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CCE70" w14:textId="2A8E6B24" w:rsidR="004A7C13" w:rsidRPr="006E6FE0" w:rsidRDefault="00C24D37" w:rsidP="004A7C13">
      <w:pPr>
        <w:rPr>
          <w:rFonts w:ascii="Arial" w:hAnsi="Arial" w:cs="Arial"/>
          <w:lang w:val="es-ES"/>
        </w:rPr>
      </w:pPr>
      <w:r>
        <w:rPr>
          <w:rFonts w:ascii="Arial" w:hAnsi="Arial" w:cs="Arial"/>
          <w:noProof/>
          <w:lang w:val="es-MX" w:eastAsia="es-MX"/>
        </w:rPr>
        <w:drawing>
          <wp:anchor distT="0" distB="0" distL="114300" distR="114300" simplePos="0" relativeHeight="251658240" behindDoc="0" locked="0" layoutInCell="1" allowOverlap="1" wp14:anchorId="788BC2A1" wp14:editId="70D0FB81">
            <wp:simplePos x="0" y="0"/>
            <wp:positionH relativeFrom="column">
              <wp:posOffset>-697865</wp:posOffset>
            </wp:positionH>
            <wp:positionV relativeFrom="paragraph">
              <wp:posOffset>-898212</wp:posOffset>
            </wp:positionV>
            <wp:extent cx="7729220" cy="10002520"/>
            <wp:effectExtent l="0" t="0" r="508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FASSA-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29220" cy="10002520"/>
                    </a:xfrm>
                    <a:prstGeom prst="rect">
                      <a:avLst/>
                    </a:prstGeom>
                  </pic:spPr>
                </pic:pic>
              </a:graphicData>
            </a:graphic>
            <wp14:sizeRelH relativeFrom="page">
              <wp14:pctWidth>0</wp14:pctWidth>
            </wp14:sizeRelH>
            <wp14:sizeRelV relativeFrom="page">
              <wp14:pctHeight>0</wp14:pctHeight>
            </wp14:sizeRelV>
          </wp:anchor>
        </w:drawing>
      </w:r>
    </w:p>
    <w:p w14:paraId="4A689C7E" w14:textId="77777777" w:rsidR="004A7C13" w:rsidRPr="006E6FE0" w:rsidRDefault="004A7C13" w:rsidP="004A7C13">
      <w:pPr>
        <w:rPr>
          <w:rFonts w:ascii="Arial" w:hAnsi="Arial" w:cs="Arial"/>
          <w:lang w:val="es-ES"/>
        </w:rPr>
      </w:pPr>
    </w:p>
    <w:p w14:paraId="2A4866B7" w14:textId="5B92D1FB" w:rsidR="004A7C13" w:rsidRPr="006E6FE0" w:rsidRDefault="004A7C13" w:rsidP="004A7C13">
      <w:pPr>
        <w:rPr>
          <w:rFonts w:ascii="Arial" w:hAnsi="Arial" w:cs="Arial"/>
          <w:lang w:val="es-ES"/>
        </w:rPr>
      </w:pPr>
    </w:p>
    <w:p w14:paraId="034BEA1E" w14:textId="77777777" w:rsidR="00DE4FDF" w:rsidRPr="006E6FE0" w:rsidRDefault="00DE4FDF" w:rsidP="006F2919">
      <w:pPr>
        <w:spacing w:line="360" w:lineRule="auto"/>
        <w:jc w:val="center"/>
        <w:rPr>
          <w:rFonts w:ascii="Arial" w:hAnsi="Arial" w:cs="Arial"/>
        </w:rPr>
      </w:pPr>
    </w:p>
    <w:p w14:paraId="12613593" w14:textId="68678BA3" w:rsidR="00DE4FDF" w:rsidRPr="006E6FE0" w:rsidRDefault="00DE4FDF" w:rsidP="006F2919">
      <w:pPr>
        <w:spacing w:line="360" w:lineRule="auto"/>
        <w:jc w:val="center"/>
        <w:rPr>
          <w:rFonts w:ascii="Arial" w:hAnsi="Arial" w:cs="Arial"/>
        </w:rPr>
      </w:pPr>
    </w:p>
    <w:p w14:paraId="008B8E11" w14:textId="707B076B" w:rsidR="00C24D37" w:rsidRDefault="004A7C13">
      <w:pPr>
        <w:rPr>
          <w:rFonts w:ascii="Arial" w:hAnsi="Arial" w:cs="Arial"/>
        </w:rPr>
      </w:pPr>
      <w:r w:rsidRPr="006E6FE0">
        <w:rPr>
          <w:rFonts w:ascii="Arial" w:hAnsi="Arial" w:cs="Arial"/>
        </w:rPr>
        <w:br w:type="page"/>
      </w:r>
    </w:p>
    <w:p w14:paraId="4CA3F051" w14:textId="77777777" w:rsidR="006F191E" w:rsidRDefault="006F191E" w:rsidP="006F191E">
      <w:pPr>
        <w:spacing w:line="360" w:lineRule="auto"/>
        <w:jc w:val="center"/>
        <w:rPr>
          <w:rFonts w:ascii="Arial" w:hAnsi="Arial"/>
          <w:b/>
          <w:sz w:val="48"/>
          <w:szCs w:val="48"/>
        </w:rPr>
      </w:pPr>
    </w:p>
    <w:p w14:paraId="48473FCF" w14:textId="77777777" w:rsidR="006F191E" w:rsidRDefault="006F191E" w:rsidP="006F191E">
      <w:pPr>
        <w:spacing w:line="360" w:lineRule="auto"/>
        <w:jc w:val="center"/>
        <w:rPr>
          <w:rFonts w:ascii="Arial" w:hAnsi="Arial"/>
          <w:b/>
          <w:sz w:val="48"/>
          <w:szCs w:val="48"/>
        </w:rPr>
      </w:pPr>
    </w:p>
    <w:p w14:paraId="079C3A08" w14:textId="7132B8A7" w:rsidR="006F191E" w:rsidRPr="00CD5928" w:rsidRDefault="006F191E" w:rsidP="006F191E">
      <w:pPr>
        <w:spacing w:line="360" w:lineRule="auto"/>
        <w:jc w:val="center"/>
        <w:rPr>
          <w:rFonts w:ascii="Arial" w:hAnsi="Arial"/>
          <w:b/>
          <w:sz w:val="48"/>
          <w:szCs w:val="48"/>
        </w:rPr>
      </w:pPr>
      <w:r w:rsidRPr="00CD5928">
        <w:rPr>
          <w:rFonts w:ascii="Arial" w:hAnsi="Arial"/>
          <w:b/>
          <w:sz w:val="48"/>
          <w:szCs w:val="48"/>
        </w:rPr>
        <w:t xml:space="preserve">Evaluación Específica de Desempeño </w:t>
      </w:r>
      <w:r>
        <w:rPr>
          <w:rFonts w:ascii="Arial" w:hAnsi="Arial"/>
          <w:b/>
          <w:sz w:val="48"/>
          <w:szCs w:val="48"/>
        </w:rPr>
        <w:t xml:space="preserve">del </w:t>
      </w:r>
      <w:r w:rsidRPr="00CD5928">
        <w:rPr>
          <w:rFonts w:ascii="Arial" w:hAnsi="Arial"/>
          <w:b/>
          <w:sz w:val="48"/>
          <w:szCs w:val="48"/>
        </w:rPr>
        <w:t>"</w:t>
      </w:r>
      <w:r>
        <w:rPr>
          <w:rFonts w:ascii="Arial" w:hAnsi="Arial"/>
          <w:b/>
          <w:sz w:val="48"/>
          <w:szCs w:val="48"/>
        </w:rPr>
        <w:t>Fondo de Aportaciones para los Servicios de Salud (FASSA)</w:t>
      </w:r>
      <w:r w:rsidRPr="00CD5928">
        <w:rPr>
          <w:rFonts w:ascii="Arial" w:hAnsi="Arial"/>
          <w:b/>
          <w:sz w:val="48"/>
          <w:szCs w:val="48"/>
        </w:rPr>
        <w:t>"</w:t>
      </w:r>
      <w:r>
        <w:rPr>
          <w:rFonts w:ascii="Arial" w:hAnsi="Arial"/>
          <w:b/>
          <w:sz w:val="48"/>
          <w:szCs w:val="48"/>
        </w:rPr>
        <w:t>, para el Ejercicio Fiscal 2015</w:t>
      </w:r>
    </w:p>
    <w:p w14:paraId="0F6AFA42" w14:textId="77777777" w:rsidR="006F191E" w:rsidRPr="00CD5928" w:rsidRDefault="006F191E" w:rsidP="006F191E">
      <w:pPr>
        <w:spacing w:line="360" w:lineRule="auto"/>
        <w:jc w:val="center"/>
        <w:rPr>
          <w:rFonts w:ascii="Arial" w:hAnsi="Arial"/>
          <w:b/>
        </w:rPr>
      </w:pPr>
    </w:p>
    <w:p w14:paraId="160F760B" w14:textId="77777777" w:rsidR="006F191E" w:rsidRPr="00CD5928" w:rsidRDefault="006F191E" w:rsidP="006F191E">
      <w:pPr>
        <w:spacing w:line="360" w:lineRule="auto"/>
        <w:jc w:val="center"/>
        <w:rPr>
          <w:rFonts w:ascii="Arial" w:hAnsi="Arial"/>
          <w:b/>
        </w:rPr>
      </w:pPr>
    </w:p>
    <w:p w14:paraId="6A304315" w14:textId="77777777" w:rsidR="006F191E" w:rsidRPr="00CD5928" w:rsidRDefault="006F191E" w:rsidP="006F191E">
      <w:pPr>
        <w:spacing w:line="360" w:lineRule="auto"/>
        <w:jc w:val="center"/>
        <w:rPr>
          <w:rFonts w:ascii="Arial" w:hAnsi="Arial"/>
          <w:b/>
          <w:sz w:val="40"/>
          <w:szCs w:val="40"/>
        </w:rPr>
      </w:pPr>
      <w:r w:rsidRPr="00CD5928">
        <w:rPr>
          <w:rFonts w:ascii="Arial" w:hAnsi="Arial"/>
          <w:b/>
          <w:sz w:val="40"/>
          <w:szCs w:val="40"/>
        </w:rPr>
        <w:t>Informe final de Evaluación</w:t>
      </w:r>
    </w:p>
    <w:p w14:paraId="588A7A95" w14:textId="77777777" w:rsidR="006F191E" w:rsidRDefault="006F191E" w:rsidP="006F191E">
      <w:pPr>
        <w:autoSpaceDE w:val="0"/>
        <w:autoSpaceDN w:val="0"/>
        <w:adjustRightInd w:val="0"/>
        <w:spacing w:after="0" w:line="360" w:lineRule="auto"/>
        <w:jc w:val="both"/>
        <w:rPr>
          <w:rFonts w:ascii="Arial" w:hAnsi="Arial" w:cs="Arial"/>
        </w:rPr>
      </w:pPr>
    </w:p>
    <w:p w14:paraId="538D8CEE" w14:textId="77777777" w:rsidR="006F191E" w:rsidRDefault="006F191E" w:rsidP="006F191E">
      <w:pPr>
        <w:autoSpaceDE w:val="0"/>
        <w:autoSpaceDN w:val="0"/>
        <w:adjustRightInd w:val="0"/>
        <w:spacing w:after="0" w:line="360" w:lineRule="auto"/>
        <w:jc w:val="both"/>
        <w:rPr>
          <w:rFonts w:ascii="Arial" w:hAnsi="Arial" w:cs="Arial"/>
        </w:rPr>
      </w:pPr>
    </w:p>
    <w:p w14:paraId="78646864" w14:textId="77777777" w:rsidR="006F191E" w:rsidRDefault="006F191E" w:rsidP="006F191E">
      <w:pPr>
        <w:autoSpaceDE w:val="0"/>
        <w:autoSpaceDN w:val="0"/>
        <w:adjustRightInd w:val="0"/>
        <w:spacing w:after="0" w:line="360" w:lineRule="auto"/>
        <w:jc w:val="both"/>
        <w:rPr>
          <w:rFonts w:ascii="Arial" w:hAnsi="Arial" w:cs="Arial"/>
        </w:rPr>
      </w:pPr>
    </w:p>
    <w:p w14:paraId="3F05ADAD" w14:textId="77777777" w:rsidR="006F191E" w:rsidRDefault="006F191E" w:rsidP="006F191E">
      <w:pPr>
        <w:autoSpaceDE w:val="0"/>
        <w:autoSpaceDN w:val="0"/>
        <w:adjustRightInd w:val="0"/>
        <w:spacing w:after="0" w:line="360" w:lineRule="auto"/>
        <w:jc w:val="both"/>
        <w:rPr>
          <w:rFonts w:ascii="Arial" w:hAnsi="Arial" w:cs="Arial"/>
        </w:rPr>
      </w:pPr>
    </w:p>
    <w:p w14:paraId="57E4AE85" w14:textId="77777777" w:rsidR="006F191E" w:rsidRDefault="006F191E" w:rsidP="006F191E">
      <w:pPr>
        <w:autoSpaceDE w:val="0"/>
        <w:autoSpaceDN w:val="0"/>
        <w:adjustRightInd w:val="0"/>
        <w:spacing w:after="0" w:line="360" w:lineRule="auto"/>
        <w:jc w:val="both"/>
        <w:rPr>
          <w:rFonts w:ascii="Arial" w:hAnsi="Arial" w:cs="Arial"/>
        </w:rPr>
      </w:pPr>
    </w:p>
    <w:p w14:paraId="7B081B00" w14:textId="77777777" w:rsidR="006F191E" w:rsidRPr="00CD5928" w:rsidRDefault="006F191E" w:rsidP="006F191E">
      <w:pPr>
        <w:spacing w:line="360" w:lineRule="auto"/>
        <w:jc w:val="center"/>
        <w:rPr>
          <w:rFonts w:ascii="Arial" w:hAnsi="Arial"/>
          <w:b/>
        </w:rPr>
      </w:pPr>
    </w:p>
    <w:p w14:paraId="0100C46B" w14:textId="77777777" w:rsidR="006F191E" w:rsidRDefault="006F191E" w:rsidP="006F191E">
      <w:pPr>
        <w:autoSpaceDE w:val="0"/>
        <w:autoSpaceDN w:val="0"/>
        <w:adjustRightInd w:val="0"/>
        <w:spacing w:after="0" w:line="360" w:lineRule="auto"/>
        <w:jc w:val="center"/>
        <w:rPr>
          <w:rFonts w:ascii="Arial" w:hAnsi="Arial" w:cs="Arial"/>
        </w:rPr>
      </w:pPr>
      <w:r>
        <w:rPr>
          <w:rFonts w:ascii="Arial" w:hAnsi="Arial"/>
          <w:b/>
          <w:sz w:val="32"/>
          <w:szCs w:val="32"/>
        </w:rPr>
        <w:t>S</w:t>
      </w:r>
      <w:r w:rsidRPr="00CD5928">
        <w:rPr>
          <w:rFonts w:ascii="Arial" w:hAnsi="Arial"/>
          <w:b/>
          <w:sz w:val="32"/>
          <w:szCs w:val="32"/>
        </w:rPr>
        <w:t>eptiembre</w:t>
      </w:r>
      <w:r>
        <w:rPr>
          <w:rFonts w:ascii="Arial" w:hAnsi="Arial"/>
          <w:b/>
          <w:sz w:val="32"/>
          <w:szCs w:val="32"/>
        </w:rPr>
        <w:t>,</w:t>
      </w:r>
      <w:r w:rsidRPr="00CD5928">
        <w:rPr>
          <w:rFonts w:ascii="Arial" w:hAnsi="Arial"/>
          <w:b/>
          <w:sz w:val="32"/>
          <w:szCs w:val="32"/>
        </w:rPr>
        <w:t xml:space="preserve"> 2016</w:t>
      </w:r>
    </w:p>
    <w:p w14:paraId="157BE243" w14:textId="77777777" w:rsidR="006F191E" w:rsidRDefault="006F191E" w:rsidP="006F191E">
      <w:pPr>
        <w:autoSpaceDE w:val="0"/>
        <w:autoSpaceDN w:val="0"/>
        <w:adjustRightInd w:val="0"/>
        <w:spacing w:after="0" w:line="360" w:lineRule="auto"/>
        <w:jc w:val="both"/>
        <w:rPr>
          <w:rFonts w:ascii="Arial" w:hAnsi="Arial" w:cs="Arial"/>
        </w:rPr>
      </w:pPr>
    </w:p>
    <w:p w14:paraId="3651167B" w14:textId="26ED8171" w:rsidR="00C24D37" w:rsidRDefault="00C24D37">
      <w:pPr>
        <w:rPr>
          <w:rFonts w:ascii="Arial" w:hAnsi="Arial" w:cs="Arial"/>
        </w:rPr>
      </w:pPr>
      <w:r>
        <w:rPr>
          <w:rFonts w:ascii="Arial" w:hAnsi="Arial" w:cs="Arial"/>
        </w:rPr>
        <w:br w:type="page"/>
      </w:r>
    </w:p>
    <w:p w14:paraId="0BA037F9" w14:textId="77777777" w:rsidR="00993DA1" w:rsidRDefault="00993DA1" w:rsidP="00993DA1">
      <w:pPr>
        <w:autoSpaceDE w:val="0"/>
        <w:autoSpaceDN w:val="0"/>
        <w:adjustRightInd w:val="0"/>
        <w:spacing w:after="0" w:line="360" w:lineRule="auto"/>
        <w:jc w:val="both"/>
        <w:rPr>
          <w:rFonts w:ascii="Arial" w:hAnsi="Arial" w:cs="Arial"/>
        </w:rPr>
      </w:pPr>
    </w:p>
    <w:p w14:paraId="1C8FF678" w14:textId="77777777" w:rsidR="00993DA1" w:rsidRDefault="00993DA1" w:rsidP="00993DA1">
      <w:pPr>
        <w:autoSpaceDE w:val="0"/>
        <w:autoSpaceDN w:val="0"/>
        <w:adjustRightInd w:val="0"/>
        <w:spacing w:after="0" w:line="360" w:lineRule="auto"/>
        <w:jc w:val="both"/>
        <w:rPr>
          <w:rFonts w:ascii="Arial" w:hAnsi="Arial" w:cs="Arial"/>
        </w:rPr>
      </w:pPr>
    </w:p>
    <w:p w14:paraId="59EF171C" w14:textId="77777777" w:rsidR="00993DA1" w:rsidRDefault="00993DA1" w:rsidP="00993DA1">
      <w:pPr>
        <w:autoSpaceDE w:val="0"/>
        <w:autoSpaceDN w:val="0"/>
        <w:adjustRightInd w:val="0"/>
        <w:spacing w:after="0" w:line="360" w:lineRule="auto"/>
        <w:jc w:val="both"/>
        <w:rPr>
          <w:rFonts w:ascii="Arial" w:hAnsi="Arial" w:cs="Arial"/>
        </w:rPr>
      </w:pPr>
    </w:p>
    <w:p w14:paraId="44566BE2" w14:textId="77777777" w:rsidR="00993DA1" w:rsidRDefault="00993DA1" w:rsidP="00993DA1">
      <w:pPr>
        <w:autoSpaceDE w:val="0"/>
        <w:autoSpaceDN w:val="0"/>
        <w:adjustRightInd w:val="0"/>
        <w:spacing w:after="0" w:line="360" w:lineRule="auto"/>
        <w:jc w:val="both"/>
        <w:rPr>
          <w:rFonts w:ascii="Arial" w:hAnsi="Arial" w:cs="Arial"/>
        </w:rPr>
      </w:pPr>
    </w:p>
    <w:p w14:paraId="4275875B" w14:textId="77777777" w:rsidR="00993DA1" w:rsidRDefault="00993DA1" w:rsidP="00993DA1">
      <w:pPr>
        <w:autoSpaceDE w:val="0"/>
        <w:autoSpaceDN w:val="0"/>
        <w:adjustRightInd w:val="0"/>
        <w:spacing w:after="0" w:line="360" w:lineRule="auto"/>
        <w:jc w:val="both"/>
        <w:rPr>
          <w:rFonts w:ascii="Arial" w:hAnsi="Arial" w:cs="Arial"/>
        </w:rPr>
      </w:pPr>
    </w:p>
    <w:p w14:paraId="31D68820" w14:textId="77777777" w:rsidR="00993DA1" w:rsidRDefault="00993DA1" w:rsidP="00993DA1">
      <w:pPr>
        <w:autoSpaceDE w:val="0"/>
        <w:autoSpaceDN w:val="0"/>
        <w:adjustRightInd w:val="0"/>
        <w:spacing w:after="0" w:line="360" w:lineRule="auto"/>
        <w:jc w:val="both"/>
        <w:rPr>
          <w:rFonts w:ascii="Arial" w:hAnsi="Arial" w:cs="Arial"/>
        </w:rPr>
      </w:pPr>
    </w:p>
    <w:p w14:paraId="0E30F3D8" w14:textId="77777777" w:rsidR="00993DA1" w:rsidRDefault="00993DA1" w:rsidP="00993DA1">
      <w:pPr>
        <w:autoSpaceDE w:val="0"/>
        <w:autoSpaceDN w:val="0"/>
        <w:adjustRightInd w:val="0"/>
        <w:spacing w:after="0" w:line="360" w:lineRule="auto"/>
        <w:jc w:val="both"/>
        <w:rPr>
          <w:rFonts w:ascii="Arial" w:hAnsi="Arial" w:cs="Arial"/>
        </w:rPr>
      </w:pPr>
    </w:p>
    <w:p w14:paraId="07074C23" w14:textId="77777777" w:rsidR="00993DA1" w:rsidRDefault="00993DA1" w:rsidP="00993DA1">
      <w:pPr>
        <w:autoSpaceDE w:val="0"/>
        <w:autoSpaceDN w:val="0"/>
        <w:adjustRightInd w:val="0"/>
        <w:spacing w:after="0" w:line="360" w:lineRule="auto"/>
        <w:jc w:val="both"/>
        <w:rPr>
          <w:rFonts w:ascii="Arial" w:hAnsi="Arial" w:cs="Arial"/>
        </w:rPr>
      </w:pPr>
    </w:p>
    <w:p w14:paraId="3E0083B3" w14:textId="77777777" w:rsidR="00993DA1" w:rsidRDefault="00993DA1" w:rsidP="00993DA1">
      <w:pPr>
        <w:autoSpaceDE w:val="0"/>
        <w:autoSpaceDN w:val="0"/>
        <w:adjustRightInd w:val="0"/>
        <w:spacing w:after="0" w:line="360" w:lineRule="auto"/>
        <w:jc w:val="both"/>
        <w:rPr>
          <w:rFonts w:ascii="Arial" w:hAnsi="Arial" w:cs="Arial"/>
        </w:rPr>
      </w:pPr>
    </w:p>
    <w:p w14:paraId="34C95194" w14:textId="77777777" w:rsidR="00993DA1" w:rsidRDefault="00993DA1" w:rsidP="00993DA1">
      <w:pPr>
        <w:autoSpaceDE w:val="0"/>
        <w:autoSpaceDN w:val="0"/>
        <w:adjustRightInd w:val="0"/>
        <w:spacing w:after="0" w:line="360" w:lineRule="auto"/>
        <w:jc w:val="both"/>
        <w:rPr>
          <w:rFonts w:ascii="Arial" w:hAnsi="Arial" w:cs="Arial"/>
        </w:rPr>
      </w:pPr>
    </w:p>
    <w:p w14:paraId="2A4B75A8" w14:textId="77777777" w:rsidR="00993DA1" w:rsidRPr="005E088A" w:rsidRDefault="00993DA1" w:rsidP="00993DA1">
      <w:pPr>
        <w:pStyle w:val="Ttulo1"/>
        <w:jc w:val="right"/>
        <w:rPr>
          <w:rFonts w:cs="Arial"/>
          <w:sz w:val="44"/>
          <w:szCs w:val="44"/>
        </w:rPr>
      </w:pPr>
      <w:bookmarkStart w:id="0" w:name="_Toc462914567"/>
      <w:bookmarkStart w:id="1" w:name="_Toc463366836"/>
      <w:r w:rsidRPr="005E088A">
        <w:rPr>
          <w:rFonts w:cs="Arial"/>
          <w:sz w:val="44"/>
          <w:szCs w:val="44"/>
        </w:rPr>
        <w:t>Resumen Ejecutivo</w:t>
      </w:r>
      <w:bookmarkEnd w:id="0"/>
      <w:bookmarkEnd w:id="1"/>
      <w:r w:rsidRPr="005E088A">
        <w:rPr>
          <w:rFonts w:cs="Arial"/>
          <w:sz w:val="44"/>
          <w:szCs w:val="44"/>
        </w:rPr>
        <w:t xml:space="preserve"> </w:t>
      </w:r>
    </w:p>
    <w:p w14:paraId="2BED6E2C" w14:textId="77777777" w:rsidR="00993DA1" w:rsidRDefault="00993DA1" w:rsidP="00993DA1">
      <w:pPr>
        <w:autoSpaceDE w:val="0"/>
        <w:autoSpaceDN w:val="0"/>
        <w:adjustRightInd w:val="0"/>
        <w:spacing w:after="0" w:line="360" w:lineRule="auto"/>
        <w:jc w:val="both"/>
        <w:rPr>
          <w:rFonts w:ascii="Arial" w:hAnsi="Arial" w:cs="Arial"/>
        </w:rPr>
      </w:pPr>
    </w:p>
    <w:p w14:paraId="4EA8540B" w14:textId="77777777" w:rsidR="00993DA1" w:rsidRDefault="00993DA1" w:rsidP="00993DA1">
      <w:pPr>
        <w:autoSpaceDE w:val="0"/>
        <w:autoSpaceDN w:val="0"/>
        <w:adjustRightInd w:val="0"/>
        <w:spacing w:after="0" w:line="360" w:lineRule="auto"/>
        <w:jc w:val="both"/>
        <w:rPr>
          <w:rFonts w:ascii="Arial" w:hAnsi="Arial" w:cs="Arial"/>
        </w:rPr>
      </w:pPr>
    </w:p>
    <w:p w14:paraId="2AACFD78" w14:textId="77777777" w:rsidR="00993DA1" w:rsidRDefault="00993DA1" w:rsidP="00993DA1">
      <w:pPr>
        <w:autoSpaceDE w:val="0"/>
        <w:autoSpaceDN w:val="0"/>
        <w:adjustRightInd w:val="0"/>
        <w:spacing w:after="0" w:line="360" w:lineRule="auto"/>
        <w:jc w:val="both"/>
        <w:rPr>
          <w:rFonts w:ascii="Arial" w:hAnsi="Arial" w:cs="Arial"/>
        </w:rPr>
      </w:pPr>
    </w:p>
    <w:p w14:paraId="56A4CED9" w14:textId="77777777" w:rsidR="00993DA1" w:rsidRDefault="00993DA1">
      <w:pPr>
        <w:rPr>
          <w:rFonts w:ascii="Arial" w:eastAsiaTheme="majorEastAsia" w:hAnsi="Arial" w:cstheme="majorBidi"/>
          <w:b/>
          <w:bCs/>
          <w:sz w:val="28"/>
          <w:szCs w:val="28"/>
        </w:rPr>
      </w:pPr>
      <w:r>
        <w:br w:type="page"/>
      </w:r>
    </w:p>
    <w:p w14:paraId="3451CD7B" w14:textId="77777777" w:rsidR="002B2CBD" w:rsidRDefault="002B2CBD" w:rsidP="002B2CBD">
      <w:pPr>
        <w:pStyle w:val="Ttulo4"/>
        <w:rPr>
          <w:rFonts w:cs="Arial"/>
          <w:color w:val="000000" w:themeColor="text1"/>
        </w:rPr>
      </w:pPr>
      <w:bookmarkStart w:id="2" w:name="_GoBack"/>
      <w:bookmarkEnd w:id="2"/>
      <w:r w:rsidRPr="006E6FE0">
        <w:rPr>
          <w:rFonts w:cs="Arial"/>
          <w:color w:val="000000" w:themeColor="text1"/>
        </w:rPr>
        <w:lastRenderedPageBreak/>
        <w:t>El Fondo de Aportaciones para los servicios de Salud (FASSA)</w:t>
      </w:r>
      <w:r>
        <w:rPr>
          <w:rFonts w:cs="Arial"/>
          <w:color w:val="000000" w:themeColor="text1"/>
        </w:rPr>
        <w:t xml:space="preserve"> tiene como principal objetivo aportar recursos a las entidades federativas para la prestación de servicios de salud a la población que no cuenta con empleo formal o no está incorporada en algún régimen de seguridad social que incluya el acceso a servicios de salud. </w:t>
      </w:r>
    </w:p>
    <w:p w14:paraId="4144A9D8" w14:textId="3F5D6A8E" w:rsidR="002B2CBD" w:rsidRPr="006E6FE0" w:rsidRDefault="002B2CBD" w:rsidP="002B2CBD">
      <w:pPr>
        <w:pStyle w:val="Ttulo4"/>
        <w:rPr>
          <w:rFonts w:cs="Arial"/>
          <w:color w:val="000000" w:themeColor="text1"/>
        </w:rPr>
      </w:pPr>
      <w:r>
        <w:rPr>
          <w:rFonts w:cs="Arial"/>
          <w:color w:val="000000" w:themeColor="text1"/>
        </w:rPr>
        <w:t>La presente evaluación, describe en el primer capítulo</w:t>
      </w:r>
      <w:r w:rsidR="006A5315">
        <w:rPr>
          <w:rFonts w:cs="Arial"/>
          <w:color w:val="000000" w:themeColor="text1"/>
        </w:rPr>
        <w:t xml:space="preserve"> los antecedentes del FASSA y có</w:t>
      </w:r>
      <w:r>
        <w:rPr>
          <w:rFonts w:cs="Arial"/>
          <w:color w:val="000000" w:themeColor="text1"/>
        </w:rPr>
        <w:t>mo</w:t>
      </w:r>
      <w:r w:rsidRPr="00775DC6">
        <w:rPr>
          <w:rFonts w:cs="Arial"/>
          <w:color w:val="000000" w:themeColor="text1"/>
        </w:rPr>
        <w:t xml:space="preserve"> los recursos que las entidades federativas reciben a través </w:t>
      </w:r>
      <w:r>
        <w:rPr>
          <w:rFonts w:cs="Arial"/>
          <w:color w:val="000000" w:themeColor="text1"/>
        </w:rPr>
        <w:t>de este Fondo,</w:t>
      </w:r>
      <w:r w:rsidR="00CE0955">
        <w:rPr>
          <w:rFonts w:cs="Arial"/>
          <w:color w:val="000000" w:themeColor="text1"/>
        </w:rPr>
        <w:t xml:space="preserve"> </w:t>
      </w:r>
      <w:r>
        <w:rPr>
          <w:rFonts w:cs="Arial"/>
          <w:color w:val="000000" w:themeColor="text1"/>
        </w:rPr>
        <w:t>buscan favorecer la consolidación de los sistemas estatales de salud y con ello coadyuvar el fortalecimiento del Sistema Nacional de Salud.</w:t>
      </w:r>
      <w:r w:rsidR="00CE0955">
        <w:rPr>
          <w:rFonts w:cs="Arial"/>
          <w:color w:val="000000" w:themeColor="text1"/>
        </w:rPr>
        <w:t xml:space="preserve"> </w:t>
      </w:r>
      <w:r>
        <w:rPr>
          <w:rFonts w:cs="Arial"/>
          <w:color w:val="000000" w:themeColor="text1"/>
        </w:rPr>
        <w:t>Asimismo, es importante mencionar que la</w:t>
      </w:r>
      <w:r w:rsidRPr="006E6FE0">
        <w:rPr>
          <w:rFonts w:cs="Arial"/>
          <w:color w:val="000000" w:themeColor="text1"/>
        </w:rPr>
        <w:t xml:space="preserve"> Secretaría de Salud es la dependencia coordinadora del F</w:t>
      </w:r>
      <w:r>
        <w:rPr>
          <w:rFonts w:cs="Arial"/>
          <w:color w:val="000000" w:themeColor="text1"/>
        </w:rPr>
        <w:t>ondo</w:t>
      </w:r>
      <w:r w:rsidRPr="006E6FE0">
        <w:rPr>
          <w:rFonts w:cs="Arial"/>
          <w:color w:val="000000" w:themeColor="text1"/>
        </w:rPr>
        <w:t xml:space="preserve"> a nivel nacional y en Yucatán son los Servicios de Salud (SSY). </w:t>
      </w:r>
    </w:p>
    <w:p w14:paraId="0234AC39" w14:textId="77777777" w:rsidR="002B2CBD" w:rsidRDefault="002B2CBD" w:rsidP="002B2CBD">
      <w:pPr>
        <w:spacing w:line="360" w:lineRule="auto"/>
        <w:jc w:val="both"/>
        <w:rPr>
          <w:rFonts w:ascii="Arial" w:hAnsi="Arial" w:cs="Arial"/>
          <w:i/>
          <w:color w:val="000000" w:themeColor="text1"/>
        </w:rPr>
      </w:pPr>
      <w:r>
        <w:rPr>
          <w:rFonts w:ascii="Arial" w:hAnsi="Arial" w:cs="Arial"/>
          <w:color w:val="000000" w:themeColor="text1"/>
        </w:rPr>
        <w:t>Bajo este contexto, se llevó a cabo la revisión de las evidencias y se pudo constatar que el Fondo cuenta con árbol de problemas en el cual se identificó que el principal problema,</w:t>
      </w:r>
      <w:r w:rsidRPr="006E6FE0">
        <w:rPr>
          <w:rFonts w:ascii="Arial" w:hAnsi="Arial" w:cs="Arial"/>
          <w:color w:val="000000" w:themeColor="text1"/>
        </w:rPr>
        <w:t xml:space="preserve"> es “</w:t>
      </w:r>
      <w:r w:rsidRPr="006E6FE0">
        <w:rPr>
          <w:rFonts w:ascii="Arial" w:hAnsi="Arial" w:cs="Arial"/>
          <w:i/>
          <w:color w:val="000000" w:themeColor="text1"/>
        </w:rPr>
        <w:t>la ineficiencia en la asignación de recursos federales a los SESA (Servicios Estatales de Salud), para otorgar servicios de salud con calidad</w:t>
      </w:r>
      <w:r>
        <w:rPr>
          <w:rFonts w:ascii="Arial" w:hAnsi="Arial" w:cs="Arial"/>
          <w:color w:val="000000" w:themeColor="text1"/>
        </w:rPr>
        <w:t>, y para lograr atacar el problema se estableció el objetivo “</w:t>
      </w:r>
      <w:r w:rsidRPr="006E6FE0">
        <w:rPr>
          <w:rFonts w:ascii="Arial" w:hAnsi="Arial" w:cs="Arial"/>
          <w:i/>
          <w:color w:val="000000" w:themeColor="text1"/>
        </w:rPr>
        <w:t>disminuir las diferencias que existen en los servicios de salud que se prestan a la población abierta</w:t>
      </w:r>
      <w:r>
        <w:rPr>
          <w:rFonts w:ascii="Arial" w:hAnsi="Arial" w:cs="Arial"/>
          <w:i/>
          <w:color w:val="000000" w:themeColor="text1"/>
        </w:rPr>
        <w:t>”.</w:t>
      </w:r>
    </w:p>
    <w:p w14:paraId="39BFB7A3" w14:textId="1CF7D7B4" w:rsidR="002B2CBD" w:rsidRDefault="002B2CBD" w:rsidP="002B2CBD">
      <w:pPr>
        <w:spacing w:line="360" w:lineRule="auto"/>
        <w:jc w:val="both"/>
        <w:rPr>
          <w:rFonts w:ascii="Arial" w:hAnsi="Arial" w:cs="Arial"/>
        </w:rPr>
      </w:pPr>
      <w:r>
        <w:rPr>
          <w:rFonts w:ascii="Arial" w:hAnsi="Arial" w:cs="Arial"/>
          <w:color w:val="000000" w:themeColor="text1"/>
        </w:rPr>
        <w:t>Del mismo modo, se observó que el Fondo cuenta con la</w:t>
      </w:r>
      <w:r w:rsidRPr="006E6FE0">
        <w:rPr>
          <w:rFonts w:ascii="Arial" w:hAnsi="Arial" w:cs="Arial"/>
        </w:rPr>
        <w:t xml:space="preserve"> Matriz de Indicadores de Resultados (MIR) </w:t>
      </w:r>
      <w:r w:rsidR="003C6A57">
        <w:rPr>
          <w:rFonts w:ascii="Arial" w:hAnsi="Arial" w:cs="Arial"/>
        </w:rPr>
        <w:t>la cual tiene los objetivos de F</w:t>
      </w:r>
      <w:r w:rsidRPr="006E6FE0">
        <w:rPr>
          <w:rFonts w:ascii="Arial" w:hAnsi="Arial" w:cs="Arial"/>
        </w:rPr>
        <w:t xml:space="preserve">in, </w:t>
      </w:r>
      <w:r w:rsidR="003C6A57">
        <w:rPr>
          <w:rFonts w:ascii="Arial" w:hAnsi="Arial" w:cs="Arial"/>
        </w:rPr>
        <w:t>P</w:t>
      </w:r>
      <w:r w:rsidRPr="006E6FE0">
        <w:rPr>
          <w:rFonts w:ascii="Arial" w:hAnsi="Arial" w:cs="Arial"/>
        </w:rPr>
        <w:t xml:space="preserve">ropósito y </w:t>
      </w:r>
      <w:r w:rsidR="003C6A57">
        <w:rPr>
          <w:rFonts w:ascii="Arial" w:hAnsi="Arial" w:cs="Arial"/>
        </w:rPr>
        <w:t>C</w:t>
      </w:r>
      <w:r w:rsidRPr="006E6FE0">
        <w:rPr>
          <w:rFonts w:ascii="Arial" w:hAnsi="Arial" w:cs="Arial"/>
        </w:rPr>
        <w:t>omponentes</w:t>
      </w:r>
      <w:r w:rsidR="003C6A57">
        <w:rPr>
          <w:rFonts w:ascii="Arial" w:hAnsi="Arial" w:cs="Arial"/>
        </w:rPr>
        <w:t>,</w:t>
      </w:r>
      <w:r>
        <w:rPr>
          <w:rFonts w:ascii="Arial" w:hAnsi="Arial" w:cs="Arial"/>
        </w:rPr>
        <w:t xml:space="preserve"> así como sus </w:t>
      </w:r>
      <w:r w:rsidR="003C6A57">
        <w:rPr>
          <w:rFonts w:ascii="Arial" w:hAnsi="Arial" w:cs="Arial"/>
        </w:rPr>
        <w:t>M</w:t>
      </w:r>
      <w:r>
        <w:rPr>
          <w:rFonts w:ascii="Arial" w:hAnsi="Arial" w:cs="Arial"/>
        </w:rPr>
        <w:t>etas.</w:t>
      </w:r>
      <w:r w:rsidRPr="009C615C">
        <w:rPr>
          <w:rFonts w:ascii="Arial" w:hAnsi="Arial" w:cs="Arial"/>
        </w:rPr>
        <w:t xml:space="preserve"> </w:t>
      </w:r>
    </w:p>
    <w:p w14:paraId="0AF4B326" w14:textId="58016374" w:rsidR="002B2CBD" w:rsidRDefault="00B37E04" w:rsidP="002B2CBD">
      <w:pPr>
        <w:spacing w:line="360" w:lineRule="auto"/>
        <w:jc w:val="both"/>
        <w:rPr>
          <w:rFonts w:ascii="Arial" w:hAnsi="Arial" w:cs="Arial"/>
        </w:rPr>
      </w:pPr>
      <w:r>
        <w:rPr>
          <w:rFonts w:ascii="Arial" w:hAnsi="Arial" w:cs="Arial"/>
        </w:rPr>
        <w:t>Con relación a la planeación estratégica</w:t>
      </w:r>
      <w:r w:rsidR="002B2CBD">
        <w:rPr>
          <w:rFonts w:ascii="Arial" w:hAnsi="Arial" w:cs="Arial"/>
        </w:rPr>
        <w:t xml:space="preserve">, se demuestra la alineación del Fondo a los instrumentos de planeación nacional y estatal. Esto se pudo comprobar en el Plan Nacional de Desarrollo 2013-2018, ya que el Fondo contribuye a la meta nacional México Incluyente y al objetivo asegurar acceso a servicios de Salud. </w:t>
      </w:r>
      <w:r w:rsidR="002B2CBD" w:rsidRPr="00461C23">
        <w:rPr>
          <w:rFonts w:ascii="Arial" w:hAnsi="Arial" w:cs="Arial"/>
        </w:rPr>
        <w:t xml:space="preserve">Los datos significativos son que a nivel nacional se pudo observar su armonización </w:t>
      </w:r>
      <w:r w:rsidR="002B2CBD">
        <w:rPr>
          <w:rFonts w:ascii="Arial" w:hAnsi="Arial" w:cs="Arial"/>
        </w:rPr>
        <w:t>al objetivo del Plan Sectorial de Salud 2013-2018. Por otro lado</w:t>
      </w:r>
      <w:r w:rsidR="006D070B">
        <w:rPr>
          <w:rFonts w:ascii="Arial" w:hAnsi="Arial" w:cs="Arial"/>
        </w:rPr>
        <w:t>,</w:t>
      </w:r>
      <w:r w:rsidR="002B2CBD">
        <w:rPr>
          <w:rFonts w:ascii="Arial" w:hAnsi="Arial" w:cs="Arial"/>
        </w:rPr>
        <w:t xml:space="preserve"> a nivel estatal se comprobó que el FASSA se alinea al Eje Yucatán </w:t>
      </w:r>
      <w:r>
        <w:rPr>
          <w:rFonts w:ascii="Arial" w:hAnsi="Arial" w:cs="Arial"/>
        </w:rPr>
        <w:t>Incluyente en el Tema Salud</w:t>
      </w:r>
      <w:r w:rsidR="002B2CBD">
        <w:rPr>
          <w:rFonts w:ascii="Arial" w:hAnsi="Arial" w:cs="Arial"/>
        </w:rPr>
        <w:t xml:space="preserve"> a través del objetivo </w:t>
      </w:r>
      <w:r w:rsidR="002B2CBD" w:rsidRPr="0068287F">
        <w:rPr>
          <w:rFonts w:ascii="Arial" w:hAnsi="Arial" w:cs="Arial"/>
          <w:i/>
        </w:rPr>
        <w:t>Incrementar la cobertura efecti</w:t>
      </w:r>
      <w:r w:rsidR="002B2CBD">
        <w:rPr>
          <w:rFonts w:ascii="Arial" w:hAnsi="Arial" w:cs="Arial"/>
          <w:i/>
        </w:rPr>
        <w:t>va de servicios de salud en el E</w:t>
      </w:r>
      <w:r w:rsidR="002B2CBD" w:rsidRPr="0068287F">
        <w:rPr>
          <w:rFonts w:ascii="Arial" w:hAnsi="Arial" w:cs="Arial"/>
          <w:i/>
        </w:rPr>
        <w:t>stado,</w:t>
      </w:r>
      <w:r w:rsidR="002B2CBD">
        <w:rPr>
          <w:rFonts w:ascii="Arial" w:hAnsi="Arial" w:cs="Arial"/>
        </w:rPr>
        <w:t xml:space="preserve"> el cual guarda congruencia con el objetivo del Plan Sectorial de Desarrollo Social 2013-</w:t>
      </w:r>
      <w:r w:rsidR="00FF4B4D">
        <w:rPr>
          <w:rFonts w:ascii="Arial" w:hAnsi="Arial" w:cs="Arial"/>
        </w:rPr>
        <w:t>2018 el</w:t>
      </w:r>
      <w:r w:rsidR="002B2CBD">
        <w:rPr>
          <w:rFonts w:ascii="Arial" w:hAnsi="Arial" w:cs="Arial"/>
        </w:rPr>
        <w:t xml:space="preserve"> cual consiste en </w:t>
      </w:r>
      <w:r w:rsidR="002B2CBD" w:rsidRPr="0068287F">
        <w:rPr>
          <w:rFonts w:ascii="Arial" w:hAnsi="Arial" w:cs="Arial"/>
          <w:i/>
        </w:rPr>
        <w:t>Reducir los índices de mortalidad en el estado de Yucatán</w:t>
      </w:r>
      <w:r w:rsidR="002B2CBD">
        <w:rPr>
          <w:rFonts w:ascii="Arial" w:hAnsi="Arial" w:cs="Arial"/>
        </w:rPr>
        <w:t>.</w:t>
      </w:r>
    </w:p>
    <w:p w14:paraId="6889757F" w14:textId="77777777" w:rsidR="002B2CBD" w:rsidRPr="0068287F" w:rsidRDefault="002B2CBD" w:rsidP="002B2CBD">
      <w:pPr>
        <w:spacing w:line="360" w:lineRule="auto"/>
        <w:jc w:val="both"/>
        <w:rPr>
          <w:rFonts w:ascii="Arial" w:hAnsi="Arial" w:cs="Arial"/>
        </w:rPr>
      </w:pPr>
      <w:r>
        <w:rPr>
          <w:rFonts w:ascii="Arial" w:hAnsi="Arial" w:cs="Arial"/>
          <w:color w:val="000000" w:themeColor="text1"/>
        </w:rPr>
        <w:t>Asimismo, p</w:t>
      </w:r>
      <w:r w:rsidRPr="00C52EC2">
        <w:rPr>
          <w:rFonts w:ascii="Arial" w:hAnsi="Arial" w:cs="Arial"/>
          <w:color w:val="000000" w:themeColor="text1"/>
        </w:rPr>
        <w:t xml:space="preserve">ara efectos de la presente evaluación, </w:t>
      </w:r>
      <w:r>
        <w:rPr>
          <w:rFonts w:ascii="Arial" w:hAnsi="Arial" w:cs="Arial"/>
          <w:color w:val="000000" w:themeColor="text1"/>
        </w:rPr>
        <w:t>se</w:t>
      </w:r>
      <w:r w:rsidRPr="00C52EC2">
        <w:rPr>
          <w:rFonts w:ascii="Arial" w:hAnsi="Arial" w:cs="Arial"/>
          <w:color w:val="000000" w:themeColor="text1"/>
        </w:rPr>
        <w:t xml:space="preserve"> hará referencia a dos programas presupuestarios estatales que ejercen estos recursos: 199PP Calidad en el Servicio y el 200PP Administración y Control de los Recursos Humanos, Financieros y Materiales de los Servicios de Salud en Yucatán, lo que en conjunto representa el 90.44% del FASSA ejercido en el estado.</w:t>
      </w:r>
    </w:p>
    <w:p w14:paraId="7C6D67EB" w14:textId="744460AE" w:rsidR="002B2CBD" w:rsidRPr="00CD0EEB" w:rsidRDefault="002B2CBD" w:rsidP="002B2CBD">
      <w:pPr>
        <w:spacing w:line="360" w:lineRule="auto"/>
        <w:jc w:val="both"/>
        <w:rPr>
          <w:rFonts w:ascii="Arial" w:hAnsi="Arial" w:cs="Arial"/>
          <w:color w:val="000000" w:themeColor="text1"/>
        </w:rPr>
      </w:pPr>
      <w:r w:rsidRPr="00CD0EEB">
        <w:rPr>
          <w:rFonts w:ascii="Arial" w:hAnsi="Arial" w:cs="Arial"/>
          <w:color w:val="000000" w:themeColor="text1"/>
        </w:rPr>
        <w:lastRenderedPageBreak/>
        <w:t>De acuerdo con el análisis del 199</w:t>
      </w:r>
      <w:r w:rsidR="00EC6742" w:rsidRPr="00CD0EEB">
        <w:rPr>
          <w:rFonts w:ascii="Arial" w:hAnsi="Arial" w:cs="Arial"/>
          <w:color w:val="000000" w:themeColor="text1"/>
        </w:rPr>
        <w:t>PP</w:t>
      </w:r>
      <w:r w:rsidRPr="00CD0EEB">
        <w:rPr>
          <w:rFonts w:ascii="Arial" w:hAnsi="Arial" w:cs="Arial"/>
          <w:color w:val="000000" w:themeColor="text1"/>
        </w:rPr>
        <w:t xml:space="preserve"> </w:t>
      </w:r>
      <w:r>
        <w:rPr>
          <w:rFonts w:ascii="Arial" w:hAnsi="Arial" w:cs="Arial"/>
          <w:color w:val="000000" w:themeColor="text1"/>
        </w:rPr>
        <w:t xml:space="preserve">y el </w:t>
      </w:r>
      <w:r w:rsidR="00EC6742" w:rsidRPr="00CD0EEB">
        <w:rPr>
          <w:rFonts w:ascii="Arial" w:hAnsi="Arial" w:cs="Arial"/>
          <w:color w:val="000000" w:themeColor="text1"/>
        </w:rPr>
        <w:t>200</w:t>
      </w:r>
      <w:r w:rsidRPr="00CD0EEB">
        <w:rPr>
          <w:rFonts w:ascii="Arial" w:hAnsi="Arial" w:cs="Arial"/>
          <w:color w:val="000000" w:themeColor="text1"/>
        </w:rPr>
        <w:t xml:space="preserve">PP se pudo observar que ambos </w:t>
      </w:r>
      <w:r>
        <w:rPr>
          <w:rFonts w:ascii="Arial" w:hAnsi="Arial" w:cs="Arial"/>
          <w:color w:val="000000" w:themeColor="text1"/>
        </w:rPr>
        <w:t xml:space="preserve">cuentan con Matrices de Indicadores de Resultado </w:t>
      </w:r>
      <w:r w:rsidR="00B37E04">
        <w:rPr>
          <w:rFonts w:ascii="Arial" w:hAnsi="Arial" w:cs="Arial"/>
          <w:color w:val="000000" w:themeColor="text1"/>
        </w:rPr>
        <w:t xml:space="preserve">(MIR) </w:t>
      </w:r>
      <w:r>
        <w:rPr>
          <w:rFonts w:ascii="Arial" w:hAnsi="Arial" w:cs="Arial"/>
          <w:color w:val="000000" w:themeColor="text1"/>
        </w:rPr>
        <w:t xml:space="preserve">pero ambos </w:t>
      </w:r>
      <w:r w:rsidRPr="00CD0EEB">
        <w:rPr>
          <w:rFonts w:ascii="Arial" w:hAnsi="Arial" w:cs="Arial"/>
          <w:color w:val="000000" w:themeColor="text1"/>
        </w:rPr>
        <w:t xml:space="preserve">carecen </w:t>
      </w:r>
      <w:r>
        <w:rPr>
          <w:rFonts w:ascii="Arial" w:hAnsi="Arial" w:cs="Arial"/>
          <w:color w:val="000000" w:themeColor="text1"/>
        </w:rPr>
        <w:t>de información relevante en sus metadatos a nivel Fin, Propósito, Componente y Actividad</w:t>
      </w:r>
      <w:r w:rsidRPr="00CD0EEB">
        <w:rPr>
          <w:rFonts w:ascii="Arial" w:hAnsi="Arial" w:cs="Arial"/>
          <w:color w:val="000000" w:themeColor="text1"/>
        </w:rPr>
        <w:t>.</w:t>
      </w:r>
    </w:p>
    <w:p w14:paraId="0C3899F6" w14:textId="3DE99099" w:rsidR="002B2CBD" w:rsidRDefault="002B2CBD" w:rsidP="002B2CBD">
      <w:pPr>
        <w:spacing w:line="360" w:lineRule="auto"/>
        <w:jc w:val="both"/>
        <w:rPr>
          <w:rFonts w:ascii="Arial" w:hAnsi="Arial" w:cs="Arial"/>
        </w:rPr>
      </w:pPr>
      <w:r>
        <w:rPr>
          <w:rFonts w:ascii="Arial" w:hAnsi="Arial" w:cs="Arial"/>
        </w:rPr>
        <w:t xml:space="preserve">En el capítulo tres se lleva a cabo el avance en el cumplimiento de resultados, en el cual se realizó una revisión </w:t>
      </w:r>
      <w:r w:rsidR="00B37E04">
        <w:rPr>
          <w:rFonts w:ascii="Arial" w:hAnsi="Arial" w:cs="Arial"/>
        </w:rPr>
        <w:t xml:space="preserve">del Informe </w:t>
      </w:r>
      <w:r w:rsidRPr="006E6FE0">
        <w:rPr>
          <w:rFonts w:ascii="Arial" w:hAnsi="Arial" w:cs="Arial"/>
        </w:rPr>
        <w:t xml:space="preserve">sobre la Situación Económica, las Finanzas Públicas y la Deuda del cuarto trimestre del 2015, </w:t>
      </w:r>
      <w:r>
        <w:rPr>
          <w:rFonts w:ascii="Arial" w:hAnsi="Arial" w:cs="Arial"/>
        </w:rPr>
        <w:t>en el cual se</w:t>
      </w:r>
      <w:r w:rsidRPr="006E6FE0">
        <w:rPr>
          <w:rFonts w:ascii="Arial" w:hAnsi="Arial" w:cs="Arial"/>
        </w:rPr>
        <w:t xml:space="preserve"> identificó que se realizó el reporte del avance financiero en el Sistema de Formato Único (SFU)</w:t>
      </w:r>
      <w:r w:rsidR="00B37E04">
        <w:rPr>
          <w:rFonts w:ascii="Arial" w:hAnsi="Arial" w:cs="Arial"/>
        </w:rPr>
        <w:t>,</w:t>
      </w:r>
      <w:r w:rsidRPr="006E6FE0">
        <w:rPr>
          <w:rFonts w:ascii="Arial" w:hAnsi="Arial" w:cs="Arial"/>
        </w:rPr>
        <w:t xml:space="preserve"> antes </w:t>
      </w:r>
      <w:r w:rsidR="00B37E04">
        <w:rPr>
          <w:rFonts w:ascii="Arial" w:hAnsi="Arial" w:cs="Arial"/>
        </w:rPr>
        <w:t>Portal Aplicativo de la Secretaría de Hacienda y Crédito Público (</w:t>
      </w:r>
      <w:r w:rsidRPr="006E6FE0">
        <w:rPr>
          <w:rFonts w:ascii="Arial" w:hAnsi="Arial" w:cs="Arial"/>
        </w:rPr>
        <w:t>PASH</w:t>
      </w:r>
      <w:r w:rsidR="00B37E04">
        <w:rPr>
          <w:rFonts w:ascii="Arial" w:hAnsi="Arial" w:cs="Arial"/>
        </w:rPr>
        <w:t>),</w:t>
      </w:r>
      <w:r w:rsidRPr="006E6FE0">
        <w:rPr>
          <w:rFonts w:ascii="Arial" w:hAnsi="Arial" w:cs="Arial"/>
        </w:rPr>
        <w:t xml:space="preserve"> del 100% de los proyectos que se capturaron.</w:t>
      </w:r>
      <w:r w:rsidRPr="00B94E9F">
        <w:rPr>
          <w:rFonts w:ascii="Arial" w:hAnsi="Arial" w:cs="Arial"/>
        </w:rPr>
        <w:t xml:space="preserve"> </w:t>
      </w:r>
      <w:r w:rsidRPr="006E6FE0">
        <w:rPr>
          <w:rFonts w:ascii="Arial" w:hAnsi="Arial" w:cs="Arial"/>
        </w:rPr>
        <w:t>Es importante mencionar que el FASSA no destina recursos para proyectos de infraestructura, por lo que únicamente está obligado a realizar su reporte del avance financiero.</w:t>
      </w:r>
    </w:p>
    <w:p w14:paraId="727721F2" w14:textId="3AE2DD0A" w:rsidR="002B2CBD" w:rsidRDefault="002B2CBD" w:rsidP="002B2CBD">
      <w:pPr>
        <w:spacing w:line="360" w:lineRule="auto"/>
        <w:jc w:val="both"/>
        <w:rPr>
          <w:rFonts w:ascii="Arial" w:hAnsi="Arial" w:cs="Arial"/>
        </w:rPr>
      </w:pPr>
      <w:r>
        <w:rPr>
          <w:rFonts w:ascii="Arial" w:hAnsi="Arial" w:cs="Arial"/>
        </w:rPr>
        <w:t xml:space="preserve">El análisis comparativo de la información capturada del SFU 2014 y 2015 </w:t>
      </w:r>
      <w:r w:rsidRPr="006E6FE0">
        <w:rPr>
          <w:rFonts w:ascii="Arial" w:hAnsi="Arial" w:cs="Arial"/>
        </w:rPr>
        <w:t xml:space="preserve">permite identificar que las metas en los indicadores a nivel Fin </w:t>
      </w:r>
      <w:r>
        <w:rPr>
          <w:rFonts w:ascii="Arial" w:hAnsi="Arial" w:cs="Arial"/>
        </w:rPr>
        <w:t>presenta</w:t>
      </w:r>
      <w:r w:rsidR="00B37E04">
        <w:rPr>
          <w:rFonts w:ascii="Arial" w:hAnsi="Arial" w:cs="Arial"/>
        </w:rPr>
        <w:t>n</w:t>
      </w:r>
      <w:r>
        <w:rPr>
          <w:rFonts w:ascii="Arial" w:hAnsi="Arial" w:cs="Arial"/>
        </w:rPr>
        <w:t xml:space="preserve"> una incongruencia con el objetivo del Fondo, ya que</w:t>
      </w:r>
      <w:r w:rsidRPr="006E6FE0">
        <w:rPr>
          <w:rFonts w:ascii="Arial" w:hAnsi="Arial" w:cs="Arial"/>
        </w:rPr>
        <w:t xml:space="preserve"> se observa un incremento en la meta programada par</w:t>
      </w:r>
      <w:r w:rsidR="006D070B">
        <w:rPr>
          <w:rFonts w:ascii="Arial" w:hAnsi="Arial" w:cs="Arial"/>
        </w:rPr>
        <w:t>a el 2015, es decir, una mayor r</w:t>
      </w:r>
      <w:r w:rsidRPr="006E6FE0">
        <w:rPr>
          <w:rFonts w:ascii="Arial" w:hAnsi="Arial" w:cs="Arial"/>
        </w:rPr>
        <w:t>azón de mortalidad materna</w:t>
      </w:r>
      <w:r>
        <w:rPr>
          <w:rFonts w:ascii="Arial" w:hAnsi="Arial" w:cs="Arial"/>
        </w:rPr>
        <w:t>.</w:t>
      </w:r>
    </w:p>
    <w:p w14:paraId="11467DBB" w14:textId="01F02D98" w:rsidR="00CE0955" w:rsidRDefault="002B2CBD" w:rsidP="002B2CBD">
      <w:pPr>
        <w:spacing w:line="360" w:lineRule="auto"/>
        <w:jc w:val="both"/>
        <w:rPr>
          <w:rFonts w:ascii="Arial" w:hAnsi="Arial" w:cs="Arial"/>
        </w:rPr>
      </w:pPr>
      <w:r>
        <w:rPr>
          <w:rFonts w:ascii="Arial" w:hAnsi="Arial" w:cs="Arial"/>
        </w:rPr>
        <w:t xml:space="preserve">Por otra parte en el capítulo cuatro de Gestión y Administración Financiera, menciona </w:t>
      </w:r>
      <w:r w:rsidR="00CE0955">
        <w:rPr>
          <w:rFonts w:ascii="Arial" w:hAnsi="Arial" w:cs="Arial"/>
        </w:rPr>
        <w:t>que dentro de la Ley de C</w:t>
      </w:r>
      <w:r w:rsidR="003C6A57">
        <w:rPr>
          <w:rFonts w:ascii="Arial" w:hAnsi="Arial" w:cs="Arial"/>
        </w:rPr>
        <w:t>oordinación Fiscal se establece</w:t>
      </w:r>
      <w:r w:rsidR="00CE0955">
        <w:rPr>
          <w:rFonts w:ascii="Arial" w:hAnsi="Arial" w:cs="Arial"/>
        </w:rPr>
        <w:t xml:space="preserve"> la normatividad para ejercer los recursos del Fondo por entidad federativa. </w:t>
      </w:r>
    </w:p>
    <w:p w14:paraId="3A2C3927" w14:textId="4F15D3A1" w:rsidR="002B2CBD" w:rsidRDefault="002B2CBD" w:rsidP="002B2CBD">
      <w:pPr>
        <w:spacing w:line="360" w:lineRule="auto"/>
        <w:jc w:val="both"/>
        <w:rPr>
          <w:rFonts w:ascii="Arial" w:hAnsi="Arial" w:cs="Arial"/>
        </w:rPr>
      </w:pPr>
      <w:r>
        <w:rPr>
          <w:rFonts w:ascii="Arial" w:hAnsi="Arial" w:cs="Arial"/>
        </w:rPr>
        <w:t xml:space="preserve">Bajo este contexto, se analizó </w:t>
      </w:r>
      <w:r w:rsidR="00CE0955">
        <w:rPr>
          <w:rFonts w:ascii="Arial" w:hAnsi="Arial" w:cs="Arial"/>
        </w:rPr>
        <w:t xml:space="preserve">la información presupuestal del Fondo </w:t>
      </w:r>
      <w:r>
        <w:rPr>
          <w:rFonts w:ascii="Arial" w:hAnsi="Arial" w:cs="Arial"/>
        </w:rPr>
        <w:t xml:space="preserve">del 2013 al 2015, la cual permitió observar </w:t>
      </w:r>
      <w:r w:rsidRPr="006E6FE0">
        <w:rPr>
          <w:rFonts w:ascii="Arial" w:hAnsi="Arial" w:cs="Arial"/>
        </w:rPr>
        <w:t>que el presupuesto aprobado ha tenido una variación promedio anual del 7%.</w:t>
      </w:r>
    </w:p>
    <w:p w14:paraId="4D996E46" w14:textId="77777777" w:rsidR="002B2CBD" w:rsidRDefault="002B2CBD" w:rsidP="002B2CBD">
      <w:pPr>
        <w:spacing w:line="360" w:lineRule="auto"/>
        <w:jc w:val="both"/>
        <w:rPr>
          <w:rFonts w:ascii="Arial" w:hAnsi="Arial" w:cs="Arial"/>
        </w:rPr>
      </w:pPr>
      <w:r w:rsidRPr="000C074D">
        <w:rPr>
          <w:rFonts w:ascii="Arial" w:hAnsi="Arial" w:cs="Arial"/>
        </w:rPr>
        <w:t>Sin embargo, en el SFU se registraron cuatro metas para los indicadores relacionados al FASSA, de las cuales se cumplieron dos, representando un porcentaje de metas cumplidas en un 50 por ciento. Por último, se puede observar que se obtuvo un índice de .5 en cuanto a la relación eficiencia del recurso ejercido. Este resultado demuestra que hay una eficiencia “débil” de los recursos, lo anterior quiere decir que los recursos que se están empleando no están funcionando de manera adecuada, toda vez que la mitad de sus indicadores alcanzaron las metas planteadas</w:t>
      </w:r>
      <w:r w:rsidRPr="006E6FE0">
        <w:rPr>
          <w:rFonts w:cs="Arial"/>
        </w:rPr>
        <w:t>.</w:t>
      </w:r>
      <w:r w:rsidRPr="000C074D">
        <w:rPr>
          <w:rFonts w:ascii="Arial" w:hAnsi="Arial" w:cs="Arial"/>
        </w:rPr>
        <w:t xml:space="preserve"> </w:t>
      </w:r>
    </w:p>
    <w:p w14:paraId="12285CDB" w14:textId="77777777" w:rsidR="002B2CBD" w:rsidRPr="005D151A" w:rsidRDefault="002B2CBD" w:rsidP="002B2CBD">
      <w:pPr>
        <w:spacing w:line="360" w:lineRule="auto"/>
        <w:jc w:val="both"/>
        <w:rPr>
          <w:rFonts w:ascii="Arial" w:hAnsi="Arial" w:cs="Arial"/>
        </w:rPr>
      </w:pPr>
      <w:r w:rsidRPr="006E6FE0">
        <w:rPr>
          <w:rFonts w:ascii="Arial" w:hAnsi="Arial" w:cs="Arial"/>
        </w:rPr>
        <w:t>Los datos comparados del presupuesto ejercido con respecto al presupuesto asignado en el Presupuesto de Egresos</w:t>
      </w:r>
      <w:r>
        <w:rPr>
          <w:rFonts w:ascii="Arial" w:hAnsi="Arial" w:cs="Arial"/>
        </w:rPr>
        <w:t xml:space="preserve"> de la Federación</w:t>
      </w:r>
      <w:r w:rsidRPr="006E6FE0">
        <w:rPr>
          <w:rFonts w:ascii="Arial" w:hAnsi="Arial" w:cs="Arial"/>
        </w:rPr>
        <w:t xml:space="preserve"> para el período 2013-2015, permiten observar que el Fondo ha ejercido la totalidad de sus recursos ministrados.</w:t>
      </w:r>
    </w:p>
    <w:p w14:paraId="317F06D7" w14:textId="42C1BD40" w:rsidR="002B2CBD" w:rsidRPr="00FC1C21" w:rsidRDefault="002B2CBD" w:rsidP="002B2CBD">
      <w:pPr>
        <w:spacing w:line="360" w:lineRule="auto"/>
        <w:jc w:val="both"/>
        <w:rPr>
          <w:rFonts w:ascii="Arial" w:hAnsi="Arial" w:cs="Arial"/>
          <w:lang w:val="es-MX"/>
        </w:rPr>
      </w:pPr>
      <w:r>
        <w:rPr>
          <w:rFonts w:ascii="Arial" w:hAnsi="Arial" w:cs="Arial"/>
          <w:lang w:val="es-MX"/>
        </w:rPr>
        <w:t>Durante la revisión de las evidencias se identificó que el recurso ministrado se transfirió a las instancias ejecutoras en tiempo y forma</w:t>
      </w:r>
      <w:r w:rsidR="003C6A57">
        <w:rPr>
          <w:rFonts w:ascii="Arial" w:hAnsi="Arial" w:cs="Arial"/>
          <w:lang w:val="es-MX"/>
        </w:rPr>
        <w:t>;</w:t>
      </w:r>
      <w:r>
        <w:rPr>
          <w:rFonts w:ascii="Arial" w:hAnsi="Arial" w:cs="Arial"/>
          <w:lang w:val="es-MX"/>
        </w:rPr>
        <w:t xml:space="preserve"> </w:t>
      </w:r>
      <w:r w:rsidRPr="006E6FE0">
        <w:rPr>
          <w:rFonts w:ascii="Arial" w:hAnsi="Arial" w:cs="Arial"/>
          <w:lang w:val="es-MX"/>
        </w:rPr>
        <w:t>sin embargo</w:t>
      </w:r>
      <w:r w:rsidR="003C6A57">
        <w:rPr>
          <w:rFonts w:ascii="Arial" w:hAnsi="Arial" w:cs="Arial"/>
          <w:lang w:val="es-MX"/>
        </w:rPr>
        <w:t>,</w:t>
      </w:r>
      <w:r w:rsidRPr="006E6FE0">
        <w:rPr>
          <w:rFonts w:ascii="Arial" w:hAnsi="Arial" w:cs="Arial"/>
          <w:lang w:val="es-MX"/>
        </w:rPr>
        <w:t xml:space="preserve"> no lo realiza con base a los montos programados</w:t>
      </w:r>
      <w:r>
        <w:rPr>
          <w:rFonts w:ascii="Arial" w:hAnsi="Arial" w:cs="Arial"/>
          <w:lang w:val="es-MX"/>
        </w:rPr>
        <w:t xml:space="preserve">. </w:t>
      </w:r>
      <w:r w:rsidRPr="006E6FE0">
        <w:rPr>
          <w:rFonts w:ascii="Arial" w:hAnsi="Arial" w:cs="Arial"/>
          <w:lang w:val="es-MX"/>
        </w:rPr>
        <w:t xml:space="preserve">Las inconsistencias detectadas en el calendario de ministración de los recursos que </w:t>
      </w:r>
      <w:r w:rsidRPr="006E6FE0">
        <w:rPr>
          <w:rFonts w:ascii="Arial" w:hAnsi="Arial" w:cs="Arial"/>
          <w:lang w:val="es-MX"/>
        </w:rPr>
        <w:lastRenderedPageBreak/>
        <w:t>impiden realizar una correcta planeación financiera</w:t>
      </w:r>
      <w:r w:rsidR="003C6A57">
        <w:rPr>
          <w:rFonts w:ascii="Arial" w:hAnsi="Arial" w:cs="Arial"/>
          <w:lang w:val="es-MX"/>
        </w:rPr>
        <w:t>,</w:t>
      </w:r>
      <w:r w:rsidRPr="006E6FE0">
        <w:rPr>
          <w:rFonts w:ascii="Arial" w:hAnsi="Arial" w:cs="Arial"/>
          <w:lang w:val="es-MX"/>
        </w:rPr>
        <w:t xml:space="preserve"> por lo que se dificulta la operación de los programas que reciben recursos del Fondo y</w:t>
      </w:r>
      <w:r w:rsidR="003C6A57">
        <w:rPr>
          <w:rFonts w:ascii="Arial" w:hAnsi="Arial" w:cs="Arial"/>
          <w:lang w:val="es-MX"/>
        </w:rPr>
        <w:t>,</w:t>
      </w:r>
      <w:r w:rsidRPr="006E6FE0">
        <w:rPr>
          <w:rFonts w:ascii="Arial" w:hAnsi="Arial" w:cs="Arial"/>
          <w:lang w:val="es-MX"/>
        </w:rPr>
        <w:t xml:space="preserve"> en consecuencia</w:t>
      </w:r>
      <w:r w:rsidR="003C6A57">
        <w:rPr>
          <w:rFonts w:ascii="Arial" w:hAnsi="Arial" w:cs="Arial"/>
          <w:lang w:val="es-MX"/>
        </w:rPr>
        <w:t>,</w:t>
      </w:r>
      <w:r w:rsidRPr="006E6FE0">
        <w:rPr>
          <w:rFonts w:ascii="Arial" w:hAnsi="Arial" w:cs="Arial"/>
          <w:lang w:val="es-MX"/>
        </w:rPr>
        <w:t xml:space="preserve"> la eficiencia de los servicios que se prestan a través de ellos</w:t>
      </w:r>
      <w:r>
        <w:rPr>
          <w:rFonts w:ascii="Arial" w:hAnsi="Arial" w:cs="Arial"/>
          <w:lang w:val="es-MX"/>
        </w:rPr>
        <w:t>.</w:t>
      </w:r>
    </w:p>
    <w:p w14:paraId="4734D020" w14:textId="1364B2B7" w:rsidR="002B2CBD" w:rsidRPr="00FF4B4D" w:rsidRDefault="002B2CBD" w:rsidP="00FF4B4D">
      <w:pPr>
        <w:spacing w:line="360" w:lineRule="auto"/>
        <w:jc w:val="both"/>
        <w:rPr>
          <w:rFonts w:ascii="Arial" w:hAnsi="Arial" w:cs="Arial"/>
          <w:lang w:val="es-MX"/>
        </w:rPr>
      </w:pPr>
      <w:r>
        <w:rPr>
          <w:rFonts w:ascii="Arial" w:hAnsi="Arial" w:cs="Arial"/>
          <w:lang w:val="es-MX"/>
        </w:rPr>
        <w:t>Por otra parte</w:t>
      </w:r>
      <w:r w:rsidR="00CE0955">
        <w:rPr>
          <w:rFonts w:ascii="Arial" w:hAnsi="Arial" w:cs="Arial"/>
          <w:lang w:val="es-MX"/>
        </w:rPr>
        <w:t>,</w:t>
      </w:r>
      <w:r>
        <w:rPr>
          <w:rFonts w:ascii="Arial" w:hAnsi="Arial" w:cs="Arial"/>
          <w:lang w:val="es-MX"/>
        </w:rPr>
        <w:t xml:space="preserve"> en el análisis de los sistemas</w:t>
      </w:r>
      <w:r w:rsidRPr="00FC1C21">
        <w:rPr>
          <w:rFonts w:ascii="Arial" w:hAnsi="Arial" w:cs="Arial"/>
          <w:lang w:val="es-MX"/>
        </w:rPr>
        <w:t xml:space="preserve">, se observa una diversidad </w:t>
      </w:r>
      <w:r>
        <w:rPr>
          <w:rFonts w:ascii="Arial" w:hAnsi="Arial" w:cs="Arial"/>
          <w:lang w:val="es-MX"/>
        </w:rPr>
        <w:t>programática</w:t>
      </w:r>
      <w:r w:rsidRPr="00FC1C21">
        <w:rPr>
          <w:rFonts w:ascii="Arial" w:hAnsi="Arial" w:cs="Arial"/>
          <w:lang w:val="es-MX"/>
        </w:rPr>
        <w:t xml:space="preserve"> de los cuales no se cuenta con la evidencia de su integración y estandarización</w:t>
      </w:r>
      <w:r>
        <w:rPr>
          <w:rFonts w:ascii="Arial" w:hAnsi="Arial" w:cs="Arial"/>
          <w:lang w:val="es-MX"/>
        </w:rPr>
        <w:t>.</w:t>
      </w:r>
      <w:r w:rsidR="00FF4B4D">
        <w:rPr>
          <w:rFonts w:ascii="Arial" w:hAnsi="Arial" w:cs="Arial"/>
          <w:lang w:val="es-MX"/>
        </w:rPr>
        <w:t xml:space="preserve"> </w:t>
      </w:r>
      <w:r w:rsidRPr="00FF4B4D">
        <w:rPr>
          <w:rFonts w:ascii="Arial" w:hAnsi="Arial" w:cs="Arial"/>
          <w:lang w:val="es-MX"/>
        </w:rPr>
        <w:t>Asimismo, derivado de la revisión de las evidencias otorgadas por la dependencia responsable, no se pudo determinar si existen mecanismos para realizar la priorización de acciones y proyectos con los recursos del Fondo.</w:t>
      </w:r>
    </w:p>
    <w:p w14:paraId="502123C8" w14:textId="7A76A3B0" w:rsidR="002B2CBD" w:rsidRDefault="002B2CBD" w:rsidP="002B2CBD">
      <w:pPr>
        <w:spacing w:line="360" w:lineRule="auto"/>
        <w:jc w:val="both"/>
        <w:rPr>
          <w:rFonts w:ascii="Arial" w:hAnsi="Arial" w:cs="Arial"/>
        </w:rPr>
      </w:pPr>
      <w:r>
        <w:rPr>
          <w:rFonts w:ascii="Arial" w:hAnsi="Arial" w:cs="Arial"/>
        </w:rPr>
        <w:t>En el mismo sentido</w:t>
      </w:r>
      <w:r w:rsidRPr="006E6FE0">
        <w:rPr>
          <w:rFonts w:ascii="Arial" w:hAnsi="Arial" w:cs="Arial"/>
        </w:rPr>
        <w:t xml:space="preserve">, </w:t>
      </w:r>
      <w:r>
        <w:rPr>
          <w:rFonts w:ascii="Arial" w:hAnsi="Arial" w:cs="Arial"/>
        </w:rPr>
        <w:t>se identificó</w:t>
      </w:r>
      <w:r w:rsidRPr="006E6FE0">
        <w:rPr>
          <w:rFonts w:ascii="Arial" w:hAnsi="Arial" w:cs="Arial"/>
        </w:rPr>
        <w:t xml:space="preserve"> </w:t>
      </w:r>
      <w:r w:rsidR="00FF4B4D">
        <w:rPr>
          <w:rFonts w:ascii="Arial" w:hAnsi="Arial" w:cs="Arial"/>
        </w:rPr>
        <w:t xml:space="preserve">que </w:t>
      </w:r>
      <w:r w:rsidRPr="006E6FE0">
        <w:rPr>
          <w:rFonts w:ascii="Arial" w:hAnsi="Arial" w:cs="Arial"/>
        </w:rPr>
        <w:t>los proyectos a los cuales se les destinó recursos del FASSA en los Programas Presupuestarios 199 y 200 son consistentes con el objetivo del Fondo, ya que las U</w:t>
      </w:r>
      <w:r w:rsidR="00FF4B4D">
        <w:rPr>
          <w:rFonts w:ascii="Arial" w:hAnsi="Arial" w:cs="Arial"/>
        </w:rPr>
        <w:t xml:space="preserve">nidades </w:t>
      </w:r>
      <w:r w:rsidRPr="006E6FE0">
        <w:rPr>
          <w:rFonts w:ascii="Arial" w:hAnsi="Arial" w:cs="Arial"/>
        </w:rPr>
        <w:t>B</w:t>
      </w:r>
      <w:r w:rsidR="00FF4B4D">
        <w:rPr>
          <w:rFonts w:ascii="Arial" w:hAnsi="Arial" w:cs="Arial"/>
        </w:rPr>
        <w:t xml:space="preserve">ásicas de </w:t>
      </w:r>
      <w:r w:rsidRPr="006E6FE0">
        <w:rPr>
          <w:rFonts w:ascii="Arial" w:hAnsi="Arial" w:cs="Arial"/>
        </w:rPr>
        <w:t>P</w:t>
      </w:r>
      <w:r w:rsidR="00FF4B4D">
        <w:rPr>
          <w:rFonts w:ascii="Arial" w:hAnsi="Arial" w:cs="Arial"/>
        </w:rPr>
        <w:t xml:space="preserve">resupuestación </w:t>
      </w:r>
      <w:r w:rsidRPr="006E6FE0">
        <w:rPr>
          <w:rFonts w:ascii="Arial" w:hAnsi="Arial" w:cs="Arial"/>
        </w:rPr>
        <w:t>de ambos programas se utilizan para mejorar la eficiencia en la asignación de recursos para otorgar servicios de salud con calidad</w:t>
      </w:r>
      <w:r>
        <w:rPr>
          <w:rFonts w:ascii="Arial" w:hAnsi="Arial" w:cs="Arial"/>
        </w:rPr>
        <w:t>.</w:t>
      </w:r>
    </w:p>
    <w:p w14:paraId="2266866D" w14:textId="1D8623E8" w:rsidR="002B2CBD" w:rsidRPr="006E6FE0" w:rsidRDefault="002B2CBD" w:rsidP="002B2CBD">
      <w:pPr>
        <w:spacing w:line="360" w:lineRule="auto"/>
        <w:jc w:val="both"/>
        <w:rPr>
          <w:rFonts w:ascii="Arial" w:hAnsi="Arial" w:cs="Arial"/>
        </w:rPr>
      </w:pPr>
      <w:r w:rsidRPr="00874DBE">
        <w:rPr>
          <w:rFonts w:ascii="Arial" w:hAnsi="Arial" w:cs="Arial"/>
        </w:rPr>
        <w:t>Asimismo,</w:t>
      </w:r>
      <w:r>
        <w:rPr>
          <w:rFonts w:ascii="Arial" w:hAnsi="Arial" w:cs="Arial"/>
        </w:rPr>
        <w:t xml:space="preserve"> se identificó que</w:t>
      </w:r>
      <w:r w:rsidRPr="00874DBE">
        <w:rPr>
          <w:rFonts w:ascii="Arial" w:hAnsi="Arial" w:cs="Arial"/>
        </w:rPr>
        <w:t xml:space="preserve"> </w:t>
      </w:r>
      <w:r>
        <w:rPr>
          <w:rFonts w:ascii="Arial" w:hAnsi="Arial" w:cs="Arial"/>
        </w:rPr>
        <w:t>se tiene</w:t>
      </w:r>
      <w:r w:rsidRPr="009A72CD">
        <w:rPr>
          <w:rFonts w:ascii="Arial" w:hAnsi="Arial" w:cs="Arial"/>
        </w:rPr>
        <w:t xml:space="preserve"> </w:t>
      </w:r>
      <w:r w:rsidR="00FF4B4D">
        <w:rPr>
          <w:rFonts w:ascii="Arial" w:hAnsi="Arial" w:cs="Arial"/>
        </w:rPr>
        <w:t xml:space="preserve">un </w:t>
      </w:r>
      <w:r w:rsidRPr="009A72CD">
        <w:rPr>
          <w:rFonts w:ascii="Arial" w:hAnsi="Arial" w:cs="Arial"/>
        </w:rPr>
        <w:t xml:space="preserve">conocimiento </w:t>
      </w:r>
      <w:r w:rsidR="00FF4B4D">
        <w:rPr>
          <w:rFonts w:ascii="Arial" w:hAnsi="Arial" w:cs="Arial"/>
        </w:rPr>
        <w:t xml:space="preserve">parcial acerca </w:t>
      </w:r>
      <w:r w:rsidRPr="009A72CD">
        <w:rPr>
          <w:rFonts w:ascii="Arial" w:hAnsi="Arial" w:cs="Arial"/>
        </w:rPr>
        <w:t>de la normatividad aplicable para efec</w:t>
      </w:r>
      <w:r w:rsidR="00FF4B4D">
        <w:rPr>
          <w:rFonts w:ascii="Arial" w:hAnsi="Arial" w:cs="Arial"/>
        </w:rPr>
        <w:t>tos de proporcionar información</w:t>
      </w:r>
      <w:r w:rsidRPr="009A72CD">
        <w:rPr>
          <w:rFonts w:ascii="Arial" w:hAnsi="Arial" w:cs="Arial"/>
        </w:rPr>
        <w:t xml:space="preserve"> en términos de trasparencia y rendición de cuentas</w:t>
      </w:r>
      <w:r>
        <w:rPr>
          <w:rFonts w:ascii="Arial" w:hAnsi="Arial" w:cs="Arial"/>
        </w:rPr>
        <w:t xml:space="preserve">. </w:t>
      </w:r>
      <w:r w:rsidRPr="006E6FE0">
        <w:rPr>
          <w:rFonts w:ascii="Arial" w:hAnsi="Arial" w:cs="Arial"/>
        </w:rPr>
        <w:t>Con base en lo anterior y previa revisión del sitio de inter</w:t>
      </w:r>
      <w:r w:rsidR="00FF4B4D">
        <w:rPr>
          <w:rFonts w:ascii="Arial" w:hAnsi="Arial" w:cs="Arial"/>
        </w:rPr>
        <w:t>net de la dependencia</w:t>
      </w:r>
      <w:r w:rsidR="003C6A57">
        <w:rPr>
          <w:rFonts w:ascii="Arial" w:hAnsi="Arial" w:cs="Arial"/>
        </w:rPr>
        <w:t>,</w:t>
      </w:r>
      <w:r w:rsidR="00FF4B4D">
        <w:rPr>
          <w:rFonts w:ascii="Arial" w:hAnsi="Arial" w:cs="Arial"/>
        </w:rPr>
        <w:t xml:space="preserve"> se observó</w:t>
      </w:r>
      <w:r w:rsidRPr="006E6FE0">
        <w:rPr>
          <w:rFonts w:ascii="Arial" w:hAnsi="Arial" w:cs="Arial"/>
        </w:rPr>
        <w:t xml:space="preserve"> que no existe información prevista en los diferentes ordenamientos anteriormente descritos, tal es el caso de las obligaciones relativas al ejercicio, destino y resultado de los recursos federales transferidos, ni los formatos establecidas por la CONAC. </w:t>
      </w:r>
    </w:p>
    <w:p w14:paraId="523FC41C" w14:textId="1928C730" w:rsidR="002B2CBD" w:rsidRDefault="002B2CBD" w:rsidP="002B2CBD">
      <w:pPr>
        <w:shd w:val="clear" w:color="auto" w:fill="FFFFFF"/>
        <w:spacing w:after="0" w:line="360" w:lineRule="auto"/>
        <w:jc w:val="both"/>
        <w:rPr>
          <w:rFonts w:ascii="Arial" w:hAnsi="Arial" w:cs="Arial"/>
        </w:rPr>
      </w:pPr>
      <w:r>
        <w:rPr>
          <w:rFonts w:ascii="Arial" w:hAnsi="Arial" w:cs="Arial"/>
        </w:rPr>
        <w:t xml:space="preserve">Es importante recalcar que el Fondo </w:t>
      </w:r>
      <w:r w:rsidRPr="00482C0E">
        <w:rPr>
          <w:rFonts w:ascii="Arial" w:hAnsi="Arial" w:cs="Arial"/>
        </w:rPr>
        <w:t>cumple con los ordenamientos de normatividad aplicable en materia de información de resultados y financiera, en tiempo y forma</w:t>
      </w:r>
      <w:r>
        <w:rPr>
          <w:rFonts w:ascii="Arial" w:hAnsi="Arial" w:cs="Arial"/>
        </w:rPr>
        <w:t xml:space="preserve">. </w:t>
      </w:r>
      <w:r w:rsidRPr="006E6FE0">
        <w:rPr>
          <w:rFonts w:ascii="Arial" w:eastAsia="Times New Roman" w:hAnsi="Arial" w:cs="Arial"/>
          <w:lang w:eastAsia="es-MX"/>
        </w:rPr>
        <w:t xml:space="preserve">Durante la revisión de los cuatro Informes Trimestrales sobre la Situación Económica, Finanzas Públicas y la Deuda Pública del 2015, </w:t>
      </w:r>
      <w:r w:rsidR="0019157B">
        <w:rPr>
          <w:rFonts w:ascii="Arial" w:eastAsia="Times New Roman" w:hAnsi="Arial" w:cs="Arial"/>
          <w:lang w:eastAsia="es-MX"/>
        </w:rPr>
        <w:t>se identificó</w:t>
      </w:r>
      <w:r w:rsidRPr="006E6FE0">
        <w:rPr>
          <w:rFonts w:ascii="Arial" w:eastAsia="Times New Roman" w:hAnsi="Arial" w:cs="Arial"/>
          <w:lang w:eastAsia="es-MX"/>
        </w:rPr>
        <w:t xml:space="preserve"> que para e</w:t>
      </w:r>
      <w:r w:rsidR="0019157B">
        <w:rPr>
          <w:rFonts w:ascii="Arial" w:eastAsia="Times New Roman" w:hAnsi="Arial" w:cs="Arial"/>
          <w:lang w:eastAsia="es-MX"/>
        </w:rPr>
        <w:t>l caso del FASSA se cumplen los</w:t>
      </w:r>
      <w:r w:rsidRPr="006E6FE0">
        <w:rPr>
          <w:rFonts w:ascii="Arial" w:hAnsi="Arial" w:cs="Arial"/>
        </w:rPr>
        <w:t xml:space="preserve"> componentes de avance financiero y de indicadores. El componente de gestión de proyectos no le aplica, dado que no ejecuta proyectos de obra pública.</w:t>
      </w:r>
    </w:p>
    <w:p w14:paraId="61E849B6" w14:textId="77777777" w:rsidR="00FF4B4D" w:rsidRPr="006E6FE0" w:rsidRDefault="00FF4B4D" w:rsidP="002B2CBD">
      <w:pPr>
        <w:shd w:val="clear" w:color="auto" w:fill="FFFFFF"/>
        <w:spacing w:after="0" w:line="360" w:lineRule="auto"/>
        <w:jc w:val="both"/>
        <w:rPr>
          <w:rFonts w:ascii="Arial" w:hAnsi="Arial" w:cs="Arial"/>
        </w:rPr>
      </w:pPr>
    </w:p>
    <w:p w14:paraId="0C54E728" w14:textId="732FC09C" w:rsidR="00F8710F" w:rsidRDefault="00F8710F" w:rsidP="00F8710F">
      <w:pPr>
        <w:spacing w:line="360" w:lineRule="auto"/>
        <w:jc w:val="both"/>
        <w:rPr>
          <w:rFonts w:ascii="Arial" w:hAnsi="Arial" w:cs="Arial"/>
        </w:rPr>
      </w:pPr>
      <w:r>
        <w:rPr>
          <w:rFonts w:ascii="Arial" w:hAnsi="Arial" w:cs="Arial"/>
        </w:rPr>
        <w:t xml:space="preserve">En el capítulo cinco, se realiza un análisis </w:t>
      </w:r>
      <w:r>
        <w:rPr>
          <w:rFonts w:ascii="Arial" w:hAnsi="Arial"/>
        </w:rPr>
        <w:t>de Fortalezas, Oportunidades, Debilidades y Amenazas (</w:t>
      </w:r>
      <w:r w:rsidRPr="00CD5928">
        <w:rPr>
          <w:rFonts w:ascii="Arial" w:hAnsi="Arial"/>
        </w:rPr>
        <w:t>FODA</w:t>
      </w:r>
      <w:r w:rsidR="00B1381E">
        <w:rPr>
          <w:rFonts w:ascii="Arial" w:hAnsi="Arial"/>
        </w:rPr>
        <w:t xml:space="preserve">), y </w:t>
      </w:r>
      <w:r>
        <w:rPr>
          <w:rFonts w:ascii="Arial" w:hAnsi="Arial" w:cs="Arial"/>
        </w:rPr>
        <w:t xml:space="preserve">en </w:t>
      </w:r>
      <w:r w:rsidR="00B1381E">
        <w:rPr>
          <w:rFonts w:ascii="Arial" w:hAnsi="Arial" w:cs="Arial"/>
        </w:rPr>
        <w:t xml:space="preserve">los </w:t>
      </w:r>
      <w:r>
        <w:rPr>
          <w:rFonts w:ascii="Arial" w:hAnsi="Arial" w:cs="Arial"/>
        </w:rPr>
        <w:t>capítulo</w:t>
      </w:r>
      <w:r w:rsidR="00B1381E">
        <w:rPr>
          <w:rFonts w:ascii="Arial" w:hAnsi="Arial" w:cs="Arial"/>
        </w:rPr>
        <w:t>s</w:t>
      </w:r>
      <w:r w:rsidRPr="0062430F">
        <w:rPr>
          <w:rFonts w:ascii="Arial" w:hAnsi="Arial" w:cs="Arial"/>
        </w:rPr>
        <w:t xml:space="preserve"> </w:t>
      </w:r>
      <w:r>
        <w:rPr>
          <w:rFonts w:ascii="Arial" w:hAnsi="Arial" w:cs="Arial"/>
        </w:rPr>
        <w:t>seis y siete</w:t>
      </w:r>
      <w:r w:rsidRPr="0062430F">
        <w:rPr>
          <w:rFonts w:ascii="Arial" w:hAnsi="Arial" w:cs="Arial"/>
        </w:rPr>
        <w:t xml:space="preserve"> </w:t>
      </w:r>
      <w:r w:rsidR="00B1381E">
        <w:rPr>
          <w:rFonts w:ascii="Arial" w:hAnsi="Arial" w:cs="Arial"/>
        </w:rPr>
        <w:t xml:space="preserve">se presentan </w:t>
      </w:r>
      <w:r w:rsidRPr="0062430F">
        <w:rPr>
          <w:rFonts w:ascii="Arial" w:hAnsi="Arial" w:cs="Arial"/>
        </w:rPr>
        <w:t xml:space="preserve">los principales </w:t>
      </w:r>
      <w:r w:rsidR="00B1381E">
        <w:rPr>
          <w:rFonts w:ascii="Arial" w:hAnsi="Arial" w:cs="Arial"/>
        </w:rPr>
        <w:t xml:space="preserve">hallazgos </w:t>
      </w:r>
      <w:r w:rsidRPr="0062430F">
        <w:rPr>
          <w:rFonts w:ascii="Arial" w:hAnsi="Arial" w:cs="Arial"/>
        </w:rPr>
        <w:t xml:space="preserve">y </w:t>
      </w:r>
      <w:r w:rsidR="00B1381E">
        <w:rPr>
          <w:rFonts w:ascii="Arial" w:hAnsi="Arial" w:cs="Arial"/>
        </w:rPr>
        <w:t xml:space="preserve">las </w:t>
      </w:r>
      <w:r w:rsidR="003C6A57">
        <w:rPr>
          <w:rFonts w:ascii="Arial" w:hAnsi="Arial" w:cs="Arial"/>
        </w:rPr>
        <w:t>conclusiones de esta e</w:t>
      </w:r>
      <w:r w:rsidRPr="0062430F">
        <w:rPr>
          <w:rFonts w:ascii="Arial" w:hAnsi="Arial" w:cs="Arial"/>
        </w:rPr>
        <w:t xml:space="preserve">valuación, respectivamente. </w:t>
      </w:r>
    </w:p>
    <w:p w14:paraId="30349AFC" w14:textId="77777777" w:rsidR="00F8710F" w:rsidRDefault="00F8710F" w:rsidP="00F8710F">
      <w:pPr>
        <w:spacing w:line="360" w:lineRule="auto"/>
        <w:jc w:val="both"/>
      </w:pPr>
      <w:r w:rsidRPr="006E6FE0">
        <w:rPr>
          <w:rFonts w:ascii="Arial" w:hAnsi="Arial" w:cs="Arial"/>
        </w:rPr>
        <w:br w:type="page"/>
      </w:r>
    </w:p>
    <w:p w14:paraId="3C30FB8A" w14:textId="5678080B" w:rsidR="001344C8" w:rsidRPr="00993DA1" w:rsidRDefault="00993DA1" w:rsidP="00B1381E">
      <w:pPr>
        <w:spacing w:line="360" w:lineRule="auto"/>
        <w:jc w:val="both"/>
        <w:rPr>
          <w:rFonts w:ascii="Arial" w:eastAsiaTheme="minorEastAsia" w:hAnsi="Arial" w:cs="Arial"/>
          <w:b/>
          <w:bCs/>
          <w:kern w:val="36"/>
          <w:sz w:val="44"/>
          <w:szCs w:val="44"/>
          <w:lang w:eastAsia="es-ES"/>
        </w:rPr>
      </w:pPr>
      <w:r w:rsidRPr="00993DA1">
        <w:rPr>
          <w:rFonts w:ascii="Arial" w:eastAsiaTheme="minorEastAsia" w:hAnsi="Arial" w:cs="Arial"/>
          <w:b/>
          <w:bCs/>
          <w:kern w:val="36"/>
          <w:sz w:val="44"/>
          <w:szCs w:val="44"/>
          <w:lang w:eastAsia="es-ES"/>
        </w:rPr>
        <w:lastRenderedPageBreak/>
        <w:t>Índice</w:t>
      </w:r>
    </w:p>
    <w:p w14:paraId="61CD006E" w14:textId="77777777" w:rsidR="00A92172" w:rsidRDefault="001344C8">
      <w:pPr>
        <w:pStyle w:val="TDC1"/>
        <w:rPr>
          <w:rFonts w:eastAsiaTheme="minorEastAsia"/>
          <w:noProof/>
          <w:lang w:val="es-MX" w:eastAsia="es-MX"/>
        </w:rPr>
      </w:pPr>
      <w:r w:rsidRPr="001344C8">
        <w:rPr>
          <w:rFonts w:ascii="Arial" w:hAnsi="Arial"/>
        </w:rPr>
        <w:fldChar w:fldCharType="begin"/>
      </w:r>
      <w:r w:rsidRPr="001344C8">
        <w:rPr>
          <w:rFonts w:ascii="Arial" w:hAnsi="Arial"/>
        </w:rPr>
        <w:instrText xml:space="preserve"> TOC \o "1-3" \h \z \u </w:instrText>
      </w:r>
      <w:r w:rsidRPr="001344C8">
        <w:rPr>
          <w:rFonts w:ascii="Arial" w:hAnsi="Arial"/>
        </w:rPr>
        <w:fldChar w:fldCharType="separate"/>
      </w:r>
      <w:hyperlink w:anchor="_Toc463366836" w:history="1">
        <w:r w:rsidR="00A92172" w:rsidRPr="00683022">
          <w:rPr>
            <w:rStyle w:val="Hipervnculo"/>
            <w:rFonts w:cs="Arial"/>
            <w:noProof/>
          </w:rPr>
          <w:t>Resumen Ejecutivo</w:t>
        </w:r>
        <w:r w:rsidR="00A92172">
          <w:rPr>
            <w:noProof/>
            <w:webHidden/>
          </w:rPr>
          <w:tab/>
        </w:r>
        <w:r w:rsidR="00A92172">
          <w:rPr>
            <w:noProof/>
            <w:webHidden/>
          </w:rPr>
          <w:fldChar w:fldCharType="begin"/>
        </w:r>
        <w:r w:rsidR="00A92172">
          <w:rPr>
            <w:noProof/>
            <w:webHidden/>
          </w:rPr>
          <w:instrText xml:space="preserve"> PAGEREF _Toc463366836 \h </w:instrText>
        </w:r>
        <w:r w:rsidR="00A92172">
          <w:rPr>
            <w:noProof/>
            <w:webHidden/>
          </w:rPr>
        </w:r>
        <w:r w:rsidR="00A92172">
          <w:rPr>
            <w:noProof/>
            <w:webHidden/>
          </w:rPr>
          <w:fldChar w:fldCharType="separate"/>
        </w:r>
        <w:r w:rsidR="00A92172">
          <w:rPr>
            <w:noProof/>
            <w:webHidden/>
          </w:rPr>
          <w:t>3</w:t>
        </w:r>
        <w:r w:rsidR="00A92172">
          <w:rPr>
            <w:noProof/>
            <w:webHidden/>
          </w:rPr>
          <w:fldChar w:fldCharType="end"/>
        </w:r>
      </w:hyperlink>
    </w:p>
    <w:p w14:paraId="1096769F" w14:textId="77777777" w:rsidR="00A92172" w:rsidRDefault="00A92172">
      <w:pPr>
        <w:pStyle w:val="TDC1"/>
        <w:rPr>
          <w:rFonts w:eastAsiaTheme="minorEastAsia"/>
          <w:noProof/>
          <w:lang w:val="es-MX" w:eastAsia="es-MX"/>
        </w:rPr>
      </w:pPr>
      <w:hyperlink w:anchor="_Toc463366837" w:history="1">
        <w:r w:rsidRPr="00683022">
          <w:rPr>
            <w:rStyle w:val="Hipervnculo"/>
            <w:rFonts w:cs="Arial"/>
            <w:noProof/>
          </w:rPr>
          <w:t>Glosario, tablas y figuras</w:t>
        </w:r>
        <w:r>
          <w:rPr>
            <w:noProof/>
            <w:webHidden/>
          </w:rPr>
          <w:tab/>
        </w:r>
        <w:r>
          <w:rPr>
            <w:noProof/>
            <w:webHidden/>
          </w:rPr>
          <w:fldChar w:fldCharType="begin"/>
        </w:r>
        <w:r>
          <w:rPr>
            <w:noProof/>
            <w:webHidden/>
          </w:rPr>
          <w:instrText xml:space="preserve"> PAGEREF _Toc463366837 \h </w:instrText>
        </w:r>
        <w:r>
          <w:rPr>
            <w:noProof/>
            <w:webHidden/>
          </w:rPr>
        </w:r>
        <w:r>
          <w:rPr>
            <w:noProof/>
            <w:webHidden/>
          </w:rPr>
          <w:fldChar w:fldCharType="separate"/>
        </w:r>
        <w:r>
          <w:rPr>
            <w:noProof/>
            <w:webHidden/>
          </w:rPr>
          <w:t>8</w:t>
        </w:r>
        <w:r>
          <w:rPr>
            <w:noProof/>
            <w:webHidden/>
          </w:rPr>
          <w:fldChar w:fldCharType="end"/>
        </w:r>
      </w:hyperlink>
    </w:p>
    <w:p w14:paraId="7751727F" w14:textId="77777777" w:rsidR="00A92172" w:rsidRDefault="00A92172">
      <w:pPr>
        <w:pStyle w:val="TDC1"/>
        <w:rPr>
          <w:rFonts w:eastAsiaTheme="minorEastAsia"/>
          <w:noProof/>
          <w:lang w:val="es-MX" w:eastAsia="es-MX"/>
        </w:rPr>
      </w:pPr>
      <w:hyperlink w:anchor="_Toc463366838" w:history="1">
        <w:r w:rsidRPr="00683022">
          <w:rPr>
            <w:rStyle w:val="Hipervnculo"/>
            <w:noProof/>
          </w:rPr>
          <w:t>Glosario</w:t>
        </w:r>
        <w:r>
          <w:rPr>
            <w:noProof/>
            <w:webHidden/>
          </w:rPr>
          <w:tab/>
        </w:r>
        <w:r>
          <w:rPr>
            <w:noProof/>
            <w:webHidden/>
          </w:rPr>
          <w:fldChar w:fldCharType="begin"/>
        </w:r>
        <w:r>
          <w:rPr>
            <w:noProof/>
            <w:webHidden/>
          </w:rPr>
          <w:instrText xml:space="preserve"> PAGEREF _Toc463366838 \h </w:instrText>
        </w:r>
        <w:r>
          <w:rPr>
            <w:noProof/>
            <w:webHidden/>
          </w:rPr>
        </w:r>
        <w:r>
          <w:rPr>
            <w:noProof/>
            <w:webHidden/>
          </w:rPr>
          <w:fldChar w:fldCharType="separate"/>
        </w:r>
        <w:r>
          <w:rPr>
            <w:noProof/>
            <w:webHidden/>
          </w:rPr>
          <w:t>9</w:t>
        </w:r>
        <w:r>
          <w:rPr>
            <w:noProof/>
            <w:webHidden/>
          </w:rPr>
          <w:fldChar w:fldCharType="end"/>
        </w:r>
      </w:hyperlink>
    </w:p>
    <w:p w14:paraId="0AA26FF2" w14:textId="77777777" w:rsidR="00A92172" w:rsidRDefault="00A92172">
      <w:pPr>
        <w:pStyle w:val="TDC1"/>
        <w:rPr>
          <w:rFonts w:eastAsiaTheme="minorEastAsia"/>
          <w:noProof/>
          <w:lang w:val="es-MX" w:eastAsia="es-MX"/>
        </w:rPr>
      </w:pPr>
      <w:hyperlink w:anchor="_Toc463366839" w:history="1">
        <w:r w:rsidRPr="00683022">
          <w:rPr>
            <w:rStyle w:val="Hipervnculo"/>
            <w:noProof/>
          </w:rPr>
          <w:t>Tablas</w:t>
        </w:r>
        <w:r>
          <w:rPr>
            <w:noProof/>
            <w:webHidden/>
          </w:rPr>
          <w:tab/>
        </w:r>
        <w:r>
          <w:rPr>
            <w:noProof/>
            <w:webHidden/>
          </w:rPr>
          <w:fldChar w:fldCharType="begin"/>
        </w:r>
        <w:r>
          <w:rPr>
            <w:noProof/>
            <w:webHidden/>
          </w:rPr>
          <w:instrText xml:space="preserve"> PAGEREF _Toc463366839 \h </w:instrText>
        </w:r>
        <w:r>
          <w:rPr>
            <w:noProof/>
            <w:webHidden/>
          </w:rPr>
        </w:r>
        <w:r>
          <w:rPr>
            <w:noProof/>
            <w:webHidden/>
          </w:rPr>
          <w:fldChar w:fldCharType="separate"/>
        </w:r>
        <w:r>
          <w:rPr>
            <w:noProof/>
            <w:webHidden/>
          </w:rPr>
          <w:t>10</w:t>
        </w:r>
        <w:r>
          <w:rPr>
            <w:noProof/>
            <w:webHidden/>
          </w:rPr>
          <w:fldChar w:fldCharType="end"/>
        </w:r>
      </w:hyperlink>
    </w:p>
    <w:p w14:paraId="14AD497E" w14:textId="77777777" w:rsidR="00A92172" w:rsidRDefault="00A92172">
      <w:pPr>
        <w:pStyle w:val="TDC1"/>
        <w:rPr>
          <w:rFonts w:eastAsiaTheme="minorEastAsia"/>
          <w:noProof/>
          <w:lang w:val="es-MX" w:eastAsia="es-MX"/>
        </w:rPr>
      </w:pPr>
      <w:hyperlink w:anchor="_Toc463366840" w:history="1">
        <w:r w:rsidRPr="00683022">
          <w:rPr>
            <w:rStyle w:val="Hipervnculo"/>
            <w:rFonts w:cs="Arial"/>
            <w:noProof/>
          </w:rPr>
          <w:t>Introducción</w:t>
        </w:r>
        <w:r>
          <w:rPr>
            <w:noProof/>
            <w:webHidden/>
          </w:rPr>
          <w:tab/>
        </w:r>
        <w:r>
          <w:rPr>
            <w:noProof/>
            <w:webHidden/>
          </w:rPr>
          <w:fldChar w:fldCharType="begin"/>
        </w:r>
        <w:r>
          <w:rPr>
            <w:noProof/>
            <w:webHidden/>
          </w:rPr>
          <w:instrText xml:space="preserve"> PAGEREF _Toc463366840 \h </w:instrText>
        </w:r>
        <w:r>
          <w:rPr>
            <w:noProof/>
            <w:webHidden/>
          </w:rPr>
        </w:r>
        <w:r>
          <w:rPr>
            <w:noProof/>
            <w:webHidden/>
          </w:rPr>
          <w:fldChar w:fldCharType="separate"/>
        </w:r>
        <w:r>
          <w:rPr>
            <w:noProof/>
            <w:webHidden/>
          </w:rPr>
          <w:t>11</w:t>
        </w:r>
        <w:r>
          <w:rPr>
            <w:noProof/>
            <w:webHidden/>
          </w:rPr>
          <w:fldChar w:fldCharType="end"/>
        </w:r>
      </w:hyperlink>
    </w:p>
    <w:p w14:paraId="56E9318D" w14:textId="77777777" w:rsidR="00A92172" w:rsidRDefault="00A92172">
      <w:pPr>
        <w:pStyle w:val="TDC1"/>
        <w:rPr>
          <w:rFonts w:eastAsiaTheme="minorEastAsia"/>
          <w:noProof/>
          <w:lang w:val="es-MX" w:eastAsia="es-MX"/>
        </w:rPr>
      </w:pPr>
      <w:hyperlink w:anchor="_Toc463366841" w:history="1">
        <w:r w:rsidRPr="00683022">
          <w:rPr>
            <w:rStyle w:val="Hipervnculo"/>
            <w:rFonts w:cs="Arial"/>
            <w:noProof/>
            <w:kern w:val="36"/>
            <w:lang w:eastAsia="es-ES"/>
          </w:rPr>
          <w:t>Capítulo I. Características del Fondo</w:t>
        </w:r>
        <w:r>
          <w:rPr>
            <w:noProof/>
            <w:webHidden/>
          </w:rPr>
          <w:tab/>
        </w:r>
        <w:r>
          <w:rPr>
            <w:noProof/>
            <w:webHidden/>
          </w:rPr>
          <w:fldChar w:fldCharType="begin"/>
        </w:r>
        <w:r>
          <w:rPr>
            <w:noProof/>
            <w:webHidden/>
          </w:rPr>
          <w:instrText xml:space="preserve"> PAGEREF _Toc463366841 \h </w:instrText>
        </w:r>
        <w:r>
          <w:rPr>
            <w:noProof/>
            <w:webHidden/>
          </w:rPr>
        </w:r>
        <w:r>
          <w:rPr>
            <w:noProof/>
            <w:webHidden/>
          </w:rPr>
          <w:fldChar w:fldCharType="separate"/>
        </w:r>
        <w:r>
          <w:rPr>
            <w:noProof/>
            <w:webHidden/>
          </w:rPr>
          <w:t>13</w:t>
        </w:r>
        <w:r>
          <w:rPr>
            <w:noProof/>
            <w:webHidden/>
          </w:rPr>
          <w:fldChar w:fldCharType="end"/>
        </w:r>
      </w:hyperlink>
    </w:p>
    <w:p w14:paraId="4B1ED2B3" w14:textId="77777777" w:rsidR="00A92172" w:rsidRDefault="00A92172">
      <w:pPr>
        <w:pStyle w:val="TDC1"/>
        <w:rPr>
          <w:rFonts w:eastAsiaTheme="minorEastAsia"/>
          <w:noProof/>
          <w:lang w:val="es-MX" w:eastAsia="es-MX"/>
        </w:rPr>
      </w:pPr>
      <w:hyperlink w:anchor="_Toc463366842" w:history="1">
        <w:r w:rsidRPr="00683022">
          <w:rPr>
            <w:rStyle w:val="Hipervnculo"/>
            <w:rFonts w:cs="Arial"/>
            <w:noProof/>
            <w:kern w:val="36"/>
            <w:lang w:eastAsia="es-ES"/>
          </w:rPr>
          <w:t>Capítulo II. Planeación estratégica</w:t>
        </w:r>
        <w:r>
          <w:rPr>
            <w:noProof/>
            <w:webHidden/>
          </w:rPr>
          <w:tab/>
        </w:r>
        <w:r>
          <w:rPr>
            <w:noProof/>
            <w:webHidden/>
          </w:rPr>
          <w:fldChar w:fldCharType="begin"/>
        </w:r>
        <w:r>
          <w:rPr>
            <w:noProof/>
            <w:webHidden/>
          </w:rPr>
          <w:instrText xml:space="preserve"> PAGEREF _Toc463366842 \h </w:instrText>
        </w:r>
        <w:r>
          <w:rPr>
            <w:noProof/>
            <w:webHidden/>
          </w:rPr>
        </w:r>
        <w:r>
          <w:rPr>
            <w:noProof/>
            <w:webHidden/>
          </w:rPr>
          <w:fldChar w:fldCharType="separate"/>
        </w:r>
        <w:r>
          <w:rPr>
            <w:noProof/>
            <w:webHidden/>
          </w:rPr>
          <w:t>18</w:t>
        </w:r>
        <w:r>
          <w:rPr>
            <w:noProof/>
            <w:webHidden/>
          </w:rPr>
          <w:fldChar w:fldCharType="end"/>
        </w:r>
      </w:hyperlink>
    </w:p>
    <w:p w14:paraId="78860D1E" w14:textId="77777777" w:rsidR="00A92172" w:rsidRDefault="00A92172">
      <w:pPr>
        <w:pStyle w:val="TDC1"/>
        <w:rPr>
          <w:rFonts w:eastAsiaTheme="minorEastAsia"/>
          <w:noProof/>
          <w:lang w:val="es-MX" w:eastAsia="es-MX"/>
        </w:rPr>
      </w:pPr>
      <w:hyperlink w:anchor="_Toc463366843" w:history="1">
        <w:r w:rsidRPr="00683022">
          <w:rPr>
            <w:rStyle w:val="Hipervnculo"/>
            <w:rFonts w:cs="Arial"/>
            <w:noProof/>
            <w:kern w:val="36"/>
            <w:lang w:eastAsia="es-ES"/>
          </w:rPr>
          <w:t>Capítulo III. Avance en el cumplimiento de resultados</w:t>
        </w:r>
        <w:r>
          <w:rPr>
            <w:noProof/>
            <w:webHidden/>
          </w:rPr>
          <w:tab/>
        </w:r>
        <w:r>
          <w:rPr>
            <w:noProof/>
            <w:webHidden/>
          </w:rPr>
          <w:fldChar w:fldCharType="begin"/>
        </w:r>
        <w:r>
          <w:rPr>
            <w:noProof/>
            <w:webHidden/>
          </w:rPr>
          <w:instrText xml:space="preserve"> PAGEREF _Toc463366843 \h </w:instrText>
        </w:r>
        <w:r>
          <w:rPr>
            <w:noProof/>
            <w:webHidden/>
          </w:rPr>
        </w:r>
        <w:r>
          <w:rPr>
            <w:noProof/>
            <w:webHidden/>
          </w:rPr>
          <w:fldChar w:fldCharType="separate"/>
        </w:r>
        <w:r>
          <w:rPr>
            <w:noProof/>
            <w:webHidden/>
          </w:rPr>
          <w:t>26</w:t>
        </w:r>
        <w:r>
          <w:rPr>
            <w:noProof/>
            <w:webHidden/>
          </w:rPr>
          <w:fldChar w:fldCharType="end"/>
        </w:r>
      </w:hyperlink>
    </w:p>
    <w:p w14:paraId="49B22DE9" w14:textId="77777777" w:rsidR="00A92172" w:rsidRDefault="00A92172">
      <w:pPr>
        <w:pStyle w:val="TDC1"/>
        <w:rPr>
          <w:rFonts w:eastAsiaTheme="minorEastAsia"/>
          <w:noProof/>
          <w:lang w:val="es-MX" w:eastAsia="es-MX"/>
        </w:rPr>
      </w:pPr>
      <w:hyperlink w:anchor="_Toc463366844" w:history="1">
        <w:r w:rsidRPr="00683022">
          <w:rPr>
            <w:rStyle w:val="Hipervnculo"/>
            <w:rFonts w:cs="Arial"/>
            <w:noProof/>
            <w:kern w:val="36"/>
            <w:lang w:eastAsia="es-ES"/>
          </w:rPr>
          <w:t>Capítulo IV. Gestión y administración financiera</w:t>
        </w:r>
        <w:r>
          <w:rPr>
            <w:noProof/>
            <w:webHidden/>
          </w:rPr>
          <w:tab/>
        </w:r>
        <w:r>
          <w:rPr>
            <w:noProof/>
            <w:webHidden/>
          </w:rPr>
          <w:fldChar w:fldCharType="begin"/>
        </w:r>
        <w:r>
          <w:rPr>
            <w:noProof/>
            <w:webHidden/>
          </w:rPr>
          <w:instrText xml:space="preserve"> PAGEREF _Toc463366844 \h </w:instrText>
        </w:r>
        <w:r>
          <w:rPr>
            <w:noProof/>
            <w:webHidden/>
          </w:rPr>
        </w:r>
        <w:r>
          <w:rPr>
            <w:noProof/>
            <w:webHidden/>
          </w:rPr>
          <w:fldChar w:fldCharType="separate"/>
        </w:r>
        <w:r>
          <w:rPr>
            <w:noProof/>
            <w:webHidden/>
          </w:rPr>
          <w:t>32</w:t>
        </w:r>
        <w:r>
          <w:rPr>
            <w:noProof/>
            <w:webHidden/>
          </w:rPr>
          <w:fldChar w:fldCharType="end"/>
        </w:r>
      </w:hyperlink>
    </w:p>
    <w:p w14:paraId="539820C8" w14:textId="77777777" w:rsidR="00A92172" w:rsidRDefault="00A92172">
      <w:pPr>
        <w:pStyle w:val="TDC1"/>
        <w:rPr>
          <w:rFonts w:eastAsiaTheme="minorEastAsia"/>
          <w:noProof/>
          <w:lang w:val="es-MX" w:eastAsia="es-MX"/>
        </w:rPr>
      </w:pPr>
      <w:hyperlink w:anchor="_Toc463366845" w:history="1">
        <w:r w:rsidRPr="00683022">
          <w:rPr>
            <w:rStyle w:val="Hipervnculo"/>
            <w:rFonts w:cs="Arial"/>
            <w:noProof/>
            <w:kern w:val="36"/>
            <w:lang w:eastAsia="es-ES"/>
          </w:rPr>
          <w:t>Capítulo V. Análisis de Fortalezas, Oportunidades, Debilidades, Amenazas y Recomendaciones</w:t>
        </w:r>
        <w:r>
          <w:rPr>
            <w:noProof/>
            <w:webHidden/>
          </w:rPr>
          <w:tab/>
        </w:r>
        <w:r>
          <w:rPr>
            <w:noProof/>
            <w:webHidden/>
          </w:rPr>
          <w:fldChar w:fldCharType="begin"/>
        </w:r>
        <w:r>
          <w:rPr>
            <w:noProof/>
            <w:webHidden/>
          </w:rPr>
          <w:instrText xml:space="preserve"> PAGEREF _Toc463366845 \h </w:instrText>
        </w:r>
        <w:r>
          <w:rPr>
            <w:noProof/>
            <w:webHidden/>
          </w:rPr>
        </w:r>
        <w:r>
          <w:rPr>
            <w:noProof/>
            <w:webHidden/>
          </w:rPr>
          <w:fldChar w:fldCharType="separate"/>
        </w:r>
        <w:r>
          <w:rPr>
            <w:noProof/>
            <w:webHidden/>
          </w:rPr>
          <w:t>50</w:t>
        </w:r>
        <w:r>
          <w:rPr>
            <w:noProof/>
            <w:webHidden/>
          </w:rPr>
          <w:fldChar w:fldCharType="end"/>
        </w:r>
      </w:hyperlink>
    </w:p>
    <w:p w14:paraId="0E2E6A08" w14:textId="77777777" w:rsidR="00A92172" w:rsidRDefault="00A92172">
      <w:pPr>
        <w:pStyle w:val="TDC1"/>
        <w:rPr>
          <w:rFonts w:eastAsiaTheme="minorEastAsia"/>
          <w:noProof/>
          <w:lang w:val="es-MX" w:eastAsia="es-MX"/>
        </w:rPr>
      </w:pPr>
      <w:hyperlink w:anchor="_Toc463366846" w:history="1">
        <w:r w:rsidRPr="00683022">
          <w:rPr>
            <w:rStyle w:val="Hipervnculo"/>
            <w:rFonts w:cs="Arial"/>
            <w:noProof/>
            <w:kern w:val="36"/>
            <w:lang w:eastAsia="es-ES"/>
          </w:rPr>
          <w:t>Capítulo VI. Principales Hallazgos</w:t>
        </w:r>
        <w:r>
          <w:rPr>
            <w:noProof/>
            <w:webHidden/>
          </w:rPr>
          <w:tab/>
        </w:r>
        <w:r>
          <w:rPr>
            <w:noProof/>
            <w:webHidden/>
          </w:rPr>
          <w:fldChar w:fldCharType="begin"/>
        </w:r>
        <w:r>
          <w:rPr>
            <w:noProof/>
            <w:webHidden/>
          </w:rPr>
          <w:instrText xml:space="preserve"> PAGEREF _Toc463366846 \h </w:instrText>
        </w:r>
        <w:r>
          <w:rPr>
            <w:noProof/>
            <w:webHidden/>
          </w:rPr>
        </w:r>
        <w:r>
          <w:rPr>
            <w:noProof/>
            <w:webHidden/>
          </w:rPr>
          <w:fldChar w:fldCharType="separate"/>
        </w:r>
        <w:r>
          <w:rPr>
            <w:noProof/>
            <w:webHidden/>
          </w:rPr>
          <w:t>53</w:t>
        </w:r>
        <w:r>
          <w:rPr>
            <w:noProof/>
            <w:webHidden/>
          </w:rPr>
          <w:fldChar w:fldCharType="end"/>
        </w:r>
      </w:hyperlink>
    </w:p>
    <w:p w14:paraId="25A6726D" w14:textId="77777777" w:rsidR="00A92172" w:rsidRDefault="00A92172">
      <w:pPr>
        <w:pStyle w:val="TDC1"/>
        <w:rPr>
          <w:rFonts w:eastAsiaTheme="minorEastAsia"/>
          <w:noProof/>
          <w:lang w:val="es-MX" w:eastAsia="es-MX"/>
        </w:rPr>
      </w:pPr>
      <w:hyperlink w:anchor="_Toc463366847" w:history="1">
        <w:r w:rsidRPr="00683022">
          <w:rPr>
            <w:rStyle w:val="Hipervnculo"/>
            <w:rFonts w:cs="Arial"/>
            <w:noProof/>
            <w:kern w:val="36"/>
            <w:lang w:eastAsia="es-ES"/>
          </w:rPr>
          <w:t>Capítulo VII. Conclusiones</w:t>
        </w:r>
        <w:r>
          <w:rPr>
            <w:noProof/>
            <w:webHidden/>
          </w:rPr>
          <w:tab/>
        </w:r>
        <w:r>
          <w:rPr>
            <w:noProof/>
            <w:webHidden/>
          </w:rPr>
          <w:fldChar w:fldCharType="begin"/>
        </w:r>
        <w:r>
          <w:rPr>
            <w:noProof/>
            <w:webHidden/>
          </w:rPr>
          <w:instrText xml:space="preserve"> PAGEREF _Toc463366847 \h </w:instrText>
        </w:r>
        <w:r>
          <w:rPr>
            <w:noProof/>
            <w:webHidden/>
          </w:rPr>
        </w:r>
        <w:r>
          <w:rPr>
            <w:noProof/>
            <w:webHidden/>
          </w:rPr>
          <w:fldChar w:fldCharType="separate"/>
        </w:r>
        <w:r>
          <w:rPr>
            <w:noProof/>
            <w:webHidden/>
          </w:rPr>
          <w:t>55</w:t>
        </w:r>
        <w:r>
          <w:rPr>
            <w:noProof/>
            <w:webHidden/>
          </w:rPr>
          <w:fldChar w:fldCharType="end"/>
        </w:r>
      </w:hyperlink>
    </w:p>
    <w:p w14:paraId="7D8077F1" w14:textId="77777777" w:rsidR="00A92172" w:rsidRDefault="00A92172">
      <w:pPr>
        <w:pStyle w:val="TDC1"/>
        <w:rPr>
          <w:rFonts w:eastAsiaTheme="minorEastAsia"/>
          <w:noProof/>
          <w:lang w:val="es-MX" w:eastAsia="es-MX"/>
        </w:rPr>
      </w:pPr>
      <w:hyperlink w:anchor="_Toc463366848" w:history="1">
        <w:r w:rsidRPr="00683022">
          <w:rPr>
            <w:rStyle w:val="Hipervnculo"/>
            <w:rFonts w:cs="Arial"/>
            <w:noProof/>
          </w:rPr>
          <w:t>Bibliografía y otros documentos consultados</w:t>
        </w:r>
        <w:r>
          <w:rPr>
            <w:noProof/>
            <w:webHidden/>
          </w:rPr>
          <w:tab/>
        </w:r>
        <w:r>
          <w:rPr>
            <w:noProof/>
            <w:webHidden/>
          </w:rPr>
          <w:fldChar w:fldCharType="begin"/>
        </w:r>
        <w:r>
          <w:rPr>
            <w:noProof/>
            <w:webHidden/>
          </w:rPr>
          <w:instrText xml:space="preserve"> PAGEREF _Toc463366848 \h </w:instrText>
        </w:r>
        <w:r>
          <w:rPr>
            <w:noProof/>
            <w:webHidden/>
          </w:rPr>
        </w:r>
        <w:r>
          <w:rPr>
            <w:noProof/>
            <w:webHidden/>
          </w:rPr>
          <w:fldChar w:fldCharType="separate"/>
        </w:r>
        <w:r>
          <w:rPr>
            <w:noProof/>
            <w:webHidden/>
          </w:rPr>
          <w:t>59</w:t>
        </w:r>
        <w:r>
          <w:rPr>
            <w:noProof/>
            <w:webHidden/>
          </w:rPr>
          <w:fldChar w:fldCharType="end"/>
        </w:r>
      </w:hyperlink>
    </w:p>
    <w:p w14:paraId="4486492B" w14:textId="77777777" w:rsidR="00A92172" w:rsidRDefault="00A92172">
      <w:pPr>
        <w:pStyle w:val="TDC1"/>
        <w:rPr>
          <w:rFonts w:eastAsiaTheme="minorEastAsia"/>
          <w:noProof/>
          <w:lang w:val="es-MX" w:eastAsia="es-MX"/>
        </w:rPr>
      </w:pPr>
      <w:hyperlink w:anchor="_Toc463366849" w:history="1">
        <w:r w:rsidRPr="00683022">
          <w:rPr>
            <w:rStyle w:val="Hipervnculo"/>
            <w:noProof/>
          </w:rPr>
          <w:t>Bibliografía</w:t>
        </w:r>
        <w:r>
          <w:rPr>
            <w:noProof/>
            <w:webHidden/>
          </w:rPr>
          <w:tab/>
        </w:r>
        <w:r>
          <w:rPr>
            <w:noProof/>
            <w:webHidden/>
          </w:rPr>
          <w:fldChar w:fldCharType="begin"/>
        </w:r>
        <w:r>
          <w:rPr>
            <w:noProof/>
            <w:webHidden/>
          </w:rPr>
          <w:instrText xml:space="preserve"> PAGEREF _Toc463366849 \h </w:instrText>
        </w:r>
        <w:r>
          <w:rPr>
            <w:noProof/>
            <w:webHidden/>
          </w:rPr>
        </w:r>
        <w:r>
          <w:rPr>
            <w:noProof/>
            <w:webHidden/>
          </w:rPr>
          <w:fldChar w:fldCharType="separate"/>
        </w:r>
        <w:r>
          <w:rPr>
            <w:noProof/>
            <w:webHidden/>
          </w:rPr>
          <w:t>60</w:t>
        </w:r>
        <w:r>
          <w:rPr>
            <w:noProof/>
            <w:webHidden/>
          </w:rPr>
          <w:fldChar w:fldCharType="end"/>
        </w:r>
      </w:hyperlink>
    </w:p>
    <w:p w14:paraId="6EB1D0C2" w14:textId="77777777" w:rsidR="00A92172" w:rsidRDefault="00A92172">
      <w:pPr>
        <w:pStyle w:val="TDC1"/>
        <w:rPr>
          <w:rFonts w:eastAsiaTheme="minorEastAsia"/>
          <w:noProof/>
          <w:lang w:val="es-MX" w:eastAsia="es-MX"/>
        </w:rPr>
      </w:pPr>
      <w:hyperlink w:anchor="_Toc463366850" w:history="1">
        <w:r w:rsidRPr="00683022">
          <w:rPr>
            <w:rStyle w:val="Hipervnculo"/>
            <w:rFonts w:cs="Arial"/>
            <w:noProof/>
            <w:kern w:val="36"/>
            <w:lang w:eastAsia="es-ES"/>
          </w:rPr>
          <w:t>Anexos</w:t>
        </w:r>
        <w:r>
          <w:rPr>
            <w:noProof/>
            <w:webHidden/>
          </w:rPr>
          <w:tab/>
        </w:r>
        <w:r>
          <w:rPr>
            <w:noProof/>
            <w:webHidden/>
          </w:rPr>
          <w:fldChar w:fldCharType="begin"/>
        </w:r>
        <w:r>
          <w:rPr>
            <w:noProof/>
            <w:webHidden/>
          </w:rPr>
          <w:instrText xml:space="preserve"> PAGEREF _Toc463366850 \h </w:instrText>
        </w:r>
        <w:r>
          <w:rPr>
            <w:noProof/>
            <w:webHidden/>
          </w:rPr>
        </w:r>
        <w:r>
          <w:rPr>
            <w:noProof/>
            <w:webHidden/>
          </w:rPr>
          <w:fldChar w:fldCharType="separate"/>
        </w:r>
        <w:r>
          <w:rPr>
            <w:noProof/>
            <w:webHidden/>
          </w:rPr>
          <w:t>64</w:t>
        </w:r>
        <w:r>
          <w:rPr>
            <w:noProof/>
            <w:webHidden/>
          </w:rPr>
          <w:fldChar w:fldCharType="end"/>
        </w:r>
      </w:hyperlink>
    </w:p>
    <w:p w14:paraId="36A29006" w14:textId="77777777" w:rsidR="00A92172" w:rsidRDefault="00A92172">
      <w:pPr>
        <w:pStyle w:val="TDC3"/>
        <w:tabs>
          <w:tab w:val="right" w:leader="dot" w:pos="9962"/>
        </w:tabs>
        <w:rPr>
          <w:noProof/>
        </w:rPr>
      </w:pPr>
      <w:hyperlink w:anchor="_Toc463366851" w:history="1">
        <w:r w:rsidRPr="00683022">
          <w:rPr>
            <w:rStyle w:val="Hipervnculo"/>
            <w:rFonts w:ascii="Arial" w:hAnsi="Arial" w:cs="Arial"/>
            <w:noProof/>
          </w:rPr>
          <w:t>Anexo IV. Datos Generales de la Instancia Técnica Evaluadora y el Costo de la Evaluación</w:t>
        </w:r>
        <w:r>
          <w:rPr>
            <w:noProof/>
            <w:webHidden/>
          </w:rPr>
          <w:tab/>
        </w:r>
        <w:r>
          <w:rPr>
            <w:noProof/>
            <w:webHidden/>
          </w:rPr>
          <w:fldChar w:fldCharType="begin"/>
        </w:r>
        <w:r>
          <w:rPr>
            <w:noProof/>
            <w:webHidden/>
          </w:rPr>
          <w:instrText xml:space="preserve"> PAGEREF _Toc463366851 \h </w:instrText>
        </w:r>
        <w:r>
          <w:rPr>
            <w:noProof/>
            <w:webHidden/>
          </w:rPr>
        </w:r>
        <w:r>
          <w:rPr>
            <w:noProof/>
            <w:webHidden/>
          </w:rPr>
          <w:fldChar w:fldCharType="separate"/>
        </w:r>
        <w:r>
          <w:rPr>
            <w:noProof/>
            <w:webHidden/>
          </w:rPr>
          <w:t>81</w:t>
        </w:r>
        <w:r>
          <w:rPr>
            <w:noProof/>
            <w:webHidden/>
          </w:rPr>
          <w:fldChar w:fldCharType="end"/>
        </w:r>
      </w:hyperlink>
    </w:p>
    <w:p w14:paraId="3E2EC369" w14:textId="77777777" w:rsidR="001344C8" w:rsidRPr="001344C8" w:rsidRDefault="001344C8" w:rsidP="001344C8">
      <w:pPr>
        <w:spacing w:line="360" w:lineRule="auto"/>
        <w:rPr>
          <w:rFonts w:ascii="Arial" w:hAnsi="Arial"/>
        </w:rPr>
      </w:pPr>
      <w:r w:rsidRPr="001344C8">
        <w:rPr>
          <w:rFonts w:ascii="Arial" w:hAnsi="Arial"/>
        </w:rPr>
        <w:fldChar w:fldCharType="end"/>
      </w:r>
    </w:p>
    <w:p w14:paraId="15E4D710" w14:textId="77777777" w:rsidR="002A0994" w:rsidRDefault="002A0994" w:rsidP="00443E26">
      <w:pPr>
        <w:spacing w:line="360" w:lineRule="auto"/>
        <w:jc w:val="both"/>
        <w:rPr>
          <w:rFonts w:ascii="Arial" w:hAnsi="Arial" w:cs="Arial"/>
        </w:rPr>
      </w:pPr>
    </w:p>
    <w:p w14:paraId="3F82A8DA" w14:textId="77777777" w:rsidR="00274A55" w:rsidRDefault="00274A55" w:rsidP="00443E26">
      <w:pPr>
        <w:spacing w:line="360" w:lineRule="auto"/>
        <w:jc w:val="both"/>
        <w:rPr>
          <w:rFonts w:ascii="Arial" w:hAnsi="Arial" w:cs="Arial"/>
        </w:rPr>
      </w:pPr>
    </w:p>
    <w:p w14:paraId="12948ED6" w14:textId="77777777" w:rsidR="00274A55" w:rsidRDefault="00274A55" w:rsidP="00443E26">
      <w:pPr>
        <w:spacing w:line="360" w:lineRule="auto"/>
        <w:jc w:val="both"/>
        <w:rPr>
          <w:rFonts w:ascii="Arial" w:hAnsi="Arial" w:cs="Arial"/>
        </w:rPr>
      </w:pPr>
    </w:p>
    <w:p w14:paraId="683860D6" w14:textId="77777777" w:rsidR="00274A55" w:rsidRDefault="00274A55" w:rsidP="00443E26">
      <w:pPr>
        <w:spacing w:line="360" w:lineRule="auto"/>
        <w:jc w:val="both"/>
        <w:rPr>
          <w:rFonts w:ascii="Arial" w:hAnsi="Arial" w:cs="Arial"/>
        </w:rPr>
      </w:pPr>
    </w:p>
    <w:p w14:paraId="55E7DB51" w14:textId="77777777" w:rsidR="00274A55" w:rsidRDefault="00274A55" w:rsidP="00443E26">
      <w:pPr>
        <w:spacing w:line="360" w:lineRule="auto"/>
        <w:jc w:val="both"/>
        <w:rPr>
          <w:rFonts w:ascii="Arial" w:hAnsi="Arial" w:cs="Arial"/>
        </w:rPr>
      </w:pPr>
    </w:p>
    <w:p w14:paraId="3AD589A5" w14:textId="77777777" w:rsidR="00274A55" w:rsidRDefault="00274A55" w:rsidP="00443E26">
      <w:pPr>
        <w:spacing w:line="360" w:lineRule="auto"/>
        <w:jc w:val="both"/>
        <w:rPr>
          <w:rFonts w:ascii="Arial" w:hAnsi="Arial" w:cs="Arial"/>
        </w:rPr>
      </w:pPr>
    </w:p>
    <w:p w14:paraId="2D0E42E7" w14:textId="77777777" w:rsidR="00274A55" w:rsidRDefault="00274A55" w:rsidP="00443E26">
      <w:pPr>
        <w:spacing w:line="360" w:lineRule="auto"/>
        <w:jc w:val="both"/>
        <w:rPr>
          <w:rFonts w:ascii="Arial" w:hAnsi="Arial" w:cs="Arial"/>
        </w:rPr>
      </w:pPr>
    </w:p>
    <w:p w14:paraId="3BE17C40" w14:textId="77777777" w:rsidR="00982A09" w:rsidRDefault="00982A09" w:rsidP="00443E26">
      <w:pPr>
        <w:spacing w:line="360" w:lineRule="auto"/>
        <w:jc w:val="both"/>
        <w:rPr>
          <w:rFonts w:ascii="Arial" w:hAnsi="Arial" w:cs="Arial"/>
        </w:rPr>
      </w:pPr>
    </w:p>
    <w:p w14:paraId="39728F67" w14:textId="77777777" w:rsidR="002A0994" w:rsidRDefault="002A0994" w:rsidP="00443E26">
      <w:pPr>
        <w:spacing w:line="360" w:lineRule="auto"/>
        <w:jc w:val="both"/>
        <w:rPr>
          <w:rFonts w:ascii="Arial" w:hAnsi="Arial" w:cs="Arial"/>
        </w:rPr>
      </w:pPr>
    </w:p>
    <w:p w14:paraId="32288BC3" w14:textId="77777777" w:rsidR="00993DA1" w:rsidRDefault="00993DA1" w:rsidP="00993DA1">
      <w:pPr>
        <w:autoSpaceDE w:val="0"/>
        <w:autoSpaceDN w:val="0"/>
        <w:adjustRightInd w:val="0"/>
        <w:spacing w:after="0" w:line="360" w:lineRule="auto"/>
        <w:jc w:val="both"/>
        <w:rPr>
          <w:rFonts w:ascii="Arial" w:hAnsi="Arial"/>
          <w:b/>
          <w:sz w:val="44"/>
          <w:szCs w:val="44"/>
        </w:rPr>
      </w:pPr>
    </w:p>
    <w:p w14:paraId="588693C7" w14:textId="77777777" w:rsidR="00993DA1" w:rsidRDefault="00993DA1" w:rsidP="00993DA1">
      <w:pPr>
        <w:autoSpaceDE w:val="0"/>
        <w:autoSpaceDN w:val="0"/>
        <w:adjustRightInd w:val="0"/>
        <w:spacing w:after="0" w:line="360" w:lineRule="auto"/>
        <w:jc w:val="both"/>
        <w:rPr>
          <w:rFonts w:ascii="Arial" w:hAnsi="Arial"/>
          <w:b/>
          <w:sz w:val="44"/>
          <w:szCs w:val="44"/>
        </w:rPr>
      </w:pPr>
    </w:p>
    <w:p w14:paraId="3DE00E43" w14:textId="77777777" w:rsidR="00993DA1" w:rsidRDefault="00993DA1" w:rsidP="00993DA1">
      <w:pPr>
        <w:autoSpaceDE w:val="0"/>
        <w:autoSpaceDN w:val="0"/>
        <w:adjustRightInd w:val="0"/>
        <w:spacing w:after="0" w:line="360" w:lineRule="auto"/>
        <w:jc w:val="both"/>
        <w:rPr>
          <w:rFonts w:ascii="Arial" w:hAnsi="Arial"/>
          <w:b/>
          <w:sz w:val="44"/>
          <w:szCs w:val="44"/>
        </w:rPr>
      </w:pPr>
    </w:p>
    <w:p w14:paraId="578FF96E" w14:textId="77777777" w:rsidR="00993DA1" w:rsidRDefault="00993DA1" w:rsidP="00993DA1">
      <w:pPr>
        <w:autoSpaceDE w:val="0"/>
        <w:autoSpaceDN w:val="0"/>
        <w:adjustRightInd w:val="0"/>
        <w:spacing w:after="0" w:line="360" w:lineRule="auto"/>
        <w:jc w:val="both"/>
        <w:rPr>
          <w:rFonts w:ascii="Arial" w:hAnsi="Arial"/>
          <w:b/>
          <w:sz w:val="44"/>
          <w:szCs w:val="44"/>
        </w:rPr>
      </w:pPr>
    </w:p>
    <w:p w14:paraId="4960C9AD" w14:textId="77777777" w:rsidR="00993DA1" w:rsidRPr="00CD5928" w:rsidRDefault="00993DA1" w:rsidP="00993DA1">
      <w:pPr>
        <w:pStyle w:val="Ttulo1"/>
        <w:jc w:val="right"/>
        <w:rPr>
          <w:rFonts w:cs="Arial"/>
          <w:sz w:val="44"/>
          <w:szCs w:val="44"/>
        </w:rPr>
      </w:pPr>
      <w:bookmarkStart w:id="3" w:name="_Toc334803428"/>
      <w:bookmarkStart w:id="4" w:name="_Toc462914568"/>
      <w:bookmarkStart w:id="5" w:name="_Toc463366837"/>
      <w:r w:rsidRPr="00CD5928">
        <w:rPr>
          <w:rFonts w:cs="Arial"/>
          <w:sz w:val="44"/>
          <w:szCs w:val="44"/>
        </w:rPr>
        <w:t>Glosario, tablas y figuras</w:t>
      </w:r>
      <w:bookmarkEnd w:id="3"/>
      <w:bookmarkEnd w:id="4"/>
      <w:bookmarkEnd w:id="5"/>
      <w:r w:rsidRPr="00CD5928">
        <w:rPr>
          <w:rFonts w:cs="Arial"/>
          <w:sz w:val="44"/>
          <w:szCs w:val="44"/>
        </w:rPr>
        <w:t xml:space="preserve"> </w:t>
      </w:r>
    </w:p>
    <w:p w14:paraId="2125CE16" w14:textId="77777777" w:rsidR="00993DA1" w:rsidRDefault="00993DA1" w:rsidP="00993DA1">
      <w:pPr>
        <w:autoSpaceDE w:val="0"/>
        <w:autoSpaceDN w:val="0"/>
        <w:adjustRightInd w:val="0"/>
        <w:spacing w:after="0" w:line="360" w:lineRule="auto"/>
        <w:jc w:val="both"/>
        <w:rPr>
          <w:rFonts w:ascii="Arial" w:hAnsi="Arial" w:cs="Arial"/>
        </w:rPr>
      </w:pPr>
    </w:p>
    <w:p w14:paraId="425FEC79" w14:textId="77777777" w:rsidR="00993DA1" w:rsidRDefault="00993DA1" w:rsidP="00993DA1">
      <w:pPr>
        <w:autoSpaceDE w:val="0"/>
        <w:autoSpaceDN w:val="0"/>
        <w:adjustRightInd w:val="0"/>
        <w:spacing w:after="0" w:line="360" w:lineRule="auto"/>
        <w:jc w:val="both"/>
        <w:rPr>
          <w:rFonts w:ascii="Arial" w:hAnsi="Arial" w:cs="Arial"/>
        </w:rPr>
      </w:pPr>
    </w:p>
    <w:p w14:paraId="74FFA68F" w14:textId="77777777" w:rsidR="00993DA1" w:rsidRDefault="00993DA1" w:rsidP="00993DA1">
      <w:pPr>
        <w:autoSpaceDE w:val="0"/>
        <w:autoSpaceDN w:val="0"/>
        <w:adjustRightInd w:val="0"/>
        <w:spacing w:after="0" w:line="360" w:lineRule="auto"/>
        <w:jc w:val="both"/>
        <w:rPr>
          <w:rFonts w:ascii="Arial" w:hAnsi="Arial" w:cs="Arial"/>
        </w:rPr>
      </w:pPr>
    </w:p>
    <w:p w14:paraId="51458AD4" w14:textId="77777777" w:rsidR="00993DA1" w:rsidRDefault="00993DA1">
      <w:pPr>
        <w:rPr>
          <w:rFonts w:ascii="Arial" w:eastAsiaTheme="majorEastAsia" w:hAnsi="Arial" w:cstheme="majorBidi"/>
          <w:b/>
          <w:bCs/>
          <w:sz w:val="28"/>
          <w:szCs w:val="28"/>
        </w:rPr>
      </w:pPr>
      <w:r>
        <w:br w:type="page"/>
      </w:r>
    </w:p>
    <w:p w14:paraId="0F7A7F65" w14:textId="2414E944" w:rsidR="00C95E83" w:rsidRDefault="00274A55" w:rsidP="00157E0E">
      <w:pPr>
        <w:pStyle w:val="Ttulo1"/>
      </w:pPr>
      <w:bookmarkStart w:id="6" w:name="_Toc463366838"/>
      <w:r>
        <w:lastRenderedPageBreak/>
        <w:t>Glosario</w:t>
      </w:r>
      <w:bookmarkEnd w:id="6"/>
    </w:p>
    <w:p w14:paraId="4068169B" w14:textId="77777777" w:rsidR="00C95E83" w:rsidRPr="00C95E83" w:rsidRDefault="00C95E83" w:rsidP="00C95E83"/>
    <w:tbl>
      <w:tblPr>
        <w:tblW w:w="0" w:type="auto"/>
        <w:tblInd w:w="55" w:type="dxa"/>
        <w:tblCellMar>
          <w:left w:w="70" w:type="dxa"/>
          <w:right w:w="70" w:type="dxa"/>
        </w:tblCellMar>
        <w:tblLook w:val="04A0" w:firstRow="1" w:lastRow="0" w:firstColumn="1" w:lastColumn="0" w:noHBand="0" w:noVBand="1"/>
      </w:tblPr>
      <w:tblGrid>
        <w:gridCol w:w="935"/>
        <w:gridCol w:w="6353"/>
      </w:tblGrid>
      <w:tr w:rsidR="00C95E83" w:rsidRPr="00C95E83" w14:paraId="2E411A17" w14:textId="77777777" w:rsidTr="00C95E83">
        <w:trPr>
          <w:trHeight w:val="300"/>
        </w:trPr>
        <w:tc>
          <w:tcPr>
            <w:tcW w:w="0" w:type="auto"/>
            <w:tcBorders>
              <w:top w:val="nil"/>
              <w:left w:val="nil"/>
              <w:bottom w:val="nil"/>
              <w:right w:val="nil"/>
            </w:tcBorders>
            <w:shd w:val="clear" w:color="000000" w:fill="FFFFFF"/>
            <w:noWrap/>
            <w:vAlign w:val="center"/>
            <w:hideMark/>
          </w:tcPr>
          <w:p w14:paraId="77BD7DFC" w14:textId="77777777" w:rsidR="00C95E83" w:rsidRPr="00C95E83" w:rsidRDefault="00C95E83" w:rsidP="00C95E83">
            <w:pPr>
              <w:spacing w:after="0" w:line="240" w:lineRule="auto"/>
              <w:rPr>
                <w:rFonts w:ascii="Arial" w:eastAsia="Times New Roman" w:hAnsi="Arial" w:cs="Arial"/>
                <w:color w:val="000000"/>
                <w:lang w:val="es-MX" w:eastAsia="es-MX"/>
              </w:rPr>
            </w:pPr>
            <w:r w:rsidRPr="00C95E83">
              <w:rPr>
                <w:rFonts w:ascii="Arial" w:eastAsia="Times New Roman" w:hAnsi="Arial" w:cs="Arial"/>
                <w:color w:val="000000"/>
                <w:lang w:val="es-MX" w:eastAsia="es-MX"/>
              </w:rPr>
              <w:t>ASM</w:t>
            </w:r>
          </w:p>
        </w:tc>
        <w:tc>
          <w:tcPr>
            <w:tcW w:w="0" w:type="auto"/>
            <w:tcBorders>
              <w:top w:val="nil"/>
              <w:left w:val="nil"/>
              <w:bottom w:val="nil"/>
              <w:right w:val="nil"/>
            </w:tcBorders>
            <w:shd w:val="clear" w:color="000000" w:fill="FFFFFF"/>
            <w:noWrap/>
            <w:vAlign w:val="center"/>
            <w:hideMark/>
          </w:tcPr>
          <w:p w14:paraId="3B971659" w14:textId="77777777" w:rsidR="00C95E83" w:rsidRPr="00C95E83" w:rsidRDefault="00C95E83" w:rsidP="00C95E83">
            <w:pPr>
              <w:spacing w:after="0" w:line="240" w:lineRule="auto"/>
              <w:jc w:val="both"/>
              <w:rPr>
                <w:rFonts w:ascii="Arial" w:eastAsia="Times New Roman" w:hAnsi="Arial" w:cs="Arial"/>
                <w:color w:val="000000"/>
                <w:lang w:val="es-MX" w:eastAsia="es-MX"/>
              </w:rPr>
            </w:pPr>
            <w:r w:rsidRPr="00C95E83">
              <w:rPr>
                <w:rFonts w:ascii="Arial" w:eastAsia="Times New Roman" w:hAnsi="Arial" w:cs="Arial"/>
                <w:color w:val="000000"/>
                <w:lang w:eastAsia="es-MX"/>
              </w:rPr>
              <w:t xml:space="preserve">Aspectos Susceptibles de Mejora </w:t>
            </w:r>
          </w:p>
        </w:tc>
      </w:tr>
      <w:tr w:rsidR="00C95E83" w:rsidRPr="00C95E83" w14:paraId="53E58C1E" w14:textId="77777777" w:rsidTr="00C95E83">
        <w:trPr>
          <w:trHeight w:val="300"/>
        </w:trPr>
        <w:tc>
          <w:tcPr>
            <w:tcW w:w="0" w:type="auto"/>
            <w:tcBorders>
              <w:top w:val="nil"/>
              <w:left w:val="nil"/>
              <w:bottom w:val="nil"/>
              <w:right w:val="nil"/>
            </w:tcBorders>
            <w:shd w:val="clear" w:color="000000" w:fill="FFFFFF"/>
            <w:noWrap/>
            <w:vAlign w:val="center"/>
            <w:hideMark/>
          </w:tcPr>
          <w:p w14:paraId="1292C252" w14:textId="77777777" w:rsidR="00C95E83" w:rsidRPr="00C95E83" w:rsidRDefault="00C95E83" w:rsidP="00C95E83">
            <w:pPr>
              <w:spacing w:after="0" w:line="240" w:lineRule="auto"/>
              <w:rPr>
                <w:rFonts w:ascii="Arial" w:eastAsia="Times New Roman" w:hAnsi="Arial" w:cs="Arial"/>
                <w:color w:val="000000"/>
                <w:lang w:val="es-MX" w:eastAsia="es-MX"/>
              </w:rPr>
            </w:pPr>
            <w:r w:rsidRPr="00C95E83">
              <w:rPr>
                <w:rFonts w:ascii="Arial" w:eastAsia="Times New Roman" w:hAnsi="Arial" w:cs="Arial"/>
                <w:color w:val="000000"/>
                <w:lang w:val="es-MX" w:eastAsia="es-MX"/>
              </w:rPr>
              <w:t>AIE</w:t>
            </w:r>
          </w:p>
        </w:tc>
        <w:tc>
          <w:tcPr>
            <w:tcW w:w="0" w:type="auto"/>
            <w:tcBorders>
              <w:top w:val="nil"/>
              <w:left w:val="nil"/>
              <w:bottom w:val="nil"/>
              <w:right w:val="nil"/>
            </w:tcBorders>
            <w:shd w:val="clear" w:color="000000" w:fill="FFFFFF"/>
            <w:noWrap/>
            <w:vAlign w:val="center"/>
            <w:hideMark/>
          </w:tcPr>
          <w:p w14:paraId="23356EBA" w14:textId="77777777" w:rsidR="00C95E83" w:rsidRPr="00C95E83" w:rsidRDefault="00C95E83" w:rsidP="00C95E83">
            <w:pPr>
              <w:spacing w:after="0" w:line="240" w:lineRule="auto"/>
              <w:jc w:val="both"/>
              <w:rPr>
                <w:rFonts w:ascii="Arial" w:eastAsia="Times New Roman" w:hAnsi="Arial" w:cs="Arial"/>
                <w:color w:val="000000"/>
                <w:lang w:val="es-MX" w:eastAsia="es-MX"/>
              </w:rPr>
            </w:pPr>
            <w:r w:rsidRPr="00C95E83">
              <w:rPr>
                <w:rFonts w:ascii="Arial" w:eastAsia="Times New Roman" w:hAnsi="Arial" w:cs="Arial"/>
                <w:color w:val="000000"/>
                <w:lang w:eastAsia="es-MX"/>
              </w:rPr>
              <w:t xml:space="preserve">Actividades Institucionales Estatales </w:t>
            </w:r>
          </w:p>
        </w:tc>
      </w:tr>
      <w:tr w:rsidR="00C95E83" w:rsidRPr="00C95E83" w14:paraId="58D72126" w14:textId="77777777" w:rsidTr="00C95E83">
        <w:trPr>
          <w:trHeight w:val="300"/>
        </w:trPr>
        <w:tc>
          <w:tcPr>
            <w:tcW w:w="0" w:type="auto"/>
            <w:tcBorders>
              <w:top w:val="nil"/>
              <w:left w:val="nil"/>
              <w:bottom w:val="nil"/>
              <w:right w:val="nil"/>
            </w:tcBorders>
            <w:shd w:val="clear" w:color="000000" w:fill="FFFFFF"/>
            <w:noWrap/>
            <w:vAlign w:val="center"/>
            <w:hideMark/>
          </w:tcPr>
          <w:p w14:paraId="283D3DBB" w14:textId="77777777" w:rsidR="00C95E83" w:rsidRPr="00C95E83" w:rsidRDefault="00C95E83" w:rsidP="00C95E83">
            <w:pPr>
              <w:spacing w:after="0" w:line="240" w:lineRule="auto"/>
              <w:rPr>
                <w:rFonts w:ascii="Arial" w:eastAsia="Times New Roman" w:hAnsi="Arial" w:cs="Arial"/>
                <w:color w:val="000000"/>
                <w:lang w:val="es-MX" w:eastAsia="es-MX"/>
              </w:rPr>
            </w:pPr>
            <w:r w:rsidRPr="00C95E83">
              <w:rPr>
                <w:rFonts w:ascii="Arial" w:eastAsia="Times New Roman" w:hAnsi="Arial" w:cs="Arial"/>
                <w:color w:val="000000"/>
                <w:lang w:val="es-MX" w:eastAsia="es-MX"/>
              </w:rPr>
              <w:t>CONAC</w:t>
            </w:r>
          </w:p>
        </w:tc>
        <w:tc>
          <w:tcPr>
            <w:tcW w:w="0" w:type="auto"/>
            <w:tcBorders>
              <w:top w:val="nil"/>
              <w:left w:val="nil"/>
              <w:bottom w:val="nil"/>
              <w:right w:val="nil"/>
            </w:tcBorders>
            <w:shd w:val="clear" w:color="000000" w:fill="FFFFFF"/>
            <w:noWrap/>
            <w:vAlign w:val="center"/>
            <w:hideMark/>
          </w:tcPr>
          <w:p w14:paraId="5075F8D0" w14:textId="77777777" w:rsidR="00C95E83" w:rsidRPr="00C95E83" w:rsidRDefault="00C95E83" w:rsidP="00C95E83">
            <w:pPr>
              <w:spacing w:after="0" w:line="240" w:lineRule="auto"/>
              <w:jc w:val="both"/>
              <w:rPr>
                <w:rFonts w:ascii="Arial" w:eastAsia="Times New Roman" w:hAnsi="Arial" w:cs="Arial"/>
                <w:color w:val="000000"/>
                <w:lang w:val="es-MX" w:eastAsia="es-MX"/>
              </w:rPr>
            </w:pPr>
            <w:r w:rsidRPr="00C95E83">
              <w:rPr>
                <w:rFonts w:ascii="Arial" w:eastAsia="Times New Roman" w:hAnsi="Arial" w:cs="Arial"/>
                <w:color w:val="000000"/>
                <w:lang w:val="es-MX" w:eastAsia="es-MX"/>
              </w:rPr>
              <w:t>Consejo Nacional de Armonización Contable</w:t>
            </w:r>
          </w:p>
        </w:tc>
      </w:tr>
      <w:tr w:rsidR="00C95E83" w:rsidRPr="00C95E83" w14:paraId="5625F0C0" w14:textId="77777777" w:rsidTr="00C95E83">
        <w:trPr>
          <w:trHeight w:val="300"/>
        </w:trPr>
        <w:tc>
          <w:tcPr>
            <w:tcW w:w="0" w:type="auto"/>
            <w:tcBorders>
              <w:top w:val="nil"/>
              <w:left w:val="nil"/>
              <w:bottom w:val="nil"/>
              <w:right w:val="nil"/>
            </w:tcBorders>
            <w:shd w:val="clear" w:color="000000" w:fill="FFFFFF"/>
            <w:noWrap/>
            <w:vAlign w:val="center"/>
            <w:hideMark/>
          </w:tcPr>
          <w:p w14:paraId="501F839F" w14:textId="77777777" w:rsidR="00C95E83" w:rsidRPr="00C95E83" w:rsidRDefault="00C95E83" w:rsidP="00C95E83">
            <w:pPr>
              <w:spacing w:after="0" w:line="240" w:lineRule="auto"/>
              <w:rPr>
                <w:rFonts w:ascii="Arial" w:eastAsia="Times New Roman" w:hAnsi="Arial" w:cs="Arial"/>
                <w:color w:val="000000"/>
                <w:lang w:val="es-MX" w:eastAsia="es-MX"/>
              </w:rPr>
            </w:pPr>
            <w:r w:rsidRPr="00C95E83">
              <w:rPr>
                <w:rFonts w:ascii="Arial" w:eastAsia="Times New Roman" w:hAnsi="Arial" w:cs="Arial"/>
                <w:color w:val="000000"/>
                <w:lang w:val="es-MX" w:eastAsia="es-MX"/>
              </w:rPr>
              <w:t>FODA</w:t>
            </w:r>
          </w:p>
        </w:tc>
        <w:tc>
          <w:tcPr>
            <w:tcW w:w="0" w:type="auto"/>
            <w:tcBorders>
              <w:top w:val="nil"/>
              <w:left w:val="nil"/>
              <w:bottom w:val="nil"/>
              <w:right w:val="nil"/>
            </w:tcBorders>
            <w:shd w:val="clear" w:color="000000" w:fill="FFFFFF"/>
            <w:noWrap/>
            <w:vAlign w:val="center"/>
            <w:hideMark/>
          </w:tcPr>
          <w:p w14:paraId="64095C47" w14:textId="77777777" w:rsidR="00C95E83" w:rsidRPr="00C95E83" w:rsidRDefault="00C95E83" w:rsidP="00C95E83">
            <w:pPr>
              <w:spacing w:after="0" w:line="240" w:lineRule="auto"/>
              <w:jc w:val="both"/>
              <w:rPr>
                <w:rFonts w:ascii="Arial" w:eastAsia="Times New Roman" w:hAnsi="Arial" w:cs="Arial"/>
                <w:color w:val="000000"/>
                <w:lang w:val="es-MX" w:eastAsia="es-MX"/>
              </w:rPr>
            </w:pPr>
            <w:r w:rsidRPr="00C95E83">
              <w:rPr>
                <w:rFonts w:ascii="Arial" w:eastAsia="Times New Roman" w:hAnsi="Arial" w:cs="Arial"/>
                <w:color w:val="000000"/>
                <w:lang w:val="es-MX" w:eastAsia="es-MX"/>
              </w:rPr>
              <w:t>Fortalezas, Debilidades, Oportunidades y Amenazas</w:t>
            </w:r>
          </w:p>
        </w:tc>
      </w:tr>
      <w:tr w:rsidR="00C95E83" w:rsidRPr="00C95E83" w14:paraId="05491F08" w14:textId="77777777" w:rsidTr="00C95E83">
        <w:trPr>
          <w:trHeight w:val="300"/>
        </w:trPr>
        <w:tc>
          <w:tcPr>
            <w:tcW w:w="0" w:type="auto"/>
            <w:tcBorders>
              <w:top w:val="nil"/>
              <w:left w:val="nil"/>
              <w:bottom w:val="nil"/>
              <w:right w:val="nil"/>
            </w:tcBorders>
            <w:shd w:val="clear" w:color="000000" w:fill="FFFFFF"/>
            <w:noWrap/>
            <w:vAlign w:val="center"/>
            <w:hideMark/>
          </w:tcPr>
          <w:p w14:paraId="0891D13E" w14:textId="77777777" w:rsidR="00C95E83" w:rsidRPr="00C95E83" w:rsidRDefault="00C95E83" w:rsidP="00C95E83">
            <w:pPr>
              <w:spacing w:after="0" w:line="240" w:lineRule="auto"/>
              <w:rPr>
                <w:rFonts w:ascii="Arial" w:eastAsia="Times New Roman" w:hAnsi="Arial" w:cs="Arial"/>
                <w:color w:val="000000"/>
                <w:lang w:val="es-MX" w:eastAsia="es-MX"/>
              </w:rPr>
            </w:pPr>
            <w:r w:rsidRPr="00C95E83">
              <w:rPr>
                <w:rFonts w:ascii="Arial" w:eastAsia="Times New Roman" w:hAnsi="Arial" w:cs="Arial"/>
                <w:color w:val="000000"/>
                <w:lang w:val="es-MX" w:eastAsia="es-MX"/>
              </w:rPr>
              <w:t>FASSA</w:t>
            </w:r>
          </w:p>
        </w:tc>
        <w:tc>
          <w:tcPr>
            <w:tcW w:w="0" w:type="auto"/>
            <w:tcBorders>
              <w:top w:val="nil"/>
              <w:left w:val="nil"/>
              <w:bottom w:val="nil"/>
              <w:right w:val="nil"/>
            </w:tcBorders>
            <w:shd w:val="clear" w:color="000000" w:fill="FFFFFF"/>
            <w:noWrap/>
            <w:vAlign w:val="center"/>
            <w:hideMark/>
          </w:tcPr>
          <w:p w14:paraId="5D14E2AE" w14:textId="77777777" w:rsidR="00C95E83" w:rsidRPr="00C95E83" w:rsidRDefault="00C95E83" w:rsidP="00C95E83">
            <w:pPr>
              <w:spacing w:after="0" w:line="240" w:lineRule="auto"/>
              <w:jc w:val="both"/>
              <w:rPr>
                <w:rFonts w:ascii="Arial" w:eastAsia="Times New Roman" w:hAnsi="Arial" w:cs="Arial"/>
                <w:color w:val="000000"/>
                <w:lang w:val="es-MX" w:eastAsia="es-MX"/>
              </w:rPr>
            </w:pPr>
            <w:r w:rsidRPr="00C95E83">
              <w:rPr>
                <w:rFonts w:ascii="Arial" w:eastAsia="Times New Roman" w:hAnsi="Arial" w:cs="Arial"/>
                <w:color w:val="000000"/>
                <w:lang w:val="es-MX" w:eastAsia="es-MX"/>
              </w:rPr>
              <w:t>Fondo de Aportaciones para los Servicios de Salud</w:t>
            </w:r>
          </w:p>
        </w:tc>
      </w:tr>
      <w:tr w:rsidR="00C95E83" w:rsidRPr="00C95E83" w14:paraId="0937C7BE" w14:textId="77777777" w:rsidTr="00C95E83">
        <w:trPr>
          <w:trHeight w:val="300"/>
        </w:trPr>
        <w:tc>
          <w:tcPr>
            <w:tcW w:w="0" w:type="auto"/>
            <w:tcBorders>
              <w:top w:val="nil"/>
              <w:left w:val="nil"/>
              <w:bottom w:val="nil"/>
              <w:right w:val="nil"/>
            </w:tcBorders>
            <w:shd w:val="clear" w:color="000000" w:fill="FFFFFF"/>
            <w:noWrap/>
            <w:vAlign w:val="center"/>
            <w:hideMark/>
          </w:tcPr>
          <w:p w14:paraId="61382602" w14:textId="77777777" w:rsidR="00C95E83" w:rsidRPr="00C95E83" w:rsidRDefault="00C95E83" w:rsidP="00C95E83">
            <w:pPr>
              <w:spacing w:after="0" w:line="240" w:lineRule="auto"/>
              <w:rPr>
                <w:rFonts w:ascii="Arial" w:eastAsia="Times New Roman" w:hAnsi="Arial" w:cs="Arial"/>
                <w:color w:val="000000"/>
                <w:lang w:val="es-MX" w:eastAsia="es-MX"/>
              </w:rPr>
            </w:pPr>
            <w:r w:rsidRPr="00C95E83">
              <w:rPr>
                <w:rFonts w:ascii="Arial" w:eastAsia="Times New Roman" w:hAnsi="Arial" w:cs="Arial"/>
                <w:color w:val="000000"/>
                <w:lang w:val="es-MX" w:eastAsia="es-MX"/>
              </w:rPr>
              <w:t>LCF</w:t>
            </w:r>
          </w:p>
        </w:tc>
        <w:tc>
          <w:tcPr>
            <w:tcW w:w="0" w:type="auto"/>
            <w:tcBorders>
              <w:top w:val="nil"/>
              <w:left w:val="nil"/>
              <w:bottom w:val="nil"/>
              <w:right w:val="nil"/>
            </w:tcBorders>
            <w:shd w:val="clear" w:color="000000" w:fill="FFFFFF"/>
            <w:noWrap/>
            <w:vAlign w:val="center"/>
            <w:hideMark/>
          </w:tcPr>
          <w:p w14:paraId="42170C18" w14:textId="77777777" w:rsidR="00C95E83" w:rsidRPr="00C95E83" w:rsidRDefault="00C95E83" w:rsidP="00C95E83">
            <w:pPr>
              <w:spacing w:after="0" w:line="240" w:lineRule="auto"/>
              <w:jc w:val="both"/>
              <w:rPr>
                <w:rFonts w:ascii="Arial" w:eastAsia="Times New Roman" w:hAnsi="Arial" w:cs="Arial"/>
                <w:color w:val="000000"/>
                <w:lang w:val="es-MX" w:eastAsia="es-MX"/>
              </w:rPr>
            </w:pPr>
            <w:r w:rsidRPr="00C95E83">
              <w:rPr>
                <w:rFonts w:ascii="Arial" w:eastAsia="Times New Roman" w:hAnsi="Arial" w:cs="Arial"/>
                <w:color w:val="000000"/>
                <w:lang w:val="es-MX" w:eastAsia="es-MX"/>
              </w:rPr>
              <w:t>Ley de Coordinación Fiscal</w:t>
            </w:r>
          </w:p>
        </w:tc>
      </w:tr>
      <w:tr w:rsidR="00C95E83" w:rsidRPr="00C95E83" w14:paraId="656079F0" w14:textId="77777777" w:rsidTr="00C95E83">
        <w:trPr>
          <w:trHeight w:val="300"/>
        </w:trPr>
        <w:tc>
          <w:tcPr>
            <w:tcW w:w="0" w:type="auto"/>
            <w:tcBorders>
              <w:top w:val="nil"/>
              <w:left w:val="nil"/>
              <w:bottom w:val="nil"/>
              <w:right w:val="nil"/>
            </w:tcBorders>
            <w:shd w:val="clear" w:color="000000" w:fill="FFFFFF"/>
            <w:noWrap/>
            <w:vAlign w:val="center"/>
            <w:hideMark/>
          </w:tcPr>
          <w:p w14:paraId="3BF68164" w14:textId="77777777" w:rsidR="00C95E83" w:rsidRPr="00C95E83" w:rsidRDefault="00C95E83" w:rsidP="00C95E83">
            <w:pPr>
              <w:spacing w:after="0" w:line="240" w:lineRule="auto"/>
              <w:rPr>
                <w:rFonts w:ascii="Arial" w:eastAsia="Times New Roman" w:hAnsi="Arial" w:cs="Arial"/>
                <w:color w:val="000000"/>
                <w:lang w:val="es-MX" w:eastAsia="es-MX"/>
              </w:rPr>
            </w:pPr>
            <w:r w:rsidRPr="00C95E83">
              <w:rPr>
                <w:rFonts w:ascii="Arial" w:eastAsia="Times New Roman" w:hAnsi="Arial" w:cs="Arial"/>
                <w:color w:val="000000"/>
                <w:lang w:eastAsia="es-MX"/>
              </w:rPr>
              <w:t>LGS</w:t>
            </w:r>
          </w:p>
        </w:tc>
        <w:tc>
          <w:tcPr>
            <w:tcW w:w="0" w:type="auto"/>
            <w:tcBorders>
              <w:top w:val="nil"/>
              <w:left w:val="nil"/>
              <w:bottom w:val="nil"/>
              <w:right w:val="nil"/>
            </w:tcBorders>
            <w:shd w:val="clear" w:color="000000" w:fill="FFFFFF"/>
            <w:noWrap/>
            <w:vAlign w:val="center"/>
            <w:hideMark/>
          </w:tcPr>
          <w:p w14:paraId="7ACEAA19" w14:textId="77777777" w:rsidR="00C95E83" w:rsidRPr="00C95E83" w:rsidRDefault="00C95E83" w:rsidP="00C95E83">
            <w:pPr>
              <w:spacing w:after="0" w:line="240" w:lineRule="auto"/>
              <w:jc w:val="both"/>
              <w:rPr>
                <w:rFonts w:ascii="Arial" w:eastAsia="Times New Roman" w:hAnsi="Arial" w:cs="Arial"/>
                <w:color w:val="000000"/>
                <w:lang w:val="es-MX" w:eastAsia="es-MX"/>
              </w:rPr>
            </w:pPr>
            <w:r w:rsidRPr="00C95E83">
              <w:rPr>
                <w:rFonts w:ascii="Arial" w:eastAsia="Times New Roman" w:hAnsi="Arial" w:cs="Arial"/>
                <w:color w:val="000000"/>
                <w:lang w:val="es-MX" w:eastAsia="es-MX"/>
              </w:rPr>
              <w:t>Ley General en Salud</w:t>
            </w:r>
          </w:p>
        </w:tc>
      </w:tr>
      <w:tr w:rsidR="00C95E83" w:rsidRPr="00C95E83" w14:paraId="5C4B800B" w14:textId="77777777" w:rsidTr="00C95E83">
        <w:trPr>
          <w:trHeight w:val="300"/>
        </w:trPr>
        <w:tc>
          <w:tcPr>
            <w:tcW w:w="0" w:type="auto"/>
            <w:tcBorders>
              <w:top w:val="nil"/>
              <w:left w:val="nil"/>
              <w:bottom w:val="nil"/>
              <w:right w:val="nil"/>
            </w:tcBorders>
            <w:shd w:val="clear" w:color="000000" w:fill="FFFFFF"/>
            <w:noWrap/>
            <w:vAlign w:val="center"/>
            <w:hideMark/>
          </w:tcPr>
          <w:p w14:paraId="4132EBF1" w14:textId="77777777" w:rsidR="00C95E83" w:rsidRPr="00C95E83" w:rsidRDefault="00C95E83" w:rsidP="00C95E83">
            <w:pPr>
              <w:spacing w:after="0" w:line="240" w:lineRule="auto"/>
              <w:rPr>
                <w:rFonts w:ascii="Arial" w:eastAsia="Times New Roman" w:hAnsi="Arial" w:cs="Arial"/>
                <w:color w:val="000000"/>
                <w:lang w:val="es-MX" w:eastAsia="es-MX"/>
              </w:rPr>
            </w:pPr>
            <w:r w:rsidRPr="00C95E83">
              <w:rPr>
                <w:rFonts w:ascii="Arial" w:eastAsia="Times New Roman" w:hAnsi="Arial" w:cs="Arial"/>
                <w:color w:val="000000"/>
                <w:lang w:val="es-MX" w:eastAsia="es-MX"/>
              </w:rPr>
              <w:t>LPCG</w:t>
            </w:r>
          </w:p>
        </w:tc>
        <w:tc>
          <w:tcPr>
            <w:tcW w:w="0" w:type="auto"/>
            <w:tcBorders>
              <w:top w:val="nil"/>
              <w:left w:val="nil"/>
              <w:bottom w:val="nil"/>
              <w:right w:val="nil"/>
            </w:tcBorders>
            <w:shd w:val="clear" w:color="000000" w:fill="FFFFFF"/>
            <w:noWrap/>
            <w:vAlign w:val="center"/>
            <w:hideMark/>
          </w:tcPr>
          <w:p w14:paraId="59924AC6" w14:textId="77777777" w:rsidR="00C95E83" w:rsidRPr="00C95E83" w:rsidRDefault="00C95E83" w:rsidP="00C95E83">
            <w:pPr>
              <w:spacing w:after="0" w:line="240" w:lineRule="auto"/>
              <w:jc w:val="both"/>
              <w:rPr>
                <w:rFonts w:ascii="Arial" w:eastAsia="Times New Roman" w:hAnsi="Arial" w:cs="Arial"/>
                <w:color w:val="000000"/>
                <w:lang w:val="es-MX" w:eastAsia="es-MX"/>
              </w:rPr>
            </w:pPr>
            <w:r w:rsidRPr="00C95E83">
              <w:rPr>
                <w:rFonts w:ascii="Arial" w:eastAsia="Times New Roman" w:hAnsi="Arial" w:cs="Arial"/>
                <w:color w:val="000000"/>
                <w:lang w:val="es-MX" w:eastAsia="es-MX"/>
              </w:rPr>
              <w:t>Ley de Presupuesto y Contabilidad Gubernamental</w:t>
            </w:r>
          </w:p>
        </w:tc>
      </w:tr>
      <w:tr w:rsidR="00C95E83" w:rsidRPr="00C95E83" w14:paraId="7CACAC24" w14:textId="77777777" w:rsidTr="00C95E83">
        <w:trPr>
          <w:trHeight w:val="300"/>
        </w:trPr>
        <w:tc>
          <w:tcPr>
            <w:tcW w:w="0" w:type="auto"/>
            <w:tcBorders>
              <w:top w:val="nil"/>
              <w:left w:val="nil"/>
              <w:bottom w:val="nil"/>
              <w:right w:val="nil"/>
            </w:tcBorders>
            <w:shd w:val="clear" w:color="000000" w:fill="FFFFFF"/>
            <w:noWrap/>
            <w:vAlign w:val="center"/>
            <w:hideMark/>
          </w:tcPr>
          <w:p w14:paraId="577C1856" w14:textId="77777777" w:rsidR="00C95E83" w:rsidRPr="00C95E83" w:rsidRDefault="00C95E83" w:rsidP="00C95E83">
            <w:pPr>
              <w:spacing w:after="0" w:line="240" w:lineRule="auto"/>
              <w:rPr>
                <w:rFonts w:ascii="Arial" w:eastAsia="Times New Roman" w:hAnsi="Arial" w:cs="Arial"/>
                <w:color w:val="000000"/>
                <w:lang w:val="es-MX" w:eastAsia="es-MX"/>
              </w:rPr>
            </w:pPr>
            <w:r w:rsidRPr="00C95E83">
              <w:rPr>
                <w:rFonts w:ascii="Arial" w:eastAsia="Times New Roman" w:hAnsi="Arial" w:cs="Arial"/>
                <w:color w:val="000000"/>
                <w:lang w:val="es-MX" w:eastAsia="es-MX"/>
              </w:rPr>
              <w:t>LPRH</w:t>
            </w:r>
          </w:p>
        </w:tc>
        <w:tc>
          <w:tcPr>
            <w:tcW w:w="0" w:type="auto"/>
            <w:tcBorders>
              <w:top w:val="nil"/>
              <w:left w:val="nil"/>
              <w:bottom w:val="nil"/>
              <w:right w:val="nil"/>
            </w:tcBorders>
            <w:shd w:val="clear" w:color="000000" w:fill="FFFFFF"/>
            <w:noWrap/>
            <w:vAlign w:val="center"/>
            <w:hideMark/>
          </w:tcPr>
          <w:p w14:paraId="4EBE7C20" w14:textId="77777777" w:rsidR="00C95E83" w:rsidRPr="00C95E83" w:rsidRDefault="00C95E83" w:rsidP="00C95E83">
            <w:pPr>
              <w:spacing w:after="0" w:line="240" w:lineRule="auto"/>
              <w:jc w:val="both"/>
              <w:rPr>
                <w:rFonts w:ascii="Arial" w:eastAsia="Times New Roman" w:hAnsi="Arial" w:cs="Arial"/>
                <w:color w:val="000000"/>
                <w:lang w:val="es-MX" w:eastAsia="es-MX"/>
              </w:rPr>
            </w:pPr>
            <w:r w:rsidRPr="00C95E83">
              <w:rPr>
                <w:rFonts w:ascii="Arial" w:eastAsia="Times New Roman" w:hAnsi="Arial" w:cs="Arial"/>
                <w:color w:val="000000"/>
                <w:lang w:val="es-MX" w:eastAsia="es-MX"/>
              </w:rPr>
              <w:t>Ley Federal de Presupuesto y Responsabilidad Hacendaria</w:t>
            </w:r>
          </w:p>
        </w:tc>
      </w:tr>
      <w:tr w:rsidR="00C95E83" w:rsidRPr="00C95E83" w14:paraId="1F1F4C67" w14:textId="77777777" w:rsidTr="00C95E83">
        <w:trPr>
          <w:trHeight w:val="300"/>
        </w:trPr>
        <w:tc>
          <w:tcPr>
            <w:tcW w:w="0" w:type="auto"/>
            <w:tcBorders>
              <w:top w:val="nil"/>
              <w:left w:val="nil"/>
              <w:bottom w:val="nil"/>
              <w:right w:val="nil"/>
            </w:tcBorders>
            <w:shd w:val="clear" w:color="000000" w:fill="FFFFFF"/>
            <w:noWrap/>
            <w:vAlign w:val="center"/>
            <w:hideMark/>
          </w:tcPr>
          <w:p w14:paraId="0754DD17" w14:textId="77777777" w:rsidR="00C95E83" w:rsidRPr="00C95E83" w:rsidRDefault="00C95E83" w:rsidP="00C95E83">
            <w:pPr>
              <w:spacing w:after="0" w:line="240" w:lineRule="auto"/>
              <w:rPr>
                <w:rFonts w:ascii="Arial" w:eastAsia="Times New Roman" w:hAnsi="Arial" w:cs="Arial"/>
                <w:color w:val="000000"/>
                <w:lang w:val="es-MX" w:eastAsia="es-MX"/>
              </w:rPr>
            </w:pPr>
            <w:r w:rsidRPr="00C95E83">
              <w:rPr>
                <w:rFonts w:ascii="Arial" w:eastAsia="Times New Roman" w:hAnsi="Arial" w:cs="Arial"/>
                <w:color w:val="000000"/>
                <w:lang w:val="es-MX" w:eastAsia="es-MX"/>
              </w:rPr>
              <w:t>MIR</w:t>
            </w:r>
          </w:p>
        </w:tc>
        <w:tc>
          <w:tcPr>
            <w:tcW w:w="0" w:type="auto"/>
            <w:tcBorders>
              <w:top w:val="nil"/>
              <w:left w:val="nil"/>
              <w:bottom w:val="nil"/>
              <w:right w:val="nil"/>
            </w:tcBorders>
            <w:shd w:val="clear" w:color="000000" w:fill="FFFFFF"/>
            <w:noWrap/>
            <w:vAlign w:val="center"/>
            <w:hideMark/>
          </w:tcPr>
          <w:p w14:paraId="5DB26025" w14:textId="77777777" w:rsidR="00C95E83" w:rsidRPr="00C95E83" w:rsidRDefault="00C95E83" w:rsidP="00C95E83">
            <w:pPr>
              <w:spacing w:after="0" w:line="240" w:lineRule="auto"/>
              <w:jc w:val="both"/>
              <w:rPr>
                <w:rFonts w:ascii="Arial" w:eastAsia="Times New Roman" w:hAnsi="Arial" w:cs="Arial"/>
                <w:color w:val="000000"/>
                <w:lang w:val="es-MX" w:eastAsia="es-MX"/>
              </w:rPr>
            </w:pPr>
            <w:r w:rsidRPr="00C95E83">
              <w:rPr>
                <w:rFonts w:ascii="Arial" w:eastAsia="Times New Roman" w:hAnsi="Arial" w:cs="Arial"/>
                <w:color w:val="000000"/>
                <w:lang w:val="es-MX" w:eastAsia="es-MX"/>
              </w:rPr>
              <w:t>Matriz de Indicadores de Resultados</w:t>
            </w:r>
          </w:p>
        </w:tc>
      </w:tr>
      <w:tr w:rsidR="00C95E83" w:rsidRPr="00C95E83" w14:paraId="13939946" w14:textId="77777777" w:rsidTr="00C95E83">
        <w:trPr>
          <w:trHeight w:val="300"/>
        </w:trPr>
        <w:tc>
          <w:tcPr>
            <w:tcW w:w="0" w:type="auto"/>
            <w:tcBorders>
              <w:top w:val="nil"/>
              <w:left w:val="nil"/>
              <w:bottom w:val="nil"/>
              <w:right w:val="nil"/>
            </w:tcBorders>
            <w:shd w:val="clear" w:color="000000" w:fill="FFFFFF"/>
            <w:noWrap/>
            <w:vAlign w:val="center"/>
            <w:hideMark/>
          </w:tcPr>
          <w:p w14:paraId="0EC2C08C" w14:textId="77777777" w:rsidR="00C95E83" w:rsidRPr="00C95E83" w:rsidRDefault="00C95E83" w:rsidP="00C95E83">
            <w:pPr>
              <w:spacing w:after="0" w:line="240" w:lineRule="auto"/>
              <w:rPr>
                <w:rFonts w:ascii="Arial" w:eastAsia="Times New Roman" w:hAnsi="Arial" w:cs="Arial"/>
                <w:color w:val="000000"/>
                <w:lang w:val="es-MX" w:eastAsia="es-MX"/>
              </w:rPr>
            </w:pPr>
            <w:r w:rsidRPr="00C95E83">
              <w:rPr>
                <w:rFonts w:ascii="Arial" w:eastAsia="Times New Roman" w:hAnsi="Arial" w:cs="Arial"/>
                <w:color w:val="000000"/>
                <w:lang w:val="es-MX" w:eastAsia="es-MX"/>
              </w:rPr>
              <w:t>MML</w:t>
            </w:r>
          </w:p>
        </w:tc>
        <w:tc>
          <w:tcPr>
            <w:tcW w:w="0" w:type="auto"/>
            <w:tcBorders>
              <w:top w:val="nil"/>
              <w:left w:val="nil"/>
              <w:bottom w:val="nil"/>
              <w:right w:val="nil"/>
            </w:tcBorders>
            <w:shd w:val="clear" w:color="000000" w:fill="FFFFFF"/>
            <w:noWrap/>
            <w:vAlign w:val="center"/>
            <w:hideMark/>
          </w:tcPr>
          <w:p w14:paraId="60616604" w14:textId="6837ABF0" w:rsidR="00C95E83" w:rsidRPr="00C95E83" w:rsidRDefault="002521B2" w:rsidP="00C95E83">
            <w:pPr>
              <w:spacing w:after="0" w:line="240" w:lineRule="auto"/>
              <w:jc w:val="both"/>
              <w:rPr>
                <w:rFonts w:ascii="Arial" w:eastAsia="Times New Roman" w:hAnsi="Arial" w:cs="Arial"/>
                <w:color w:val="000000"/>
                <w:lang w:val="es-MX" w:eastAsia="es-MX"/>
              </w:rPr>
            </w:pPr>
            <w:r w:rsidRPr="00C95E83">
              <w:rPr>
                <w:rFonts w:ascii="Arial" w:eastAsia="Times New Roman" w:hAnsi="Arial" w:cs="Arial"/>
                <w:color w:val="000000"/>
                <w:lang w:val="es-MX" w:eastAsia="es-MX"/>
              </w:rPr>
              <w:t>Matriz</w:t>
            </w:r>
            <w:r w:rsidR="00C95E83" w:rsidRPr="00C95E83">
              <w:rPr>
                <w:rFonts w:ascii="Arial" w:eastAsia="Times New Roman" w:hAnsi="Arial" w:cs="Arial"/>
                <w:color w:val="000000"/>
                <w:lang w:val="es-MX" w:eastAsia="es-MX"/>
              </w:rPr>
              <w:t xml:space="preserve"> de Marco Lógico</w:t>
            </w:r>
          </w:p>
        </w:tc>
      </w:tr>
      <w:tr w:rsidR="00C95E83" w:rsidRPr="00C95E83" w14:paraId="29469AF4" w14:textId="77777777" w:rsidTr="00C95E83">
        <w:trPr>
          <w:trHeight w:val="300"/>
        </w:trPr>
        <w:tc>
          <w:tcPr>
            <w:tcW w:w="0" w:type="auto"/>
            <w:tcBorders>
              <w:top w:val="nil"/>
              <w:left w:val="nil"/>
              <w:bottom w:val="nil"/>
              <w:right w:val="nil"/>
            </w:tcBorders>
            <w:shd w:val="clear" w:color="000000" w:fill="FFFFFF"/>
            <w:noWrap/>
            <w:vAlign w:val="center"/>
            <w:hideMark/>
          </w:tcPr>
          <w:p w14:paraId="206BC289" w14:textId="77777777" w:rsidR="00C95E83" w:rsidRPr="00C95E83" w:rsidRDefault="00C95E83" w:rsidP="00C95E83">
            <w:pPr>
              <w:spacing w:after="0" w:line="240" w:lineRule="auto"/>
              <w:rPr>
                <w:rFonts w:ascii="Arial" w:eastAsia="Times New Roman" w:hAnsi="Arial" w:cs="Arial"/>
                <w:color w:val="000000"/>
                <w:lang w:val="es-MX" w:eastAsia="es-MX"/>
              </w:rPr>
            </w:pPr>
            <w:r w:rsidRPr="00C95E83">
              <w:rPr>
                <w:rFonts w:ascii="Arial" w:eastAsia="Times New Roman" w:hAnsi="Arial" w:cs="Arial"/>
                <w:color w:val="000000"/>
                <w:lang w:val="es-MX" w:eastAsia="es-MX"/>
              </w:rPr>
              <w:t>PASH</w:t>
            </w:r>
          </w:p>
        </w:tc>
        <w:tc>
          <w:tcPr>
            <w:tcW w:w="0" w:type="auto"/>
            <w:tcBorders>
              <w:top w:val="nil"/>
              <w:left w:val="nil"/>
              <w:bottom w:val="nil"/>
              <w:right w:val="nil"/>
            </w:tcBorders>
            <w:shd w:val="clear" w:color="000000" w:fill="FFFFFF"/>
            <w:noWrap/>
            <w:vAlign w:val="center"/>
            <w:hideMark/>
          </w:tcPr>
          <w:p w14:paraId="6112CCC5" w14:textId="77777777" w:rsidR="00C95E83" w:rsidRPr="00C95E83" w:rsidRDefault="00C95E83" w:rsidP="00C95E83">
            <w:pPr>
              <w:spacing w:after="0" w:line="240" w:lineRule="auto"/>
              <w:jc w:val="both"/>
              <w:rPr>
                <w:rFonts w:ascii="Arial" w:eastAsia="Times New Roman" w:hAnsi="Arial" w:cs="Arial"/>
                <w:color w:val="000000"/>
                <w:lang w:val="es-MX" w:eastAsia="es-MX"/>
              </w:rPr>
            </w:pPr>
            <w:r w:rsidRPr="00C95E83">
              <w:rPr>
                <w:rFonts w:ascii="Arial" w:eastAsia="Times New Roman" w:hAnsi="Arial" w:cs="Arial"/>
                <w:color w:val="000000"/>
                <w:lang w:val="es-MX" w:eastAsia="es-MX"/>
              </w:rPr>
              <w:t>Portal Aplicativo de la Secretaría de Hacienda y Crédito Público</w:t>
            </w:r>
          </w:p>
        </w:tc>
      </w:tr>
      <w:tr w:rsidR="00C95E83" w:rsidRPr="00C95E83" w14:paraId="382EC9FF" w14:textId="77777777" w:rsidTr="00C95E83">
        <w:trPr>
          <w:trHeight w:val="300"/>
        </w:trPr>
        <w:tc>
          <w:tcPr>
            <w:tcW w:w="0" w:type="auto"/>
            <w:tcBorders>
              <w:top w:val="nil"/>
              <w:left w:val="nil"/>
              <w:bottom w:val="nil"/>
              <w:right w:val="nil"/>
            </w:tcBorders>
            <w:shd w:val="clear" w:color="000000" w:fill="FFFFFF"/>
            <w:noWrap/>
            <w:vAlign w:val="center"/>
            <w:hideMark/>
          </w:tcPr>
          <w:p w14:paraId="14B34003" w14:textId="77777777" w:rsidR="00C95E83" w:rsidRPr="00C95E83" w:rsidRDefault="00C95E83" w:rsidP="00C95E83">
            <w:pPr>
              <w:spacing w:after="0" w:line="240" w:lineRule="auto"/>
              <w:rPr>
                <w:rFonts w:ascii="Arial" w:eastAsia="Times New Roman" w:hAnsi="Arial" w:cs="Arial"/>
                <w:color w:val="000000"/>
                <w:lang w:val="es-MX" w:eastAsia="es-MX"/>
              </w:rPr>
            </w:pPr>
            <w:r w:rsidRPr="00C95E83">
              <w:rPr>
                <w:rFonts w:ascii="Arial" w:eastAsia="Times New Roman" w:hAnsi="Arial" w:cs="Arial"/>
                <w:color w:val="000000"/>
                <w:lang w:val="es-MX" w:eastAsia="es-MX"/>
              </w:rPr>
              <w:t>PED</w:t>
            </w:r>
          </w:p>
        </w:tc>
        <w:tc>
          <w:tcPr>
            <w:tcW w:w="0" w:type="auto"/>
            <w:tcBorders>
              <w:top w:val="nil"/>
              <w:left w:val="nil"/>
              <w:bottom w:val="nil"/>
              <w:right w:val="nil"/>
            </w:tcBorders>
            <w:shd w:val="clear" w:color="000000" w:fill="FFFFFF"/>
            <w:noWrap/>
            <w:vAlign w:val="center"/>
            <w:hideMark/>
          </w:tcPr>
          <w:p w14:paraId="3BAB5D80" w14:textId="77777777" w:rsidR="00C95E83" w:rsidRPr="00C95E83" w:rsidRDefault="00C95E83" w:rsidP="00C95E83">
            <w:pPr>
              <w:spacing w:after="0" w:line="240" w:lineRule="auto"/>
              <w:jc w:val="both"/>
              <w:rPr>
                <w:rFonts w:ascii="Arial" w:eastAsia="Times New Roman" w:hAnsi="Arial" w:cs="Arial"/>
                <w:color w:val="000000"/>
                <w:lang w:val="es-MX" w:eastAsia="es-MX"/>
              </w:rPr>
            </w:pPr>
            <w:r w:rsidRPr="00C95E83">
              <w:rPr>
                <w:rFonts w:ascii="Arial" w:eastAsia="Times New Roman" w:hAnsi="Arial" w:cs="Arial"/>
                <w:color w:val="000000"/>
                <w:lang w:val="es-MX" w:eastAsia="es-MX"/>
              </w:rPr>
              <w:t>Plan Estatal de Desarrollo 2012-2018</w:t>
            </w:r>
          </w:p>
        </w:tc>
      </w:tr>
      <w:tr w:rsidR="00C95E83" w:rsidRPr="00C95E83" w14:paraId="5E219680" w14:textId="77777777" w:rsidTr="00C95E83">
        <w:trPr>
          <w:trHeight w:val="300"/>
        </w:trPr>
        <w:tc>
          <w:tcPr>
            <w:tcW w:w="0" w:type="auto"/>
            <w:tcBorders>
              <w:top w:val="nil"/>
              <w:left w:val="nil"/>
              <w:bottom w:val="nil"/>
              <w:right w:val="nil"/>
            </w:tcBorders>
            <w:shd w:val="clear" w:color="000000" w:fill="FFFFFF"/>
            <w:noWrap/>
            <w:vAlign w:val="center"/>
            <w:hideMark/>
          </w:tcPr>
          <w:p w14:paraId="760814F3" w14:textId="77777777" w:rsidR="00C95E83" w:rsidRPr="00C95E83" w:rsidRDefault="00C95E83" w:rsidP="00C95E83">
            <w:pPr>
              <w:spacing w:after="0" w:line="240" w:lineRule="auto"/>
              <w:rPr>
                <w:rFonts w:ascii="Arial" w:eastAsia="Times New Roman" w:hAnsi="Arial" w:cs="Arial"/>
                <w:color w:val="000000"/>
                <w:lang w:val="es-MX" w:eastAsia="es-MX"/>
              </w:rPr>
            </w:pPr>
            <w:r w:rsidRPr="00C95E83">
              <w:rPr>
                <w:rFonts w:ascii="Arial" w:eastAsia="Times New Roman" w:hAnsi="Arial" w:cs="Arial"/>
                <w:color w:val="000000"/>
                <w:lang w:val="es-MX" w:eastAsia="es-MX"/>
              </w:rPr>
              <w:t>PEF</w:t>
            </w:r>
          </w:p>
        </w:tc>
        <w:tc>
          <w:tcPr>
            <w:tcW w:w="0" w:type="auto"/>
            <w:tcBorders>
              <w:top w:val="nil"/>
              <w:left w:val="nil"/>
              <w:bottom w:val="nil"/>
              <w:right w:val="nil"/>
            </w:tcBorders>
            <w:shd w:val="clear" w:color="000000" w:fill="FFFFFF"/>
            <w:noWrap/>
            <w:vAlign w:val="center"/>
            <w:hideMark/>
          </w:tcPr>
          <w:p w14:paraId="2F189BE6" w14:textId="77777777" w:rsidR="00C95E83" w:rsidRPr="00C95E83" w:rsidRDefault="00C95E83" w:rsidP="00C95E83">
            <w:pPr>
              <w:spacing w:after="0" w:line="240" w:lineRule="auto"/>
              <w:jc w:val="both"/>
              <w:rPr>
                <w:rFonts w:ascii="Arial" w:eastAsia="Times New Roman" w:hAnsi="Arial" w:cs="Arial"/>
                <w:color w:val="000000"/>
                <w:lang w:val="es-MX" w:eastAsia="es-MX"/>
              </w:rPr>
            </w:pPr>
            <w:r w:rsidRPr="00C95E83">
              <w:rPr>
                <w:rFonts w:ascii="Arial" w:eastAsia="Times New Roman" w:hAnsi="Arial" w:cs="Arial"/>
                <w:color w:val="000000"/>
                <w:lang w:val="es-MX" w:eastAsia="es-MX"/>
              </w:rPr>
              <w:t>Presupuesto de Egresos de la Federación</w:t>
            </w:r>
          </w:p>
        </w:tc>
      </w:tr>
      <w:tr w:rsidR="00C95E83" w:rsidRPr="00C95E83" w14:paraId="2E09EACF" w14:textId="77777777" w:rsidTr="00C95E83">
        <w:trPr>
          <w:trHeight w:val="300"/>
        </w:trPr>
        <w:tc>
          <w:tcPr>
            <w:tcW w:w="0" w:type="auto"/>
            <w:tcBorders>
              <w:top w:val="nil"/>
              <w:left w:val="nil"/>
              <w:bottom w:val="nil"/>
              <w:right w:val="nil"/>
            </w:tcBorders>
            <w:shd w:val="clear" w:color="000000" w:fill="FFFFFF"/>
            <w:noWrap/>
            <w:vAlign w:val="center"/>
            <w:hideMark/>
          </w:tcPr>
          <w:p w14:paraId="4997A56F" w14:textId="77777777" w:rsidR="00C95E83" w:rsidRPr="00C95E83" w:rsidRDefault="00C95E83" w:rsidP="00C95E83">
            <w:pPr>
              <w:spacing w:after="0" w:line="240" w:lineRule="auto"/>
              <w:rPr>
                <w:rFonts w:ascii="Arial" w:eastAsia="Times New Roman" w:hAnsi="Arial" w:cs="Arial"/>
                <w:color w:val="000000"/>
                <w:lang w:val="es-MX" w:eastAsia="es-MX"/>
              </w:rPr>
            </w:pPr>
            <w:r w:rsidRPr="00C95E83">
              <w:rPr>
                <w:rFonts w:ascii="Arial" w:eastAsia="Times New Roman" w:hAnsi="Arial" w:cs="Arial"/>
                <w:color w:val="000000"/>
                <w:lang w:val="es-MX" w:eastAsia="es-MX"/>
              </w:rPr>
              <w:t>PND</w:t>
            </w:r>
          </w:p>
        </w:tc>
        <w:tc>
          <w:tcPr>
            <w:tcW w:w="0" w:type="auto"/>
            <w:tcBorders>
              <w:top w:val="nil"/>
              <w:left w:val="nil"/>
              <w:bottom w:val="nil"/>
              <w:right w:val="nil"/>
            </w:tcBorders>
            <w:shd w:val="clear" w:color="000000" w:fill="FFFFFF"/>
            <w:noWrap/>
            <w:vAlign w:val="center"/>
            <w:hideMark/>
          </w:tcPr>
          <w:p w14:paraId="59B2739B" w14:textId="77777777" w:rsidR="00C95E83" w:rsidRPr="00C95E83" w:rsidRDefault="00C95E83" w:rsidP="00C95E83">
            <w:pPr>
              <w:spacing w:after="0" w:line="240" w:lineRule="auto"/>
              <w:jc w:val="both"/>
              <w:rPr>
                <w:rFonts w:ascii="Arial" w:eastAsia="Times New Roman" w:hAnsi="Arial" w:cs="Arial"/>
                <w:color w:val="000000"/>
                <w:lang w:val="es-MX" w:eastAsia="es-MX"/>
              </w:rPr>
            </w:pPr>
            <w:r w:rsidRPr="00C95E83">
              <w:rPr>
                <w:rFonts w:ascii="Arial" w:eastAsia="Times New Roman" w:hAnsi="Arial" w:cs="Arial"/>
                <w:color w:val="000000"/>
                <w:lang w:val="es-MX" w:eastAsia="es-MX"/>
              </w:rPr>
              <w:t>Plan Nacional de Desarrollo 2013-2018</w:t>
            </w:r>
          </w:p>
        </w:tc>
      </w:tr>
      <w:tr w:rsidR="00C95E83" w:rsidRPr="00C95E83" w14:paraId="0933ADB9" w14:textId="77777777" w:rsidTr="00C95E83">
        <w:trPr>
          <w:trHeight w:val="300"/>
        </w:trPr>
        <w:tc>
          <w:tcPr>
            <w:tcW w:w="0" w:type="auto"/>
            <w:tcBorders>
              <w:top w:val="nil"/>
              <w:left w:val="nil"/>
              <w:bottom w:val="nil"/>
              <w:right w:val="nil"/>
            </w:tcBorders>
            <w:shd w:val="clear" w:color="000000" w:fill="FFFFFF"/>
            <w:noWrap/>
            <w:vAlign w:val="center"/>
            <w:hideMark/>
          </w:tcPr>
          <w:p w14:paraId="4D81D772" w14:textId="77777777" w:rsidR="00C95E83" w:rsidRPr="00C95E83" w:rsidRDefault="00C95E83" w:rsidP="00C95E83">
            <w:pPr>
              <w:spacing w:after="0" w:line="240" w:lineRule="auto"/>
              <w:rPr>
                <w:rFonts w:ascii="Arial" w:eastAsia="Times New Roman" w:hAnsi="Arial" w:cs="Arial"/>
                <w:color w:val="000000"/>
                <w:lang w:val="es-MX" w:eastAsia="es-MX"/>
              </w:rPr>
            </w:pPr>
            <w:r w:rsidRPr="00C95E83">
              <w:rPr>
                <w:rFonts w:ascii="Arial" w:eastAsia="Times New Roman" w:hAnsi="Arial" w:cs="Arial"/>
                <w:color w:val="000000"/>
                <w:lang w:val="es-MX" w:eastAsia="es-MX"/>
              </w:rPr>
              <w:t>PP</w:t>
            </w:r>
          </w:p>
        </w:tc>
        <w:tc>
          <w:tcPr>
            <w:tcW w:w="0" w:type="auto"/>
            <w:tcBorders>
              <w:top w:val="nil"/>
              <w:left w:val="nil"/>
              <w:bottom w:val="nil"/>
              <w:right w:val="nil"/>
            </w:tcBorders>
            <w:shd w:val="clear" w:color="000000" w:fill="FFFFFF"/>
            <w:noWrap/>
            <w:vAlign w:val="center"/>
            <w:hideMark/>
          </w:tcPr>
          <w:p w14:paraId="09331EDD" w14:textId="77777777" w:rsidR="00C95E83" w:rsidRPr="00C95E83" w:rsidRDefault="00C95E83" w:rsidP="00C95E83">
            <w:pPr>
              <w:spacing w:after="0" w:line="240" w:lineRule="auto"/>
              <w:jc w:val="both"/>
              <w:rPr>
                <w:rFonts w:ascii="Arial" w:eastAsia="Times New Roman" w:hAnsi="Arial" w:cs="Arial"/>
                <w:color w:val="000000"/>
                <w:lang w:val="es-MX" w:eastAsia="es-MX"/>
              </w:rPr>
            </w:pPr>
            <w:r w:rsidRPr="00C95E83">
              <w:rPr>
                <w:rFonts w:ascii="Arial" w:eastAsia="Times New Roman" w:hAnsi="Arial" w:cs="Arial"/>
                <w:color w:val="000000"/>
                <w:lang w:val="es-MX" w:eastAsia="es-MX"/>
              </w:rPr>
              <w:t>Programa Presupuestal</w:t>
            </w:r>
          </w:p>
        </w:tc>
      </w:tr>
      <w:tr w:rsidR="00C95E83" w:rsidRPr="00C95E83" w14:paraId="4B872F3D" w14:textId="77777777" w:rsidTr="00C95E83">
        <w:trPr>
          <w:trHeight w:val="300"/>
        </w:trPr>
        <w:tc>
          <w:tcPr>
            <w:tcW w:w="0" w:type="auto"/>
            <w:tcBorders>
              <w:top w:val="nil"/>
              <w:left w:val="nil"/>
              <w:bottom w:val="nil"/>
              <w:right w:val="nil"/>
            </w:tcBorders>
            <w:shd w:val="clear" w:color="000000" w:fill="FFFFFF"/>
            <w:noWrap/>
            <w:vAlign w:val="center"/>
            <w:hideMark/>
          </w:tcPr>
          <w:p w14:paraId="1E9C56D8" w14:textId="77777777" w:rsidR="00C95E83" w:rsidRPr="00C95E83" w:rsidRDefault="00C95E83" w:rsidP="00C95E83">
            <w:pPr>
              <w:spacing w:after="0" w:line="240" w:lineRule="auto"/>
              <w:rPr>
                <w:rFonts w:ascii="Arial" w:eastAsia="Times New Roman" w:hAnsi="Arial" w:cs="Arial"/>
                <w:color w:val="000000"/>
                <w:lang w:val="es-MX" w:eastAsia="es-MX"/>
              </w:rPr>
            </w:pPr>
            <w:r w:rsidRPr="00C95E83">
              <w:rPr>
                <w:rFonts w:ascii="Arial" w:eastAsia="Times New Roman" w:hAnsi="Arial" w:cs="Arial"/>
                <w:color w:val="000000"/>
                <w:lang w:val="es-MX" w:eastAsia="es-MX"/>
              </w:rPr>
              <w:t>SSY</w:t>
            </w:r>
          </w:p>
        </w:tc>
        <w:tc>
          <w:tcPr>
            <w:tcW w:w="0" w:type="auto"/>
            <w:tcBorders>
              <w:top w:val="nil"/>
              <w:left w:val="nil"/>
              <w:bottom w:val="nil"/>
              <w:right w:val="nil"/>
            </w:tcBorders>
            <w:shd w:val="clear" w:color="000000" w:fill="FFFFFF"/>
            <w:noWrap/>
            <w:vAlign w:val="center"/>
            <w:hideMark/>
          </w:tcPr>
          <w:p w14:paraId="6EBC5EA1" w14:textId="77777777" w:rsidR="00C95E83" w:rsidRPr="00C95E83" w:rsidRDefault="00C95E83" w:rsidP="00C95E83">
            <w:pPr>
              <w:spacing w:after="0" w:line="240" w:lineRule="auto"/>
              <w:jc w:val="both"/>
              <w:rPr>
                <w:rFonts w:ascii="Arial" w:eastAsia="Times New Roman" w:hAnsi="Arial" w:cs="Arial"/>
                <w:color w:val="000000"/>
                <w:lang w:val="es-MX" w:eastAsia="es-MX"/>
              </w:rPr>
            </w:pPr>
            <w:r w:rsidRPr="00C95E83">
              <w:rPr>
                <w:rFonts w:ascii="Arial" w:eastAsia="Times New Roman" w:hAnsi="Arial" w:cs="Arial"/>
                <w:color w:val="000000"/>
                <w:lang w:eastAsia="es-MX"/>
              </w:rPr>
              <w:t>Servicios de Salud de Yucatán</w:t>
            </w:r>
          </w:p>
        </w:tc>
      </w:tr>
      <w:tr w:rsidR="00C95E83" w:rsidRPr="00C95E83" w14:paraId="06A0D598" w14:textId="77777777" w:rsidTr="00C95E83">
        <w:trPr>
          <w:trHeight w:val="300"/>
        </w:trPr>
        <w:tc>
          <w:tcPr>
            <w:tcW w:w="0" w:type="auto"/>
            <w:tcBorders>
              <w:top w:val="nil"/>
              <w:left w:val="nil"/>
              <w:bottom w:val="nil"/>
              <w:right w:val="nil"/>
            </w:tcBorders>
            <w:shd w:val="clear" w:color="000000" w:fill="FFFFFF"/>
            <w:noWrap/>
            <w:vAlign w:val="center"/>
            <w:hideMark/>
          </w:tcPr>
          <w:p w14:paraId="1C2C0E74" w14:textId="77777777" w:rsidR="00C95E83" w:rsidRPr="00C95E83" w:rsidRDefault="00C95E83" w:rsidP="00C95E83">
            <w:pPr>
              <w:spacing w:after="0" w:line="240" w:lineRule="auto"/>
              <w:rPr>
                <w:rFonts w:ascii="Arial" w:eastAsia="Times New Roman" w:hAnsi="Arial" w:cs="Arial"/>
                <w:color w:val="000000"/>
                <w:lang w:val="es-MX" w:eastAsia="es-MX"/>
              </w:rPr>
            </w:pPr>
            <w:r w:rsidRPr="00C95E83">
              <w:rPr>
                <w:rFonts w:ascii="Arial" w:eastAsia="Times New Roman" w:hAnsi="Arial" w:cs="Arial"/>
                <w:color w:val="000000"/>
                <w:lang w:val="es-MX" w:eastAsia="es-MX"/>
              </w:rPr>
              <w:t>SESAS</w:t>
            </w:r>
          </w:p>
        </w:tc>
        <w:tc>
          <w:tcPr>
            <w:tcW w:w="0" w:type="auto"/>
            <w:tcBorders>
              <w:top w:val="nil"/>
              <w:left w:val="nil"/>
              <w:bottom w:val="nil"/>
              <w:right w:val="nil"/>
            </w:tcBorders>
            <w:shd w:val="clear" w:color="000000" w:fill="FFFFFF"/>
            <w:noWrap/>
            <w:vAlign w:val="center"/>
            <w:hideMark/>
          </w:tcPr>
          <w:p w14:paraId="61334311" w14:textId="77777777" w:rsidR="00C95E83" w:rsidRPr="00C95E83" w:rsidRDefault="00C95E83" w:rsidP="00C95E83">
            <w:pPr>
              <w:spacing w:after="0" w:line="240" w:lineRule="auto"/>
              <w:jc w:val="both"/>
              <w:rPr>
                <w:rFonts w:ascii="Arial" w:eastAsia="Times New Roman" w:hAnsi="Arial" w:cs="Arial"/>
                <w:color w:val="000000"/>
                <w:lang w:val="es-MX" w:eastAsia="es-MX"/>
              </w:rPr>
            </w:pPr>
            <w:r w:rsidRPr="00C95E83">
              <w:rPr>
                <w:rFonts w:ascii="Arial" w:eastAsia="Times New Roman" w:hAnsi="Arial" w:cs="Arial"/>
                <w:color w:val="000000"/>
                <w:lang w:eastAsia="es-MX"/>
              </w:rPr>
              <w:t>Servicios Estatales de Salud</w:t>
            </w:r>
          </w:p>
        </w:tc>
      </w:tr>
      <w:tr w:rsidR="00C95E83" w:rsidRPr="00C95E83" w14:paraId="3F0ECF30" w14:textId="77777777" w:rsidTr="00C95E83">
        <w:trPr>
          <w:trHeight w:val="300"/>
        </w:trPr>
        <w:tc>
          <w:tcPr>
            <w:tcW w:w="0" w:type="auto"/>
            <w:tcBorders>
              <w:top w:val="nil"/>
              <w:left w:val="nil"/>
              <w:bottom w:val="nil"/>
              <w:right w:val="nil"/>
            </w:tcBorders>
            <w:shd w:val="clear" w:color="000000" w:fill="FFFFFF"/>
            <w:noWrap/>
            <w:vAlign w:val="center"/>
            <w:hideMark/>
          </w:tcPr>
          <w:p w14:paraId="632EE9B4" w14:textId="77777777" w:rsidR="00C95E83" w:rsidRPr="00C95E83" w:rsidRDefault="00C95E83" w:rsidP="00C95E83">
            <w:pPr>
              <w:spacing w:after="0" w:line="240" w:lineRule="auto"/>
              <w:rPr>
                <w:rFonts w:ascii="Arial" w:eastAsia="Times New Roman" w:hAnsi="Arial" w:cs="Arial"/>
                <w:color w:val="000000"/>
                <w:lang w:val="es-MX" w:eastAsia="es-MX"/>
              </w:rPr>
            </w:pPr>
            <w:r w:rsidRPr="00C95E83">
              <w:rPr>
                <w:rFonts w:ascii="Arial" w:eastAsia="Times New Roman" w:hAnsi="Arial" w:cs="Arial"/>
                <w:color w:val="000000"/>
                <w:lang w:val="es-MX" w:eastAsia="es-MX"/>
              </w:rPr>
              <w:t>SHCP</w:t>
            </w:r>
          </w:p>
        </w:tc>
        <w:tc>
          <w:tcPr>
            <w:tcW w:w="0" w:type="auto"/>
            <w:tcBorders>
              <w:top w:val="nil"/>
              <w:left w:val="nil"/>
              <w:bottom w:val="nil"/>
              <w:right w:val="nil"/>
            </w:tcBorders>
            <w:shd w:val="clear" w:color="000000" w:fill="FFFFFF"/>
            <w:noWrap/>
            <w:vAlign w:val="center"/>
            <w:hideMark/>
          </w:tcPr>
          <w:p w14:paraId="19C89528" w14:textId="77777777" w:rsidR="00C95E83" w:rsidRPr="00C95E83" w:rsidRDefault="00C95E83" w:rsidP="00C95E83">
            <w:pPr>
              <w:spacing w:after="0" w:line="240" w:lineRule="auto"/>
              <w:jc w:val="both"/>
              <w:rPr>
                <w:rFonts w:ascii="Arial" w:eastAsia="Times New Roman" w:hAnsi="Arial" w:cs="Arial"/>
                <w:color w:val="000000"/>
                <w:lang w:val="es-MX" w:eastAsia="es-MX"/>
              </w:rPr>
            </w:pPr>
            <w:r w:rsidRPr="00C95E83">
              <w:rPr>
                <w:rFonts w:ascii="Arial" w:eastAsia="Times New Roman" w:hAnsi="Arial" w:cs="Arial"/>
                <w:color w:val="000000"/>
                <w:lang w:val="es-MX" w:eastAsia="es-MX"/>
              </w:rPr>
              <w:t>Secretaría de Hacienda y Crédito Público</w:t>
            </w:r>
          </w:p>
        </w:tc>
      </w:tr>
      <w:tr w:rsidR="00C95E83" w:rsidRPr="00C95E83" w14:paraId="00C2F04D" w14:textId="77777777" w:rsidTr="00C95E83">
        <w:trPr>
          <w:trHeight w:val="300"/>
        </w:trPr>
        <w:tc>
          <w:tcPr>
            <w:tcW w:w="0" w:type="auto"/>
            <w:tcBorders>
              <w:top w:val="nil"/>
              <w:left w:val="nil"/>
              <w:bottom w:val="nil"/>
              <w:right w:val="nil"/>
            </w:tcBorders>
            <w:shd w:val="clear" w:color="000000" w:fill="FFFFFF"/>
            <w:noWrap/>
            <w:vAlign w:val="center"/>
            <w:hideMark/>
          </w:tcPr>
          <w:p w14:paraId="362F2BFF" w14:textId="77777777" w:rsidR="00C95E83" w:rsidRPr="00C95E83" w:rsidRDefault="00C95E83" w:rsidP="00C95E83">
            <w:pPr>
              <w:spacing w:after="0" w:line="240" w:lineRule="auto"/>
              <w:rPr>
                <w:rFonts w:ascii="Arial" w:eastAsia="Times New Roman" w:hAnsi="Arial" w:cs="Arial"/>
                <w:color w:val="000000"/>
                <w:lang w:val="es-MX" w:eastAsia="es-MX"/>
              </w:rPr>
            </w:pPr>
            <w:r w:rsidRPr="00C95E83">
              <w:rPr>
                <w:rFonts w:ascii="Arial" w:eastAsia="Times New Roman" w:hAnsi="Arial" w:cs="Arial"/>
                <w:color w:val="000000"/>
                <w:lang w:val="es-MX" w:eastAsia="es-MX"/>
              </w:rPr>
              <w:t>SAF</w:t>
            </w:r>
          </w:p>
        </w:tc>
        <w:tc>
          <w:tcPr>
            <w:tcW w:w="0" w:type="auto"/>
            <w:tcBorders>
              <w:top w:val="nil"/>
              <w:left w:val="nil"/>
              <w:bottom w:val="nil"/>
              <w:right w:val="nil"/>
            </w:tcBorders>
            <w:shd w:val="clear" w:color="000000" w:fill="FFFFFF"/>
            <w:noWrap/>
            <w:vAlign w:val="center"/>
            <w:hideMark/>
          </w:tcPr>
          <w:p w14:paraId="4AB79B05" w14:textId="77777777" w:rsidR="00C95E83" w:rsidRPr="00C95E83" w:rsidRDefault="00C95E83" w:rsidP="00C95E83">
            <w:pPr>
              <w:spacing w:after="0" w:line="240" w:lineRule="auto"/>
              <w:jc w:val="both"/>
              <w:rPr>
                <w:rFonts w:ascii="Arial" w:eastAsia="Times New Roman" w:hAnsi="Arial" w:cs="Arial"/>
                <w:color w:val="000000"/>
                <w:lang w:val="es-MX" w:eastAsia="es-MX"/>
              </w:rPr>
            </w:pPr>
            <w:r w:rsidRPr="00C95E83">
              <w:rPr>
                <w:rFonts w:ascii="Arial" w:eastAsia="Times New Roman" w:hAnsi="Arial" w:cs="Arial"/>
                <w:color w:val="000000"/>
                <w:lang w:val="es-MX" w:eastAsia="es-MX"/>
              </w:rPr>
              <w:t>Secretaría de Administración y Finanzas</w:t>
            </w:r>
          </w:p>
        </w:tc>
      </w:tr>
      <w:tr w:rsidR="00C95E83" w:rsidRPr="00C95E83" w14:paraId="129F0708" w14:textId="77777777" w:rsidTr="00C95E83">
        <w:trPr>
          <w:trHeight w:val="300"/>
        </w:trPr>
        <w:tc>
          <w:tcPr>
            <w:tcW w:w="0" w:type="auto"/>
            <w:tcBorders>
              <w:top w:val="nil"/>
              <w:left w:val="nil"/>
              <w:bottom w:val="nil"/>
              <w:right w:val="nil"/>
            </w:tcBorders>
            <w:shd w:val="clear" w:color="000000" w:fill="FFFFFF"/>
            <w:noWrap/>
            <w:vAlign w:val="center"/>
            <w:hideMark/>
          </w:tcPr>
          <w:p w14:paraId="51897983" w14:textId="77777777" w:rsidR="00C95E83" w:rsidRPr="00C95E83" w:rsidRDefault="00C95E83" w:rsidP="00C95E83">
            <w:pPr>
              <w:spacing w:after="0" w:line="240" w:lineRule="auto"/>
              <w:rPr>
                <w:rFonts w:ascii="Arial" w:eastAsia="Times New Roman" w:hAnsi="Arial" w:cs="Arial"/>
                <w:color w:val="000000"/>
                <w:lang w:val="es-MX" w:eastAsia="es-MX"/>
              </w:rPr>
            </w:pPr>
            <w:r w:rsidRPr="00C95E83">
              <w:rPr>
                <w:rFonts w:ascii="Arial" w:eastAsia="Times New Roman" w:hAnsi="Arial" w:cs="Arial"/>
                <w:color w:val="000000"/>
                <w:lang w:val="es-MX" w:eastAsia="es-MX"/>
              </w:rPr>
              <w:t>SED</w:t>
            </w:r>
          </w:p>
        </w:tc>
        <w:tc>
          <w:tcPr>
            <w:tcW w:w="0" w:type="auto"/>
            <w:tcBorders>
              <w:top w:val="nil"/>
              <w:left w:val="nil"/>
              <w:bottom w:val="nil"/>
              <w:right w:val="nil"/>
            </w:tcBorders>
            <w:shd w:val="clear" w:color="000000" w:fill="FFFFFF"/>
            <w:noWrap/>
            <w:vAlign w:val="center"/>
            <w:hideMark/>
          </w:tcPr>
          <w:p w14:paraId="220771A2" w14:textId="77777777" w:rsidR="00C95E83" w:rsidRPr="00C95E83" w:rsidRDefault="00C95E83" w:rsidP="00C95E83">
            <w:pPr>
              <w:spacing w:after="0" w:line="240" w:lineRule="auto"/>
              <w:jc w:val="both"/>
              <w:rPr>
                <w:rFonts w:ascii="Arial" w:eastAsia="Times New Roman" w:hAnsi="Arial" w:cs="Arial"/>
                <w:color w:val="000000"/>
                <w:lang w:val="es-MX" w:eastAsia="es-MX"/>
              </w:rPr>
            </w:pPr>
            <w:r w:rsidRPr="00C95E83">
              <w:rPr>
                <w:rFonts w:ascii="Arial" w:eastAsia="Times New Roman" w:hAnsi="Arial" w:cs="Arial"/>
                <w:color w:val="000000"/>
                <w:lang w:val="es-MX" w:eastAsia="es-MX"/>
              </w:rPr>
              <w:t>Sistema de Seguimiento y Evaluación del Desempeño</w:t>
            </w:r>
          </w:p>
        </w:tc>
      </w:tr>
      <w:tr w:rsidR="00C95E83" w:rsidRPr="00C95E83" w14:paraId="5E0CBF81" w14:textId="77777777" w:rsidTr="00C95E83">
        <w:trPr>
          <w:trHeight w:val="300"/>
        </w:trPr>
        <w:tc>
          <w:tcPr>
            <w:tcW w:w="0" w:type="auto"/>
            <w:tcBorders>
              <w:top w:val="nil"/>
              <w:left w:val="nil"/>
              <w:bottom w:val="nil"/>
              <w:right w:val="nil"/>
            </w:tcBorders>
            <w:shd w:val="clear" w:color="000000" w:fill="FFFFFF"/>
            <w:noWrap/>
            <w:vAlign w:val="center"/>
            <w:hideMark/>
          </w:tcPr>
          <w:p w14:paraId="79DD73B4" w14:textId="77777777" w:rsidR="00C95E83" w:rsidRPr="00C95E83" w:rsidRDefault="00C95E83" w:rsidP="00C95E83">
            <w:pPr>
              <w:spacing w:after="0" w:line="240" w:lineRule="auto"/>
              <w:rPr>
                <w:rFonts w:ascii="Arial" w:eastAsia="Times New Roman" w:hAnsi="Arial" w:cs="Arial"/>
                <w:color w:val="000000"/>
                <w:lang w:val="es-MX" w:eastAsia="es-MX"/>
              </w:rPr>
            </w:pPr>
            <w:r w:rsidRPr="00C95E83">
              <w:rPr>
                <w:rFonts w:ascii="Arial" w:eastAsia="Times New Roman" w:hAnsi="Arial" w:cs="Arial"/>
                <w:color w:val="000000"/>
                <w:lang w:val="es-MX" w:eastAsia="es-MX"/>
              </w:rPr>
              <w:t>SFU</w:t>
            </w:r>
          </w:p>
        </w:tc>
        <w:tc>
          <w:tcPr>
            <w:tcW w:w="0" w:type="auto"/>
            <w:tcBorders>
              <w:top w:val="nil"/>
              <w:left w:val="nil"/>
              <w:bottom w:val="nil"/>
              <w:right w:val="nil"/>
            </w:tcBorders>
            <w:shd w:val="clear" w:color="000000" w:fill="FFFFFF"/>
            <w:noWrap/>
            <w:vAlign w:val="center"/>
            <w:hideMark/>
          </w:tcPr>
          <w:p w14:paraId="3FACAA44" w14:textId="77777777" w:rsidR="00C95E83" w:rsidRPr="00C95E83" w:rsidRDefault="00C95E83" w:rsidP="00C95E83">
            <w:pPr>
              <w:spacing w:after="0" w:line="240" w:lineRule="auto"/>
              <w:jc w:val="both"/>
              <w:rPr>
                <w:rFonts w:ascii="Arial" w:eastAsia="Times New Roman" w:hAnsi="Arial" w:cs="Arial"/>
                <w:color w:val="000000"/>
                <w:lang w:val="es-MX" w:eastAsia="es-MX"/>
              </w:rPr>
            </w:pPr>
            <w:r w:rsidRPr="00C95E83">
              <w:rPr>
                <w:rFonts w:ascii="Arial" w:eastAsia="Times New Roman" w:hAnsi="Arial" w:cs="Arial"/>
                <w:color w:val="000000"/>
                <w:lang w:val="es-MX" w:eastAsia="es-MX"/>
              </w:rPr>
              <w:t>Sistema de Formato Único</w:t>
            </w:r>
          </w:p>
        </w:tc>
      </w:tr>
      <w:tr w:rsidR="00C95E83" w:rsidRPr="00C95E83" w14:paraId="216056F2" w14:textId="77777777" w:rsidTr="00C95E83">
        <w:trPr>
          <w:trHeight w:val="300"/>
        </w:trPr>
        <w:tc>
          <w:tcPr>
            <w:tcW w:w="0" w:type="auto"/>
            <w:tcBorders>
              <w:top w:val="nil"/>
              <w:left w:val="nil"/>
              <w:bottom w:val="nil"/>
              <w:right w:val="nil"/>
            </w:tcBorders>
            <w:shd w:val="clear" w:color="000000" w:fill="FFFFFF"/>
            <w:noWrap/>
            <w:vAlign w:val="center"/>
            <w:hideMark/>
          </w:tcPr>
          <w:p w14:paraId="6CA0D6F8" w14:textId="77777777" w:rsidR="00C95E83" w:rsidRPr="00C95E83" w:rsidRDefault="00C95E83" w:rsidP="00C95E83">
            <w:pPr>
              <w:spacing w:after="0" w:line="240" w:lineRule="auto"/>
              <w:rPr>
                <w:rFonts w:ascii="Arial" w:eastAsia="Times New Roman" w:hAnsi="Arial" w:cs="Arial"/>
                <w:color w:val="000000"/>
                <w:lang w:val="es-MX" w:eastAsia="es-MX"/>
              </w:rPr>
            </w:pPr>
            <w:r w:rsidRPr="00C95E83">
              <w:rPr>
                <w:rFonts w:ascii="Arial" w:eastAsia="Times New Roman" w:hAnsi="Arial" w:cs="Arial"/>
                <w:color w:val="000000"/>
                <w:lang w:val="es-MX" w:eastAsia="es-MX"/>
              </w:rPr>
              <w:t>SIGEY</w:t>
            </w:r>
          </w:p>
        </w:tc>
        <w:tc>
          <w:tcPr>
            <w:tcW w:w="0" w:type="auto"/>
            <w:tcBorders>
              <w:top w:val="nil"/>
              <w:left w:val="nil"/>
              <w:bottom w:val="nil"/>
              <w:right w:val="nil"/>
            </w:tcBorders>
            <w:shd w:val="clear" w:color="000000" w:fill="FFFFFF"/>
            <w:noWrap/>
            <w:vAlign w:val="center"/>
            <w:hideMark/>
          </w:tcPr>
          <w:p w14:paraId="7163EBF7" w14:textId="77777777" w:rsidR="00C95E83" w:rsidRPr="00C95E83" w:rsidRDefault="00C95E83" w:rsidP="00C95E83">
            <w:pPr>
              <w:spacing w:after="0" w:line="240" w:lineRule="auto"/>
              <w:jc w:val="both"/>
              <w:rPr>
                <w:rFonts w:ascii="Arial" w:eastAsia="Times New Roman" w:hAnsi="Arial" w:cs="Arial"/>
                <w:color w:val="000000"/>
                <w:lang w:val="es-MX" w:eastAsia="es-MX"/>
              </w:rPr>
            </w:pPr>
            <w:r w:rsidRPr="00C95E83">
              <w:rPr>
                <w:rFonts w:ascii="Arial" w:eastAsia="Times New Roman" w:hAnsi="Arial" w:cs="Arial"/>
                <w:color w:val="000000"/>
                <w:lang w:val="es-MX" w:eastAsia="es-MX"/>
              </w:rPr>
              <w:t>Sistema Integral del Gobierno del Estado de Yucatán</w:t>
            </w:r>
          </w:p>
        </w:tc>
      </w:tr>
      <w:tr w:rsidR="00C95E83" w:rsidRPr="00C95E83" w14:paraId="67EB2BB7" w14:textId="77777777" w:rsidTr="00C95E83">
        <w:trPr>
          <w:trHeight w:val="300"/>
        </w:trPr>
        <w:tc>
          <w:tcPr>
            <w:tcW w:w="0" w:type="auto"/>
            <w:tcBorders>
              <w:top w:val="nil"/>
              <w:left w:val="nil"/>
              <w:bottom w:val="nil"/>
              <w:right w:val="nil"/>
            </w:tcBorders>
            <w:shd w:val="clear" w:color="000000" w:fill="FFFFFF"/>
            <w:noWrap/>
            <w:vAlign w:val="center"/>
            <w:hideMark/>
          </w:tcPr>
          <w:p w14:paraId="07F45144" w14:textId="77777777" w:rsidR="00C95E83" w:rsidRPr="00C95E83" w:rsidRDefault="00C95E83" w:rsidP="00C95E83">
            <w:pPr>
              <w:spacing w:after="0" w:line="240" w:lineRule="auto"/>
              <w:rPr>
                <w:rFonts w:ascii="Arial" w:eastAsia="Times New Roman" w:hAnsi="Arial" w:cs="Arial"/>
                <w:color w:val="000000"/>
                <w:lang w:val="es-MX" w:eastAsia="es-MX"/>
              </w:rPr>
            </w:pPr>
            <w:r w:rsidRPr="00C95E83">
              <w:rPr>
                <w:rFonts w:ascii="Arial" w:eastAsia="Times New Roman" w:hAnsi="Arial" w:cs="Arial"/>
                <w:color w:val="000000"/>
                <w:lang w:val="es-MX" w:eastAsia="es-MX"/>
              </w:rPr>
              <w:t>UBP</w:t>
            </w:r>
          </w:p>
        </w:tc>
        <w:tc>
          <w:tcPr>
            <w:tcW w:w="0" w:type="auto"/>
            <w:tcBorders>
              <w:top w:val="nil"/>
              <w:left w:val="nil"/>
              <w:bottom w:val="nil"/>
              <w:right w:val="nil"/>
            </w:tcBorders>
            <w:shd w:val="clear" w:color="000000" w:fill="FFFFFF"/>
            <w:noWrap/>
            <w:vAlign w:val="center"/>
            <w:hideMark/>
          </w:tcPr>
          <w:p w14:paraId="42DE5EE4" w14:textId="77777777" w:rsidR="00C95E83" w:rsidRPr="00C95E83" w:rsidRDefault="00C95E83" w:rsidP="00C95E83">
            <w:pPr>
              <w:spacing w:after="0" w:line="240" w:lineRule="auto"/>
              <w:jc w:val="both"/>
              <w:rPr>
                <w:rFonts w:ascii="Arial" w:eastAsia="Times New Roman" w:hAnsi="Arial" w:cs="Arial"/>
                <w:color w:val="000000"/>
                <w:lang w:val="es-MX" w:eastAsia="es-MX"/>
              </w:rPr>
            </w:pPr>
            <w:r w:rsidRPr="00C95E83">
              <w:rPr>
                <w:rFonts w:ascii="Arial" w:eastAsia="Times New Roman" w:hAnsi="Arial" w:cs="Arial"/>
                <w:color w:val="000000"/>
                <w:lang w:val="es-MX" w:eastAsia="es-MX"/>
              </w:rPr>
              <w:t>Unidad Básica de Presupuestación</w:t>
            </w:r>
          </w:p>
        </w:tc>
      </w:tr>
    </w:tbl>
    <w:p w14:paraId="38CBC2AB" w14:textId="77777777" w:rsidR="00C95E83" w:rsidRDefault="00C95E83" w:rsidP="00157E0E">
      <w:pPr>
        <w:pStyle w:val="Ttulo1"/>
      </w:pPr>
    </w:p>
    <w:p w14:paraId="759DC566" w14:textId="77777777" w:rsidR="00C95E83" w:rsidRDefault="00C95E83" w:rsidP="00C95E83"/>
    <w:p w14:paraId="40AAE1FA" w14:textId="77777777" w:rsidR="00C95E83" w:rsidRDefault="00C95E83" w:rsidP="00C95E83"/>
    <w:p w14:paraId="76ABFA53" w14:textId="77777777" w:rsidR="00C95E83" w:rsidRPr="00C95E83" w:rsidRDefault="00C95E83" w:rsidP="00C95E83"/>
    <w:p w14:paraId="742420BD" w14:textId="77777777" w:rsidR="00B1381E" w:rsidRDefault="00B1381E">
      <w:pPr>
        <w:rPr>
          <w:rFonts w:ascii="Arial" w:eastAsiaTheme="majorEastAsia" w:hAnsi="Arial" w:cstheme="majorBidi"/>
          <w:b/>
          <w:bCs/>
          <w:sz w:val="28"/>
          <w:szCs w:val="28"/>
        </w:rPr>
      </w:pPr>
      <w:r>
        <w:br w:type="page"/>
      </w:r>
    </w:p>
    <w:p w14:paraId="3A427986" w14:textId="569906AD" w:rsidR="002A0994" w:rsidRDefault="00274A55" w:rsidP="00157E0E">
      <w:pPr>
        <w:pStyle w:val="Ttulo1"/>
      </w:pPr>
      <w:bookmarkStart w:id="7" w:name="_Toc463366839"/>
      <w:r>
        <w:lastRenderedPageBreak/>
        <w:t>Tablas</w:t>
      </w:r>
      <w:bookmarkEnd w:id="7"/>
    </w:p>
    <w:p w14:paraId="233CE46C" w14:textId="77777777" w:rsidR="002A0994" w:rsidRDefault="002A0994" w:rsidP="003C7194">
      <w:pPr>
        <w:shd w:val="clear" w:color="auto" w:fill="FFFFFF"/>
        <w:spacing w:after="0" w:line="360" w:lineRule="auto"/>
        <w:jc w:val="both"/>
        <w:rPr>
          <w:rFonts w:ascii="Arial" w:hAnsi="Arial" w:cs="Arial"/>
          <w:b/>
        </w:rPr>
      </w:pPr>
    </w:p>
    <w:p w14:paraId="014949DB" w14:textId="77777777" w:rsidR="00157E0E" w:rsidRPr="00157E0E" w:rsidRDefault="00157E0E" w:rsidP="00982A09">
      <w:pPr>
        <w:pStyle w:val="Tabladeilustraciones"/>
        <w:tabs>
          <w:tab w:val="right" w:leader="dot" w:pos="9962"/>
        </w:tabs>
        <w:spacing w:line="360" w:lineRule="auto"/>
        <w:rPr>
          <w:rFonts w:ascii="Arial" w:hAnsi="Arial"/>
          <w:noProof/>
        </w:rPr>
      </w:pPr>
      <w:r w:rsidRPr="00157E0E">
        <w:rPr>
          <w:rFonts w:ascii="Arial" w:hAnsi="Arial" w:cs="Arial"/>
          <w:b/>
        </w:rPr>
        <w:fldChar w:fldCharType="begin"/>
      </w:r>
      <w:r w:rsidRPr="00157E0E">
        <w:rPr>
          <w:rFonts w:ascii="Arial" w:hAnsi="Arial" w:cs="Arial"/>
          <w:b/>
        </w:rPr>
        <w:instrText xml:space="preserve"> TOC \h \z \c "Tabla" </w:instrText>
      </w:r>
      <w:r w:rsidRPr="00157E0E">
        <w:rPr>
          <w:rFonts w:ascii="Arial" w:hAnsi="Arial" w:cs="Arial"/>
          <w:b/>
        </w:rPr>
        <w:fldChar w:fldCharType="separate"/>
      </w:r>
      <w:hyperlink w:anchor="_Toc461870812" w:history="1">
        <w:r w:rsidRPr="00157E0E">
          <w:rPr>
            <w:rStyle w:val="Hipervnculo"/>
            <w:rFonts w:ascii="Arial" w:hAnsi="Arial" w:cs="Arial"/>
            <w:noProof/>
          </w:rPr>
          <w:t>Tabla</w:t>
        </w:r>
        <w:r w:rsidRPr="00157E0E">
          <w:rPr>
            <w:rStyle w:val="Hipervnculo"/>
            <w:rFonts w:ascii="Arial" w:hAnsi="Arial"/>
            <w:noProof/>
          </w:rPr>
          <w:t xml:space="preserve"> 1 Matriz de Indicadores para Resultados</w:t>
        </w:r>
        <w:r w:rsidRPr="00157E0E">
          <w:rPr>
            <w:rFonts w:ascii="Arial" w:hAnsi="Arial"/>
            <w:noProof/>
            <w:webHidden/>
          </w:rPr>
          <w:tab/>
        </w:r>
        <w:r w:rsidRPr="00157E0E">
          <w:rPr>
            <w:rFonts w:ascii="Arial" w:hAnsi="Arial"/>
            <w:noProof/>
            <w:webHidden/>
          </w:rPr>
          <w:fldChar w:fldCharType="begin"/>
        </w:r>
        <w:r w:rsidRPr="00157E0E">
          <w:rPr>
            <w:rFonts w:ascii="Arial" w:hAnsi="Arial"/>
            <w:noProof/>
            <w:webHidden/>
          </w:rPr>
          <w:instrText xml:space="preserve"> PAGEREF _Toc461870812 \h </w:instrText>
        </w:r>
        <w:r w:rsidRPr="00157E0E">
          <w:rPr>
            <w:rFonts w:ascii="Arial" w:hAnsi="Arial"/>
            <w:noProof/>
            <w:webHidden/>
          </w:rPr>
        </w:r>
        <w:r w:rsidRPr="00157E0E">
          <w:rPr>
            <w:rFonts w:ascii="Arial" w:hAnsi="Arial"/>
            <w:noProof/>
            <w:webHidden/>
          </w:rPr>
          <w:fldChar w:fldCharType="separate"/>
        </w:r>
        <w:r w:rsidR="003C6A57">
          <w:rPr>
            <w:rFonts w:ascii="Arial" w:hAnsi="Arial"/>
            <w:noProof/>
            <w:webHidden/>
          </w:rPr>
          <w:t>15</w:t>
        </w:r>
        <w:r w:rsidRPr="00157E0E">
          <w:rPr>
            <w:rFonts w:ascii="Arial" w:hAnsi="Arial"/>
            <w:noProof/>
            <w:webHidden/>
          </w:rPr>
          <w:fldChar w:fldCharType="end"/>
        </w:r>
      </w:hyperlink>
    </w:p>
    <w:p w14:paraId="73A30B88" w14:textId="77777777" w:rsidR="00157E0E" w:rsidRPr="00157E0E" w:rsidRDefault="00A92172" w:rsidP="00982A09">
      <w:pPr>
        <w:pStyle w:val="Tabladeilustraciones"/>
        <w:tabs>
          <w:tab w:val="right" w:leader="dot" w:pos="9962"/>
        </w:tabs>
        <w:spacing w:line="360" w:lineRule="auto"/>
        <w:rPr>
          <w:rFonts w:ascii="Arial" w:hAnsi="Arial"/>
          <w:noProof/>
        </w:rPr>
      </w:pPr>
      <w:hyperlink w:anchor="_Toc461870813" w:history="1">
        <w:r w:rsidR="00157E0E" w:rsidRPr="00157E0E">
          <w:rPr>
            <w:rStyle w:val="Hipervnculo"/>
            <w:rFonts w:ascii="Arial" w:hAnsi="Arial"/>
            <w:noProof/>
          </w:rPr>
          <w:t>Tabla 2 Matriz de Indicadores del Programa Presupuestario 199 Calidad en el Servicio</w:t>
        </w:r>
        <w:r w:rsidR="00157E0E" w:rsidRPr="00157E0E">
          <w:rPr>
            <w:rFonts w:ascii="Arial" w:hAnsi="Arial"/>
            <w:noProof/>
            <w:webHidden/>
          </w:rPr>
          <w:tab/>
        </w:r>
        <w:r w:rsidR="00157E0E" w:rsidRPr="00157E0E">
          <w:rPr>
            <w:rFonts w:ascii="Arial" w:hAnsi="Arial"/>
            <w:noProof/>
            <w:webHidden/>
          </w:rPr>
          <w:fldChar w:fldCharType="begin"/>
        </w:r>
        <w:r w:rsidR="00157E0E" w:rsidRPr="00157E0E">
          <w:rPr>
            <w:rFonts w:ascii="Arial" w:hAnsi="Arial"/>
            <w:noProof/>
            <w:webHidden/>
          </w:rPr>
          <w:instrText xml:space="preserve"> PAGEREF _Toc461870813 \h </w:instrText>
        </w:r>
        <w:r w:rsidR="00157E0E" w:rsidRPr="00157E0E">
          <w:rPr>
            <w:rFonts w:ascii="Arial" w:hAnsi="Arial"/>
            <w:noProof/>
            <w:webHidden/>
          </w:rPr>
        </w:r>
        <w:r w:rsidR="00157E0E" w:rsidRPr="00157E0E">
          <w:rPr>
            <w:rFonts w:ascii="Arial" w:hAnsi="Arial"/>
            <w:noProof/>
            <w:webHidden/>
          </w:rPr>
          <w:fldChar w:fldCharType="separate"/>
        </w:r>
        <w:r w:rsidR="003C6A57">
          <w:rPr>
            <w:rFonts w:ascii="Arial" w:hAnsi="Arial"/>
            <w:noProof/>
            <w:webHidden/>
          </w:rPr>
          <w:t>20</w:t>
        </w:r>
        <w:r w:rsidR="00157E0E" w:rsidRPr="00157E0E">
          <w:rPr>
            <w:rFonts w:ascii="Arial" w:hAnsi="Arial"/>
            <w:noProof/>
            <w:webHidden/>
          </w:rPr>
          <w:fldChar w:fldCharType="end"/>
        </w:r>
      </w:hyperlink>
    </w:p>
    <w:p w14:paraId="50FE4A5B" w14:textId="77777777" w:rsidR="00157E0E" w:rsidRPr="00157E0E" w:rsidRDefault="00A92172" w:rsidP="00982A09">
      <w:pPr>
        <w:pStyle w:val="Tabladeilustraciones"/>
        <w:tabs>
          <w:tab w:val="right" w:leader="dot" w:pos="9962"/>
        </w:tabs>
        <w:spacing w:line="360" w:lineRule="auto"/>
        <w:rPr>
          <w:rFonts w:ascii="Arial" w:hAnsi="Arial"/>
          <w:noProof/>
        </w:rPr>
      </w:pPr>
      <w:hyperlink w:anchor="_Toc461870814" w:history="1">
        <w:r w:rsidR="00157E0E" w:rsidRPr="00157E0E">
          <w:rPr>
            <w:rStyle w:val="Hipervnculo"/>
            <w:rFonts w:ascii="Arial" w:hAnsi="Arial"/>
            <w:noProof/>
          </w:rPr>
          <w:t>Tabla 3. Matriz de Indicadores del Programa Presupuestario 200 Administración y Control de los Recursos Humanos, Financieros y Materiales de los Servicios de Salud</w:t>
        </w:r>
        <w:r w:rsidR="00157E0E" w:rsidRPr="00157E0E">
          <w:rPr>
            <w:rFonts w:ascii="Arial" w:hAnsi="Arial"/>
            <w:noProof/>
            <w:webHidden/>
          </w:rPr>
          <w:tab/>
        </w:r>
        <w:r w:rsidR="00157E0E" w:rsidRPr="00157E0E">
          <w:rPr>
            <w:rFonts w:ascii="Arial" w:hAnsi="Arial"/>
            <w:noProof/>
            <w:webHidden/>
          </w:rPr>
          <w:fldChar w:fldCharType="begin"/>
        </w:r>
        <w:r w:rsidR="00157E0E" w:rsidRPr="00157E0E">
          <w:rPr>
            <w:rFonts w:ascii="Arial" w:hAnsi="Arial"/>
            <w:noProof/>
            <w:webHidden/>
          </w:rPr>
          <w:instrText xml:space="preserve"> PAGEREF _Toc461870814 \h </w:instrText>
        </w:r>
        <w:r w:rsidR="00157E0E" w:rsidRPr="00157E0E">
          <w:rPr>
            <w:rFonts w:ascii="Arial" w:hAnsi="Arial"/>
            <w:noProof/>
            <w:webHidden/>
          </w:rPr>
        </w:r>
        <w:r w:rsidR="00157E0E" w:rsidRPr="00157E0E">
          <w:rPr>
            <w:rFonts w:ascii="Arial" w:hAnsi="Arial"/>
            <w:noProof/>
            <w:webHidden/>
          </w:rPr>
          <w:fldChar w:fldCharType="separate"/>
        </w:r>
        <w:r w:rsidR="003C6A57">
          <w:rPr>
            <w:rFonts w:ascii="Arial" w:hAnsi="Arial"/>
            <w:noProof/>
            <w:webHidden/>
          </w:rPr>
          <w:t>21</w:t>
        </w:r>
        <w:r w:rsidR="00157E0E" w:rsidRPr="00157E0E">
          <w:rPr>
            <w:rFonts w:ascii="Arial" w:hAnsi="Arial"/>
            <w:noProof/>
            <w:webHidden/>
          </w:rPr>
          <w:fldChar w:fldCharType="end"/>
        </w:r>
      </w:hyperlink>
    </w:p>
    <w:p w14:paraId="4677644B" w14:textId="3A92B149" w:rsidR="00157E0E" w:rsidRPr="00157E0E" w:rsidRDefault="00A92172" w:rsidP="00982A09">
      <w:pPr>
        <w:pStyle w:val="Tabladeilustraciones"/>
        <w:tabs>
          <w:tab w:val="right" w:leader="dot" w:pos="9962"/>
        </w:tabs>
        <w:spacing w:line="360" w:lineRule="auto"/>
        <w:rPr>
          <w:rFonts w:ascii="Arial" w:hAnsi="Arial"/>
          <w:noProof/>
        </w:rPr>
      </w:pPr>
      <w:hyperlink w:anchor="_Toc461870815" w:history="1">
        <w:r w:rsidR="00157E0E" w:rsidRPr="00157E0E">
          <w:rPr>
            <w:rStyle w:val="Hipervnculo"/>
            <w:rFonts w:ascii="Arial" w:hAnsi="Arial"/>
            <w:noProof/>
          </w:rPr>
          <w:t>Tabla 4 Información de Matrices de Indicadores de los Programas Presupuestarios</w:t>
        </w:r>
        <w:r w:rsidR="00CE0955">
          <w:rPr>
            <w:rStyle w:val="Hipervnculo"/>
            <w:rFonts w:ascii="Arial" w:hAnsi="Arial"/>
            <w:noProof/>
          </w:rPr>
          <w:t xml:space="preserve"> </w:t>
        </w:r>
        <w:r w:rsidR="00157E0E" w:rsidRPr="00157E0E">
          <w:rPr>
            <w:rStyle w:val="Hipervnculo"/>
            <w:rFonts w:ascii="Arial" w:hAnsi="Arial"/>
            <w:noProof/>
          </w:rPr>
          <w:t>Estatales Evaluados</w:t>
        </w:r>
        <w:r w:rsidR="00157E0E" w:rsidRPr="00157E0E">
          <w:rPr>
            <w:rFonts w:ascii="Arial" w:hAnsi="Arial"/>
            <w:noProof/>
            <w:webHidden/>
          </w:rPr>
          <w:tab/>
        </w:r>
        <w:r w:rsidR="00157E0E" w:rsidRPr="00157E0E">
          <w:rPr>
            <w:rFonts w:ascii="Arial" w:hAnsi="Arial"/>
            <w:noProof/>
            <w:webHidden/>
          </w:rPr>
          <w:fldChar w:fldCharType="begin"/>
        </w:r>
        <w:r w:rsidR="00157E0E" w:rsidRPr="00157E0E">
          <w:rPr>
            <w:rFonts w:ascii="Arial" w:hAnsi="Arial"/>
            <w:noProof/>
            <w:webHidden/>
          </w:rPr>
          <w:instrText xml:space="preserve"> PAGEREF _Toc461870815 \h </w:instrText>
        </w:r>
        <w:r w:rsidR="00157E0E" w:rsidRPr="00157E0E">
          <w:rPr>
            <w:rFonts w:ascii="Arial" w:hAnsi="Arial"/>
            <w:noProof/>
            <w:webHidden/>
          </w:rPr>
        </w:r>
        <w:r w:rsidR="00157E0E" w:rsidRPr="00157E0E">
          <w:rPr>
            <w:rFonts w:ascii="Arial" w:hAnsi="Arial"/>
            <w:noProof/>
            <w:webHidden/>
          </w:rPr>
          <w:fldChar w:fldCharType="separate"/>
        </w:r>
        <w:r w:rsidR="003C6A57">
          <w:rPr>
            <w:rFonts w:ascii="Arial" w:hAnsi="Arial"/>
            <w:noProof/>
            <w:webHidden/>
          </w:rPr>
          <w:t>23</w:t>
        </w:r>
        <w:r w:rsidR="00157E0E" w:rsidRPr="00157E0E">
          <w:rPr>
            <w:rFonts w:ascii="Arial" w:hAnsi="Arial"/>
            <w:noProof/>
            <w:webHidden/>
          </w:rPr>
          <w:fldChar w:fldCharType="end"/>
        </w:r>
      </w:hyperlink>
    </w:p>
    <w:p w14:paraId="6D4F65EA" w14:textId="77777777" w:rsidR="00157E0E" w:rsidRPr="00157E0E" w:rsidRDefault="00A92172" w:rsidP="00982A09">
      <w:pPr>
        <w:pStyle w:val="Tabladeilustraciones"/>
        <w:tabs>
          <w:tab w:val="right" w:leader="dot" w:pos="9962"/>
        </w:tabs>
        <w:spacing w:line="360" w:lineRule="auto"/>
        <w:rPr>
          <w:rFonts w:ascii="Arial" w:hAnsi="Arial"/>
          <w:noProof/>
        </w:rPr>
      </w:pPr>
      <w:hyperlink w:anchor="_Toc461870816" w:history="1">
        <w:r w:rsidR="00157E0E" w:rsidRPr="00157E0E">
          <w:rPr>
            <w:rStyle w:val="Hipervnculo"/>
            <w:rFonts w:ascii="Arial" w:hAnsi="Arial"/>
            <w:noProof/>
          </w:rPr>
          <w:t>Tabla 5 Información de Indicadores de los Programas Presupuestarios Estatales Evaluados</w:t>
        </w:r>
        <w:r w:rsidR="00157E0E" w:rsidRPr="00157E0E">
          <w:rPr>
            <w:rFonts w:ascii="Arial" w:hAnsi="Arial"/>
            <w:noProof/>
            <w:webHidden/>
          </w:rPr>
          <w:tab/>
        </w:r>
        <w:r w:rsidR="00157E0E" w:rsidRPr="00157E0E">
          <w:rPr>
            <w:rFonts w:ascii="Arial" w:hAnsi="Arial"/>
            <w:noProof/>
            <w:webHidden/>
          </w:rPr>
          <w:fldChar w:fldCharType="begin"/>
        </w:r>
        <w:r w:rsidR="00157E0E" w:rsidRPr="00157E0E">
          <w:rPr>
            <w:rFonts w:ascii="Arial" w:hAnsi="Arial"/>
            <w:noProof/>
            <w:webHidden/>
          </w:rPr>
          <w:instrText xml:space="preserve"> PAGEREF _Toc461870816 \h </w:instrText>
        </w:r>
        <w:r w:rsidR="00157E0E" w:rsidRPr="00157E0E">
          <w:rPr>
            <w:rFonts w:ascii="Arial" w:hAnsi="Arial"/>
            <w:noProof/>
            <w:webHidden/>
          </w:rPr>
        </w:r>
        <w:r w:rsidR="00157E0E" w:rsidRPr="00157E0E">
          <w:rPr>
            <w:rFonts w:ascii="Arial" w:hAnsi="Arial"/>
            <w:noProof/>
            <w:webHidden/>
          </w:rPr>
          <w:fldChar w:fldCharType="separate"/>
        </w:r>
        <w:r w:rsidR="003C6A57">
          <w:rPr>
            <w:rFonts w:ascii="Arial" w:hAnsi="Arial"/>
            <w:noProof/>
            <w:webHidden/>
          </w:rPr>
          <w:t>24</w:t>
        </w:r>
        <w:r w:rsidR="00157E0E" w:rsidRPr="00157E0E">
          <w:rPr>
            <w:rFonts w:ascii="Arial" w:hAnsi="Arial"/>
            <w:noProof/>
            <w:webHidden/>
          </w:rPr>
          <w:fldChar w:fldCharType="end"/>
        </w:r>
      </w:hyperlink>
    </w:p>
    <w:p w14:paraId="1A05A597" w14:textId="77777777" w:rsidR="00157E0E" w:rsidRPr="00157E0E" w:rsidRDefault="00A92172" w:rsidP="00982A09">
      <w:pPr>
        <w:pStyle w:val="Tabladeilustraciones"/>
        <w:tabs>
          <w:tab w:val="right" w:leader="dot" w:pos="9962"/>
        </w:tabs>
        <w:spacing w:line="360" w:lineRule="auto"/>
        <w:rPr>
          <w:rFonts w:ascii="Arial" w:hAnsi="Arial"/>
          <w:noProof/>
        </w:rPr>
      </w:pPr>
      <w:hyperlink w:anchor="_Toc461870817" w:history="1">
        <w:r w:rsidR="00157E0E" w:rsidRPr="00157E0E">
          <w:rPr>
            <w:rStyle w:val="Hipervnculo"/>
            <w:rFonts w:ascii="Arial" w:hAnsi="Arial"/>
            <w:noProof/>
          </w:rPr>
          <w:t>Tabla 6 Informe sobre los Resultados de la Ficha Técnica de Indicadores del SFU</w:t>
        </w:r>
        <w:r w:rsidR="00157E0E" w:rsidRPr="00157E0E">
          <w:rPr>
            <w:rFonts w:ascii="Arial" w:hAnsi="Arial"/>
            <w:noProof/>
            <w:webHidden/>
          </w:rPr>
          <w:tab/>
        </w:r>
        <w:r w:rsidR="00157E0E" w:rsidRPr="00157E0E">
          <w:rPr>
            <w:rFonts w:ascii="Arial" w:hAnsi="Arial"/>
            <w:noProof/>
            <w:webHidden/>
          </w:rPr>
          <w:fldChar w:fldCharType="begin"/>
        </w:r>
        <w:r w:rsidR="00157E0E" w:rsidRPr="00157E0E">
          <w:rPr>
            <w:rFonts w:ascii="Arial" w:hAnsi="Arial"/>
            <w:noProof/>
            <w:webHidden/>
          </w:rPr>
          <w:instrText xml:space="preserve"> PAGEREF _Toc461870817 \h </w:instrText>
        </w:r>
        <w:r w:rsidR="00157E0E" w:rsidRPr="00157E0E">
          <w:rPr>
            <w:rFonts w:ascii="Arial" w:hAnsi="Arial"/>
            <w:noProof/>
            <w:webHidden/>
          </w:rPr>
        </w:r>
        <w:r w:rsidR="00157E0E" w:rsidRPr="00157E0E">
          <w:rPr>
            <w:rFonts w:ascii="Arial" w:hAnsi="Arial"/>
            <w:noProof/>
            <w:webHidden/>
          </w:rPr>
          <w:fldChar w:fldCharType="separate"/>
        </w:r>
        <w:r w:rsidR="003C6A57">
          <w:rPr>
            <w:rFonts w:ascii="Arial" w:hAnsi="Arial"/>
            <w:noProof/>
            <w:webHidden/>
          </w:rPr>
          <w:t>28</w:t>
        </w:r>
        <w:r w:rsidR="00157E0E" w:rsidRPr="00157E0E">
          <w:rPr>
            <w:rFonts w:ascii="Arial" w:hAnsi="Arial"/>
            <w:noProof/>
            <w:webHidden/>
          </w:rPr>
          <w:fldChar w:fldCharType="end"/>
        </w:r>
      </w:hyperlink>
    </w:p>
    <w:p w14:paraId="65AE54C4" w14:textId="77777777" w:rsidR="00157E0E" w:rsidRPr="00157E0E" w:rsidRDefault="00A92172" w:rsidP="00982A09">
      <w:pPr>
        <w:pStyle w:val="Tabladeilustraciones"/>
        <w:tabs>
          <w:tab w:val="right" w:leader="dot" w:pos="9962"/>
        </w:tabs>
        <w:spacing w:line="360" w:lineRule="auto"/>
        <w:rPr>
          <w:rFonts w:ascii="Arial" w:hAnsi="Arial"/>
          <w:noProof/>
        </w:rPr>
      </w:pPr>
      <w:hyperlink w:anchor="_Toc461870818" w:history="1">
        <w:r w:rsidR="00157E0E" w:rsidRPr="00157E0E">
          <w:rPr>
            <w:rStyle w:val="Hipervnculo"/>
            <w:rFonts w:ascii="Arial" w:hAnsi="Arial"/>
            <w:noProof/>
          </w:rPr>
          <w:t>Tabla 7 Informe sobre los Resultados dela Ficha Técnica de Indicadores del SFU del FASSA</w:t>
        </w:r>
        <w:r w:rsidR="00157E0E" w:rsidRPr="00157E0E">
          <w:rPr>
            <w:rFonts w:ascii="Arial" w:hAnsi="Arial"/>
            <w:noProof/>
            <w:webHidden/>
          </w:rPr>
          <w:tab/>
        </w:r>
        <w:r w:rsidR="00157E0E" w:rsidRPr="00157E0E">
          <w:rPr>
            <w:rFonts w:ascii="Arial" w:hAnsi="Arial"/>
            <w:noProof/>
            <w:webHidden/>
          </w:rPr>
          <w:fldChar w:fldCharType="begin"/>
        </w:r>
        <w:r w:rsidR="00157E0E" w:rsidRPr="00157E0E">
          <w:rPr>
            <w:rFonts w:ascii="Arial" w:hAnsi="Arial"/>
            <w:noProof/>
            <w:webHidden/>
          </w:rPr>
          <w:instrText xml:space="preserve"> PAGEREF _Toc461870818 \h </w:instrText>
        </w:r>
        <w:r w:rsidR="00157E0E" w:rsidRPr="00157E0E">
          <w:rPr>
            <w:rFonts w:ascii="Arial" w:hAnsi="Arial"/>
            <w:noProof/>
            <w:webHidden/>
          </w:rPr>
        </w:r>
        <w:r w:rsidR="00157E0E" w:rsidRPr="00157E0E">
          <w:rPr>
            <w:rFonts w:ascii="Arial" w:hAnsi="Arial"/>
            <w:noProof/>
            <w:webHidden/>
          </w:rPr>
          <w:fldChar w:fldCharType="separate"/>
        </w:r>
        <w:r w:rsidR="003C6A57">
          <w:rPr>
            <w:rFonts w:ascii="Arial" w:hAnsi="Arial"/>
            <w:noProof/>
            <w:webHidden/>
          </w:rPr>
          <w:t>29</w:t>
        </w:r>
        <w:r w:rsidR="00157E0E" w:rsidRPr="00157E0E">
          <w:rPr>
            <w:rFonts w:ascii="Arial" w:hAnsi="Arial"/>
            <w:noProof/>
            <w:webHidden/>
          </w:rPr>
          <w:fldChar w:fldCharType="end"/>
        </w:r>
      </w:hyperlink>
    </w:p>
    <w:p w14:paraId="6BF6C4E8" w14:textId="77777777" w:rsidR="00157E0E" w:rsidRPr="00157E0E" w:rsidRDefault="00A92172" w:rsidP="00982A09">
      <w:pPr>
        <w:pStyle w:val="Tabladeilustraciones"/>
        <w:tabs>
          <w:tab w:val="right" w:leader="dot" w:pos="9962"/>
        </w:tabs>
        <w:spacing w:line="360" w:lineRule="auto"/>
        <w:rPr>
          <w:rFonts w:ascii="Arial" w:hAnsi="Arial"/>
          <w:noProof/>
        </w:rPr>
      </w:pPr>
      <w:hyperlink w:anchor="_Toc461870819" w:history="1">
        <w:r w:rsidR="00157E0E" w:rsidRPr="00157E0E">
          <w:rPr>
            <w:rStyle w:val="Hipervnculo"/>
            <w:rFonts w:ascii="Arial" w:hAnsi="Arial"/>
            <w:noProof/>
          </w:rPr>
          <w:t>Tabla 8 Información Presupuestal del FASSA</w:t>
        </w:r>
        <w:r w:rsidR="00157E0E" w:rsidRPr="00157E0E">
          <w:rPr>
            <w:rFonts w:ascii="Arial" w:hAnsi="Arial"/>
            <w:noProof/>
            <w:webHidden/>
          </w:rPr>
          <w:tab/>
        </w:r>
        <w:r w:rsidR="00157E0E" w:rsidRPr="00157E0E">
          <w:rPr>
            <w:rFonts w:ascii="Arial" w:hAnsi="Arial"/>
            <w:noProof/>
            <w:webHidden/>
          </w:rPr>
          <w:fldChar w:fldCharType="begin"/>
        </w:r>
        <w:r w:rsidR="00157E0E" w:rsidRPr="00157E0E">
          <w:rPr>
            <w:rFonts w:ascii="Arial" w:hAnsi="Arial"/>
            <w:noProof/>
            <w:webHidden/>
          </w:rPr>
          <w:instrText xml:space="preserve"> PAGEREF _Toc461870819 \h </w:instrText>
        </w:r>
        <w:r w:rsidR="00157E0E" w:rsidRPr="00157E0E">
          <w:rPr>
            <w:rFonts w:ascii="Arial" w:hAnsi="Arial"/>
            <w:noProof/>
            <w:webHidden/>
          </w:rPr>
        </w:r>
        <w:r w:rsidR="00157E0E" w:rsidRPr="00157E0E">
          <w:rPr>
            <w:rFonts w:ascii="Arial" w:hAnsi="Arial"/>
            <w:noProof/>
            <w:webHidden/>
          </w:rPr>
          <w:fldChar w:fldCharType="separate"/>
        </w:r>
        <w:r w:rsidR="003C6A57">
          <w:rPr>
            <w:rFonts w:ascii="Arial" w:hAnsi="Arial"/>
            <w:noProof/>
            <w:webHidden/>
          </w:rPr>
          <w:t>34</w:t>
        </w:r>
        <w:r w:rsidR="00157E0E" w:rsidRPr="00157E0E">
          <w:rPr>
            <w:rFonts w:ascii="Arial" w:hAnsi="Arial"/>
            <w:noProof/>
            <w:webHidden/>
          </w:rPr>
          <w:fldChar w:fldCharType="end"/>
        </w:r>
      </w:hyperlink>
    </w:p>
    <w:p w14:paraId="74ECF316" w14:textId="77777777" w:rsidR="00157E0E" w:rsidRPr="00157E0E" w:rsidRDefault="00A92172" w:rsidP="00982A09">
      <w:pPr>
        <w:pStyle w:val="Tabladeilustraciones"/>
        <w:tabs>
          <w:tab w:val="right" w:leader="dot" w:pos="9962"/>
        </w:tabs>
        <w:spacing w:line="360" w:lineRule="auto"/>
        <w:rPr>
          <w:rFonts w:ascii="Arial" w:hAnsi="Arial"/>
          <w:noProof/>
        </w:rPr>
      </w:pPr>
      <w:hyperlink w:anchor="_Toc461870820" w:history="1">
        <w:r w:rsidR="00157E0E" w:rsidRPr="00157E0E">
          <w:rPr>
            <w:rStyle w:val="Hipervnculo"/>
            <w:rFonts w:ascii="Arial" w:hAnsi="Arial"/>
            <w:noProof/>
          </w:rPr>
          <w:t>Tabla 9 Presupuesto de los Programas Presupuestarios 199 Calidad en el Servicio</w:t>
        </w:r>
        <w:r w:rsidR="00157E0E" w:rsidRPr="00157E0E">
          <w:rPr>
            <w:rFonts w:ascii="Arial" w:hAnsi="Arial"/>
            <w:noProof/>
            <w:webHidden/>
          </w:rPr>
          <w:tab/>
        </w:r>
        <w:r w:rsidR="00157E0E" w:rsidRPr="00157E0E">
          <w:rPr>
            <w:rFonts w:ascii="Arial" w:hAnsi="Arial"/>
            <w:noProof/>
            <w:webHidden/>
          </w:rPr>
          <w:fldChar w:fldCharType="begin"/>
        </w:r>
        <w:r w:rsidR="00157E0E" w:rsidRPr="00157E0E">
          <w:rPr>
            <w:rFonts w:ascii="Arial" w:hAnsi="Arial"/>
            <w:noProof/>
            <w:webHidden/>
          </w:rPr>
          <w:instrText xml:space="preserve"> PAGEREF _Toc461870820 \h </w:instrText>
        </w:r>
        <w:r w:rsidR="00157E0E" w:rsidRPr="00157E0E">
          <w:rPr>
            <w:rFonts w:ascii="Arial" w:hAnsi="Arial"/>
            <w:noProof/>
            <w:webHidden/>
          </w:rPr>
        </w:r>
        <w:r w:rsidR="00157E0E" w:rsidRPr="00157E0E">
          <w:rPr>
            <w:rFonts w:ascii="Arial" w:hAnsi="Arial"/>
            <w:noProof/>
            <w:webHidden/>
          </w:rPr>
          <w:fldChar w:fldCharType="separate"/>
        </w:r>
        <w:r w:rsidR="003C6A57">
          <w:rPr>
            <w:rFonts w:ascii="Arial" w:hAnsi="Arial"/>
            <w:noProof/>
            <w:webHidden/>
          </w:rPr>
          <w:t>35</w:t>
        </w:r>
        <w:r w:rsidR="00157E0E" w:rsidRPr="00157E0E">
          <w:rPr>
            <w:rFonts w:ascii="Arial" w:hAnsi="Arial"/>
            <w:noProof/>
            <w:webHidden/>
          </w:rPr>
          <w:fldChar w:fldCharType="end"/>
        </w:r>
      </w:hyperlink>
    </w:p>
    <w:p w14:paraId="4136881B" w14:textId="06D848FE" w:rsidR="00157E0E" w:rsidRPr="00157E0E" w:rsidRDefault="00A92172" w:rsidP="00982A09">
      <w:pPr>
        <w:pStyle w:val="Tabladeilustraciones"/>
        <w:tabs>
          <w:tab w:val="right" w:leader="dot" w:pos="9962"/>
        </w:tabs>
        <w:spacing w:line="360" w:lineRule="auto"/>
        <w:rPr>
          <w:rFonts w:ascii="Arial" w:hAnsi="Arial"/>
          <w:noProof/>
        </w:rPr>
      </w:pPr>
      <w:hyperlink w:anchor="_Toc461870821" w:history="1">
        <w:r w:rsidR="00157E0E" w:rsidRPr="00157E0E">
          <w:rPr>
            <w:rStyle w:val="Hipervnculo"/>
            <w:rFonts w:ascii="Arial" w:hAnsi="Arial"/>
            <w:noProof/>
          </w:rPr>
          <w:t>Tabla 10</w:t>
        </w:r>
        <w:r w:rsidR="00CE0955">
          <w:rPr>
            <w:rStyle w:val="Hipervnculo"/>
            <w:rFonts w:ascii="Arial" w:hAnsi="Arial"/>
            <w:noProof/>
          </w:rPr>
          <w:t xml:space="preserve"> </w:t>
        </w:r>
        <w:r w:rsidR="00157E0E" w:rsidRPr="00157E0E">
          <w:rPr>
            <w:rStyle w:val="Hipervnculo"/>
            <w:rFonts w:ascii="Arial" w:hAnsi="Arial"/>
            <w:noProof/>
          </w:rPr>
          <w:t>Presupuesto de los Programas Presupuestarios 200 Administración y Control de los Recursos Humanos, Financieros y Materiales de los SSY</w:t>
        </w:r>
        <w:r w:rsidR="00157E0E" w:rsidRPr="00157E0E">
          <w:rPr>
            <w:rFonts w:ascii="Arial" w:hAnsi="Arial"/>
            <w:noProof/>
            <w:webHidden/>
          </w:rPr>
          <w:tab/>
        </w:r>
        <w:r w:rsidR="00157E0E" w:rsidRPr="00157E0E">
          <w:rPr>
            <w:rFonts w:ascii="Arial" w:hAnsi="Arial"/>
            <w:noProof/>
            <w:webHidden/>
          </w:rPr>
          <w:fldChar w:fldCharType="begin"/>
        </w:r>
        <w:r w:rsidR="00157E0E" w:rsidRPr="00157E0E">
          <w:rPr>
            <w:rFonts w:ascii="Arial" w:hAnsi="Arial"/>
            <w:noProof/>
            <w:webHidden/>
          </w:rPr>
          <w:instrText xml:space="preserve"> PAGEREF _Toc461870821 \h </w:instrText>
        </w:r>
        <w:r w:rsidR="00157E0E" w:rsidRPr="00157E0E">
          <w:rPr>
            <w:rFonts w:ascii="Arial" w:hAnsi="Arial"/>
            <w:noProof/>
            <w:webHidden/>
          </w:rPr>
        </w:r>
        <w:r w:rsidR="00157E0E" w:rsidRPr="00157E0E">
          <w:rPr>
            <w:rFonts w:ascii="Arial" w:hAnsi="Arial"/>
            <w:noProof/>
            <w:webHidden/>
          </w:rPr>
          <w:fldChar w:fldCharType="separate"/>
        </w:r>
        <w:r w:rsidR="003C6A57">
          <w:rPr>
            <w:rFonts w:ascii="Arial" w:hAnsi="Arial"/>
            <w:noProof/>
            <w:webHidden/>
          </w:rPr>
          <w:t>36</w:t>
        </w:r>
        <w:r w:rsidR="00157E0E" w:rsidRPr="00157E0E">
          <w:rPr>
            <w:rFonts w:ascii="Arial" w:hAnsi="Arial"/>
            <w:noProof/>
            <w:webHidden/>
          </w:rPr>
          <w:fldChar w:fldCharType="end"/>
        </w:r>
      </w:hyperlink>
    </w:p>
    <w:p w14:paraId="64104A0D" w14:textId="77777777" w:rsidR="00157E0E" w:rsidRPr="00157E0E" w:rsidRDefault="00A92172" w:rsidP="00982A09">
      <w:pPr>
        <w:pStyle w:val="Tabladeilustraciones"/>
        <w:tabs>
          <w:tab w:val="right" w:leader="dot" w:pos="9962"/>
        </w:tabs>
        <w:spacing w:line="360" w:lineRule="auto"/>
        <w:rPr>
          <w:rFonts w:ascii="Arial" w:hAnsi="Arial"/>
          <w:noProof/>
        </w:rPr>
      </w:pPr>
      <w:hyperlink w:anchor="_Toc461870822" w:history="1">
        <w:r w:rsidR="00157E0E" w:rsidRPr="00157E0E">
          <w:rPr>
            <w:rStyle w:val="Hipervnculo"/>
            <w:rFonts w:ascii="Arial" w:hAnsi="Arial"/>
            <w:noProof/>
          </w:rPr>
          <w:t>Tabla 11 Eficiencia y Eficacia del Ejercicio de Recursos del FASSA</w:t>
        </w:r>
        <w:r w:rsidR="00157E0E" w:rsidRPr="00157E0E">
          <w:rPr>
            <w:rFonts w:ascii="Arial" w:hAnsi="Arial"/>
            <w:noProof/>
            <w:webHidden/>
          </w:rPr>
          <w:tab/>
        </w:r>
        <w:r w:rsidR="00157E0E" w:rsidRPr="00157E0E">
          <w:rPr>
            <w:rFonts w:ascii="Arial" w:hAnsi="Arial"/>
            <w:noProof/>
            <w:webHidden/>
          </w:rPr>
          <w:fldChar w:fldCharType="begin"/>
        </w:r>
        <w:r w:rsidR="00157E0E" w:rsidRPr="00157E0E">
          <w:rPr>
            <w:rFonts w:ascii="Arial" w:hAnsi="Arial"/>
            <w:noProof/>
            <w:webHidden/>
          </w:rPr>
          <w:instrText xml:space="preserve"> PAGEREF _Toc461870822 \h </w:instrText>
        </w:r>
        <w:r w:rsidR="00157E0E" w:rsidRPr="00157E0E">
          <w:rPr>
            <w:rFonts w:ascii="Arial" w:hAnsi="Arial"/>
            <w:noProof/>
            <w:webHidden/>
          </w:rPr>
        </w:r>
        <w:r w:rsidR="00157E0E" w:rsidRPr="00157E0E">
          <w:rPr>
            <w:rFonts w:ascii="Arial" w:hAnsi="Arial"/>
            <w:noProof/>
            <w:webHidden/>
          </w:rPr>
          <w:fldChar w:fldCharType="separate"/>
        </w:r>
        <w:r w:rsidR="003C6A57">
          <w:rPr>
            <w:rFonts w:ascii="Arial" w:hAnsi="Arial"/>
            <w:noProof/>
            <w:webHidden/>
          </w:rPr>
          <w:t>37</w:t>
        </w:r>
        <w:r w:rsidR="00157E0E" w:rsidRPr="00157E0E">
          <w:rPr>
            <w:rFonts w:ascii="Arial" w:hAnsi="Arial"/>
            <w:noProof/>
            <w:webHidden/>
          </w:rPr>
          <w:fldChar w:fldCharType="end"/>
        </w:r>
      </w:hyperlink>
    </w:p>
    <w:p w14:paraId="5FF5B12F" w14:textId="60AF98B9" w:rsidR="00157E0E" w:rsidRPr="00157E0E" w:rsidRDefault="00A92172" w:rsidP="00982A09">
      <w:pPr>
        <w:pStyle w:val="Tabladeilustraciones"/>
        <w:tabs>
          <w:tab w:val="right" w:leader="dot" w:pos="9962"/>
        </w:tabs>
        <w:spacing w:line="360" w:lineRule="auto"/>
        <w:rPr>
          <w:rFonts w:ascii="Arial" w:hAnsi="Arial"/>
          <w:noProof/>
        </w:rPr>
      </w:pPr>
      <w:hyperlink w:anchor="_Toc461870823" w:history="1">
        <w:r w:rsidR="00157E0E" w:rsidRPr="00157E0E">
          <w:rPr>
            <w:rStyle w:val="Hipervnculo"/>
            <w:rFonts w:ascii="Arial" w:hAnsi="Arial"/>
            <w:noProof/>
          </w:rPr>
          <w:t>Tabla 12</w:t>
        </w:r>
        <w:r w:rsidR="003C6A57">
          <w:rPr>
            <w:rStyle w:val="Hipervnculo"/>
            <w:rFonts w:ascii="Arial" w:hAnsi="Arial"/>
            <w:noProof/>
          </w:rPr>
          <w:t xml:space="preserve"> </w:t>
        </w:r>
        <w:r w:rsidR="00157E0E" w:rsidRPr="00157E0E">
          <w:rPr>
            <w:rStyle w:val="Hipervnculo"/>
            <w:rFonts w:ascii="Arial" w:hAnsi="Arial"/>
            <w:noProof/>
          </w:rPr>
          <w:t>Calendario de Ministración de Recursos</w:t>
        </w:r>
        <w:r w:rsidR="00157E0E" w:rsidRPr="00157E0E">
          <w:rPr>
            <w:rFonts w:ascii="Arial" w:hAnsi="Arial"/>
            <w:noProof/>
            <w:webHidden/>
          </w:rPr>
          <w:tab/>
        </w:r>
        <w:r w:rsidR="00157E0E" w:rsidRPr="00157E0E">
          <w:rPr>
            <w:rFonts w:ascii="Arial" w:hAnsi="Arial"/>
            <w:noProof/>
            <w:webHidden/>
          </w:rPr>
          <w:fldChar w:fldCharType="begin"/>
        </w:r>
        <w:r w:rsidR="00157E0E" w:rsidRPr="00157E0E">
          <w:rPr>
            <w:rFonts w:ascii="Arial" w:hAnsi="Arial"/>
            <w:noProof/>
            <w:webHidden/>
          </w:rPr>
          <w:instrText xml:space="preserve"> PAGEREF _Toc461870823 \h </w:instrText>
        </w:r>
        <w:r w:rsidR="00157E0E" w:rsidRPr="00157E0E">
          <w:rPr>
            <w:rFonts w:ascii="Arial" w:hAnsi="Arial"/>
            <w:noProof/>
            <w:webHidden/>
          </w:rPr>
        </w:r>
        <w:r w:rsidR="00157E0E" w:rsidRPr="00157E0E">
          <w:rPr>
            <w:rFonts w:ascii="Arial" w:hAnsi="Arial"/>
            <w:noProof/>
            <w:webHidden/>
          </w:rPr>
          <w:fldChar w:fldCharType="separate"/>
        </w:r>
        <w:r w:rsidR="003C6A57">
          <w:rPr>
            <w:rFonts w:ascii="Arial" w:hAnsi="Arial"/>
            <w:noProof/>
            <w:webHidden/>
          </w:rPr>
          <w:t>41</w:t>
        </w:r>
        <w:r w:rsidR="00157E0E" w:rsidRPr="00157E0E">
          <w:rPr>
            <w:rFonts w:ascii="Arial" w:hAnsi="Arial"/>
            <w:noProof/>
            <w:webHidden/>
          </w:rPr>
          <w:fldChar w:fldCharType="end"/>
        </w:r>
      </w:hyperlink>
    </w:p>
    <w:p w14:paraId="6F9B3775" w14:textId="77777777" w:rsidR="00157E0E" w:rsidRPr="00157E0E" w:rsidRDefault="00A92172" w:rsidP="00982A09">
      <w:pPr>
        <w:pStyle w:val="Tabladeilustraciones"/>
        <w:tabs>
          <w:tab w:val="right" w:leader="dot" w:pos="9962"/>
        </w:tabs>
        <w:spacing w:line="360" w:lineRule="auto"/>
        <w:rPr>
          <w:rFonts w:ascii="Arial" w:hAnsi="Arial"/>
          <w:noProof/>
        </w:rPr>
      </w:pPr>
      <w:hyperlink w:anchor="_Toc461870824" w:history="1">
        <w:r w:rsidR="00157E0E" w:rsidRPr="00157E0E">
          <w:rPr>
            <w:rStyle w:val="Hipervnculo"/>
            <w:rFonts w:ascii="Arial" w:hAnsi="Arial"/>
            <w:noProof/>
          </w:rPr>
          <w:t>Tabla 13 Consistencia de Bienes y Servicios del FASSA</w:t>
        </w:r>
        <w:r w:rsidR="00157E0E" w:rsidRPr="00157E0E">
          <w:rPr>
            <w:rFonts w:ascii="Arial" w:hAnsi="Arial"/>
            <w:noProof/>
            <w:webHidden/>
          </w:rPr>
          <w:tab/>
        </w:r>
        <w:r w:rsidR="00157E0E" w:rsidRPr="00157E0E">
          <w:rPr>
            <w:rFonts w:ascii="Arial" w:hAnsi="Arial"/>
            <w:noProof/>
            <w:webHidden/>
          </w:rPr>
          <w:fldChar w:fldCharType="begin"/>
        </w:r>
        <w:r w:rsidR="00157E0E" w:rsidRPr="00157E0E">
          <w:rPr>
            <w:rFonts w:ascii="Arial" w:hAnsi="Arial"/>
            <w:noProof/>
            <w:webHidden/>
          </w:rPr>
          <w:instrText xml:space="preserve"> PAGEREF _Toc461870824 \h </w:instrText>
        </w:r>
        <w:r w:rsidR="00157E0E" w:rsidRPr="00157E0E">
          <w:rPr>
            <w:rFonts w:ascii="Arial" w:hAnsi="Arial"/>
            <w:noProof/>
            <w:webHidden/>
          </w:rPr>
        </w:r>
        <w:r w:rsidR="00157E0E" w:rsidRPr="00157E0E">
          <w:rPr>
            <w:rFonts w:ascii="Arial" w:hAnsi="Arial"/>
            <w:noProof/>
            <w:webHidden/>
          </w:rPr>
          <w:fldChar w:fldCharType="separate"/>
        </w:r>
        <w:r w:rsidR="003C6A57">
          <w:rPr>
            <w:rFonts w:ascii="Arial" w:hAnsi="Arial"/>
            <w:noProof/>
            <w:webHidden/>
          </w:rPr>
          <w:t>44</w:t>
        </w:r>
        <w:r w:rsidR="00157E0E" w:rsidRPr="00157E0E">
          <w:rPr>
            <w:rFonts w:ascii="Arial" w:hAnsi="Arial"/>
            <w:noProof/>
            <w:webHidden/>
          </w:rPr>
          <w:fldChar w:fldCharType="end"/>
        </w:r>
      </w:hyperlink>
    </w:p>
    <w:p w14:paraId="30AB661C" w14:textId="77777777" w:rsidR="00157E0E" w:rsidRPr="00157E0E" w:rsidRDefault="00A92172" w:rsidP="00982A09">
      <w:pPr>
        <w:pStyle w:val="Tabladeilustraciones"/>
        <w:tabs>
          <w:tab w:val="right" w:leader="dot" w:pos="9962"/>
        </w:tabs>
        <w:spacing w:line="360" w:lineRule="auto"/>
        <w:rPr>
          <w:rFonts w:ascii="Arial" w:hAnsi="Arial"/>
          <w:noProof/>
        </w:rPr>
      </w:pPr>
      <w:hyperlink w:anchor="_Toc461870825" w:history="1">
        <w:r w:rsidR="00157E0E" w:rsidRPr="00157E0E">
          <w:rPr>
            <w:rStyle w:val="Hipervnculo"/>
            <w:rFonts w:ascii="Arial" w:hAnsi="Arial"/>
            <w:noProof/>
          </w:rPr>
          <w:t>Tabla 14 Consistencia de Bienes y Servicios del FASSA</w:t>
        </w:r>
        <w:r w:rsidR="00157E0E" w:rsidRPr="00157E0E">
          <w:rPr>
            <w:rFonts w:ascii="Arial" w:hAnsi="Arial"/>
            <w:noProof/>
            <w:webHidden/>
          </w:rPr>
          <w:tab/>
        </w:r>
        <w:r w:rsidR="00157E0E" w:rsidRPr="00157E0E">
          <w:rPr>
            <w:rFonts w:ascii="Arial" w:hAnsi="Arial"/>
            <w:noProof/>
            <w:webHidden/>
          </w:rPr>
          <w:fldChar w:fldCharType="begin"/>
        </w:r>
        <w:r w:rsidR="00157E0E" w:rsidRPr="00157E0E">
          <w:rPr>
            <w:rFonts w:ascii="Arial" w:hAnsi="Arial"/>
            <w:noProof/>
            <w:webHidden/>
          </w:rPr>
          <w:instrText xml:space="preserve"> PAGEREF _Toc461870825 \h </w:instrText>
        </w:r>
        <w:r w:rsidR="00157E0E" w:rsidRPr="00157E0E">
          <w:rPr>
            <w:rFonts w:ascii="Arial" w:hAnsi="Arial"/>
            <w:noProof/>
            <w:webHidden/>
          </w:rPr>
        </w:r>
        <w:r w:rsidR="00157E0E" w:rsidRPr="00157E0E">
          <w:rPr>
            <w:rFonts w:ascii="Arial" w:hAnsi="Arial"/>
            <w:noProof/>
            <w:webHidden/>
          </w:rPr>
          <w:fldChar w:fldCharType="separate"/>
        </w:r>
        <w:r w:rsidR="003C6A57">
          <w:rPr>
            <w:rFonts w:ascii="Arial" w:hAnsi="Arial"/>
            <w:noProof/>
            <w:webHidden/>
          </w:rPr>
          <w:t>44</w:t>
        </w:r>
        <w:r w:rsidR="00157E0E" w:rsidRPr="00157E0E">
          <w:rPr>
            <w:rFonts w:ascii="Arial" w:hAnsi="Arial"/>
            <w:noProof/>
            <w:webHidden/>
          </w:rPr>
          <w:fldChar w:fldCharType="end"/>
        </w:r>
      </w:hyperlink>
    </w:p>
    <w:p w14:paraId="3A791B83" w14:textId="77777777" w:rsidR="00157E0E" w:rsidRPr="00157E0E" w:rsidRDefault="00A92172" w:rsidP="00982A09">
      <w:pPr>
        <w:pStyle w:val="Tabladeilustraciones"/>
        <w:tabs>
          <w:tab w:val="right" w:leader="dot" w:pos="9962"/>
        </w:tabs>
        <w:spacing w:line="360" w:lineRule="auto"/>
        <w:rPr>
          <w:rFonts w:ascii="Arial" w:hAnsi="Arial"/>
          <w:noProof/>
        </w:rPr>
      </w:pPr>
      <w:hyperlink w:anchor="_Toc461870826" w:history="1">
        <w:r w:rsidR="00157E0E" w:rsidRPr="00157E0E">
          <w:rPr>
            <w:rStyle w:val="Hipervnculo"/>
            <w:rFonts w:ascii="Arial" w:hAnsi="Arial"/>
            <w:noProof/>
          </w:rPr>
          <w:t>Tabla 15 Componentes del SFU</w:t>
        </w:r>
        <w:r w:rsidR="00157E0E" w:rsidRPr="00157E0E">
          <w:rPr>
            <w:rFonts w:ascii="Arial" w:hAnsi="Arial"/>
            <w:noProof/>
            <w:webHidden/>
          </w:rPr>
          <w:tab/>
        </w:r>
        <w:r w:rsidR="00157E0E" w:rsidRPr="00157E0E">
          <w:rPr>
            <w:rFonts w:ascii="Arial" w:hAnsi="Arial"/>
            <w:noProof/>
            <w:webHidden/>
          </w:rPr>
          <w:fldChar w:fldCharType="begin"/>
        </w:r>
        <w:r w:rsidR="00157E0E" w:rsidRPr="00157E0E">
          <w:rPr>
            <w:rFonts w:ascii="Arial" w:hAnsi="Arial"/>
            <w:noProof/>
            <w:webHidden/>
          </w:rPr>
          <w:instrText xml:space="preserve"> PAGEREF _Toc461870826 \h </w:instrText>
        </w:r>
        <w:r w:rsidR="00157E0E" w:rsidRPr="00157E0E">
          <w:rPr>
            <w:rFonts w:ascii="Arial" w:hAnsi="Arial"/>
            <w:noProof/>
            <w:webHidden/>
          </w:rPr>
        </w:r>
        <w:r w:rsidR="00157E0E" w:rsidRPr="00157E0E">
          <w:rPr>
            <w:rFonts w:ascii="Arial" w:hAnsi="Arial"/>
            <w:noProof/>
            <w:webHidden/>
          </w:rPr>
          <w:fldChar w:fldCharType="separate"/>
        </w:r>
        <w:r w:rsidR="003C6A57">
          <w:rPr>
            <w:rFonts w:ascii="Arial" w:hAnsi="Arial"/>
            <w:noProof/>
            <w:webHidden/>
          </w:rPr>
          <w:t>48</w:t>
        </w:r>
        <w:r w:rsidR="00157E0E" w:rsidRPr="00157E0E">
          <w:rPr>
            <w:rFonts w:ascii="Arial" w:hAnsi="Arial"/>
            <w:noProof/>
            <w:webHidden/>
          </w:rPr>
          <w:fldChar w:fldCharType="end"/>
        </w:r>
      </w:hyperlink>
    </w:p>
    <w:p w14:paraId="7213B56F" w14:textId="77777777" w:rsidR="002A0994" w:rsidRPr="00157E0E" w:rsidRDefault="00157E0E" w:rsidP="003C7194">
      <w:pPr>
        <w:shd w:val="clear" w:color="auto" w:fill="FFFFFF"/>
        <w:spacing w:after="0" w:line="360" w:lineRule="auto"/>
        <w:jc w:val="both"/>
        <w:rPr>
          <w:rFonts w:ascii="Arial" w:hAnsi="Arial" w:cs="Arial"/>
          <w:b/>
        </w:rPr>
      </w:pPr>
      <w:r w:rsidRPr="00157E0E">
        <w:rPr>
          <w:rFonts w:ascii="Arial" w:hAnsi="Arial" w:cs="Arial"/>
          <w:b/>
        </w:rPr>
        <w:fldChar w:fldCharType="end"/>
      </w:r>
    </w:p>
    <w:p w14:paraId="792457FC" w14:textId="77777777" w:rsidR="002A0994" w:rsidRDefault="002A0994" w:rsidP="003C7194">
      <w:pPr>
        <w:shd w:val="clear" w:color="auto" w:fill="FFFFFF"/>
        <w:spacing w:after="0" w:line="360" w:lineRule="auto"/>
        <w:jc w:val="both"/>
        <w:rPr>
          <w:rFonts w:ascii="Arial" w:hAnsi="Arial" w:cs="Arial"/>
          <w:b/>
        </w:rPr>
      </w:pPr>
    </w:p>
    <w:p w14:paraId="025057B6" w14:textId="77777777" w:rsidR="002A0994" w:rsidRDefault="002A0994" w:rsidP="003C7194">
      <w:pPr>
        <w:shd w:val="clear" w:color="auto" w:fill="FFFFFF"/>
        <w:spacing w:after="0" w:line="360" w:lineRule="auto"/>
        <w:jc w:val="both"/>
        <w:rPr>
          <w:rFonts w:ascii="Arial" w:hAnsi="Arial" w:cs="Arial"/>
          <w:b/>
        </w:rPr>
      </w:pPr>
    </w:p>
    <w:p w14:paraId="5F4189A7" w14:textId="77777777" w:rsidR="002A0994" w:rsidRDefault="002A0994" w:rsidP="003C7194">
      <w:pPr>
        <w:shd w:val="clear" w:color="auto" w:fill="FFFFFF"/>
        <w:spacing w:after="0" w:line="360" w:lineRule="auto"/>
        <w:jc w:val="both"/>
        <w:rPr>
          <w:rFonts w:ascii="Arial" w:hAnsi="Arial" w:cs="Arial"/>
          <w:b/>
        </w:rPr>
      </w:pPr>
    </w:p>
    <w:p w14:paraId="704AAFC6" w14:textId="77777777" w:rsidR="002A0994" w:rsidRDefault="002A0994" w:rsidP="003C7194">
      <w:pPr>
        <w:shd w:val="clear" w:color="auto" w:fill="FFFFFF"/>
        <w:spacing w:after="0" w:line="360" w:lineRule="auto"/>
        <w:jc w:val="both"/>
        <w:rPr>
          <w:rFonts w:ascii="Arial" w:hAnsi="Arial" w:cs="Arial"/>
          <w:b/>
        </w:rPr>
      </w:pPr>
    </w:p>
    <w:p w14:paraId="7C46232E" w14:textId="77777777" w:rsidR="002A0994" w:rsidRDefault="002A0994" w:rsidP="003C7194">
      <w:pPr>
        <w:shd w:val="clear" w:color="auto" w:fill="FFFFFF"/>
        <w:spacing w:after="0" w:line="360" w:lineRule="auto"/>
        <w:jc w:val="both"/>
        <w:rPr>
          <w:rFonts w:ascii="Arial" w:hAnsi="Arial" w:cs="Arial"/>
          <w:b/>
        </w:rPr>
      </w:pPr>
    </w:p>
    <w:p w14:paraId="29C09D43" w14:textId="77777777" w:rsidR="002A0994" w:rsidRDefault="002A0994" w:rsidP="003C7194">
      <w:pPr>
        <w:shd w:val="clear" w:color="auto" w:fill="FFFFFF"/>
        <w:spacing w:after="0" w:line="360" w:lineRule="auto"/>
        <w:jc w:val="both"/>
        <w:rPr>
          <w:rFonts w:ascii="Arial" w:hAnsi="Arial" w:cs="Arial"/>
          <w:b/>
        </w:rPr>
      </w:pPr>
    </w:p>
    <w:p w14:paraId="5D5DEF6D" w14:textId="77777777" w:rsidR="002A0994" w:rsidRDefault="002A0994" w:rsidP="003C7194">
      <w:pPr>
        <w:shd w:val="clear" w:color="auto" w:fill="FFFFFF"/>
        <w:spacing w:after="0" w:line="360" w:lineRule="auto"/>
        <w:jc w:val="both"/>
        <w:rPr>
          <w:rFonts w:ascii="Arial" w:hAnsi="Arial" w:cs="Arial"/>
          <w:b/>
        </w:rPr>
      </w:pPr>
    </w:p>
    <w:p w14:paraId="77B70B80" w14:textId="77777777" w:rsidR="002A0994" w:rsidRDefault="002A0994" w:rsidP="003C7194">
      <w:pPr>
        <w:shd w:val="clear" w:color="auto" w:fill="FFFFFF"/>
        <w:spacing w:after="0" w:line="360" w:lineRule="auto"/>
        <w:jc w:val="both"/>
        <w:rPr>
          <w:rFonts w:ascii="Arial" w:hAnsi="Arial" w:cs="Arial"/>
          <w:b/>
        </w:rPr>
      </w:pPr>
    </w:p>
    <w:p w14:paraId="444124B6" w14:textId="77777777" w:rsidR="002A0994" w:rsidRDefault="002A0994" w:rsidP="003C7194">
      <w:pPr>
        <w:shd w:val="clear" w:color="auto" w:fill="FFFFFF"/>
        <w:spacing w:after="0" w:line="360" w:lineRule="auto"/>
        <w:jc w:val="both"/>
        <w:rPr>
          <w:rFonts w:ascii="Arial" w:hAnsi="Arial" w:cs="Arial"/>
          <w:b/>
        </w:rPr>
      </w:pPr>
    </w:p>
    <w:p w14:paraId="56E11F76" w14:textId="77777777" w:rsidR="00B1381E" w:rsidRDefault="00B1381E">
      <w:pPr>
        <w:rPr>
          <w:rFonts w:ascii="Arial" w:eastAsiaTheme="majorEastAsia" w:hAnsi="Arial" w:cstheme="majorBidi"/>
          <w:b/>
          <w:bCs/>
          <w:sz w:val="28"/>
          <w:szCs w:val="28"/>
        </w:rPr>
      </w:pPr>
      <w:r>
        <w:br w:type="page"/>
      </w:r>
    </w:p>
    <w:p w14:paraId="4BD9D39C" w14:textId="77777777" w:rsidR="00993DA1" w:rsidRDefault="00993DA1" w:rsidP="00993DA1">
      <w:pPr>
        <w:autoSpaceDE w:val="0"/>
        <w:autoSpaceDN w:val="0"/>
        <w:adjustRightInd w:val="0"/>
        <w:spacing w:after="0" w:line="360" w:lineRule="auto"/>
        <w:jc w:val="both"/>
        <w:rPr>
          <w:rFonts w:ascii="Arial" w:hAnsi="Arial"/>
        </w:rPr>
      </w:pPr>
    </w:p>
    <w:p w14:paraId="7E97DB70" w14:textId="77777777" w:rsidR="00993DA1" w:rsidRDefault="00993DA1" w:rsidP="00993DA1">
      <w:pPr>
        <w:autoSpaceDE w:val="0"/>
        <w:autoSpaceDN w:val="0"/>
        <w:adjustRightInd w:val="0"/>
        <w:spacing w:after="0" w:line="360" w:lineRule="auto"/>
        <w:jc w:val="both"/>
        <w:rPr>
          <w:rFonts w:ascii="Arial" w:hAnsi="Arial"/>
        </w:rPr>
      </w:pPr>
    </w:p>
    <w:p w14:paraId="22CA5ABD" w14:textId="77777777" w:rsidR="00993DA1" w:rsidRDefault="00993DA1" w:rsidP="00993DA1">
      <w:pPr>
        <w:autoSpaceDE w:val="0"/>
        <w:autoSpaceDN w:val="0"/>
        <w:adjustRightInd w:val="0"/>
        <w:spacing w:after="0" w:line="360" w:lineRule="auto"/>
        <w:jc w:val="both"/>
        <w:rPr>
          <w:rFonts w:ascii="Arial" w:hAnsi="Arial"/>
        </w:rPr>
      </w:pPr>
    </w:p>
    <w:p w14:paraId="4807D2A9" w14:textId="77777777" w:rsidR="00993DA1" w:rsidRDefault="00993DA1" w:rsidP="00993DA1">
      <w:pPr>
        <w:autoSpaceDE w:val="0"/>
        <w:autoSpaceDN w:val="0"/>
        <w:adjustRightInd w:val="0"/>
        <w:spacing w:after="0" w:line="360" w:lineRule="auto"/>
        <w:jc w:val="both"/>
        <w:rPr>
          <w:rFonts w:ascii="Arial" w:hAnsi="Arial"/>
        </w:rPr>
      </w:pPr>
    </w:p>
    <w:p w14:paraId="6F297A9A" w14:textId="77777777" w:rsidR="00993DA1" w:rsidRDefault="00993DA1" w:rsidP="00993DA1">
      <w:pPr>
        <w:autoSpaceDE w:val="0"/>
        <w:autoSpaceDN w:val="0"/>
        <w:adjustRightInd w:val="0"/>
        <w:spacing w:after="0" w:line="360" w:lineRule="auto"/>
        <w:jc w:val="both"/>
        <w:rPr>
          <w:rFonts w:ascii="Arial" w:hAnsi="Arial"/>
        </w:rPr>
      </w:pPr>
    </w:p>
    <w:p w14:paraId="255164A7" w14:textId="77777777" w:rsidR="00993DA1" w:rsidRDefault="00993DA1" w:rsidP="00993DA1">
      <w:pPr>
        <w:autoSpaceDE w:val="0"/>
        <w:autoSpaceDN w:val="0"/>
        <w:adjustRightInd w:val="0"/>
        <w:spacing w:after="0" w:line="360" w:lineRule="auto"/>
        <w:jc w:val="both"/>
        <w:rPr>
          <w:rFonts w:ascii="Arial" w:hAnsi="Arial"/>
        </w:rPr>
      </w:pPr>
    </w:p>
    <w:p w14:paraId="3E8F1423" w14:textId="77777777" w:rsidR="00993DA1" w:rsidRDefault="00993DA1" w:rsidP="00993DA1">
      <w:pPr>
        <w:autoSpaceDE w:val="0"/>
        <w:autoSpaceDN w:val="0"/>
        <w:adjustRightInd w:val="0"/>
        <w:spacing w:after="0" w:line="360" w:lineRule="auto"/>
        <w:jc w:val="both"/>
        <w:rPr>
          <w:rFonts w:ascii="Arial" w:hAnsi="Arial"/>
        </w:rPr>
      </w:pPr>
    </w:p>
    <w:p w14:paraId="120468C5" w14:textId="77777777" w:rsidR="00993DA1" w:rsidRDefault="00993DA1" w:rsidP="00993DA1">
      <w:pPr>
        <w:autoSpaceDE w:val="0"/>
        <w:autoSpaceDN w:val="0"/>
        <w:adjustRightInd w:val="0"/>
        <w:spacing w:after="0" w:line="360" w:lineRule="auto"/>
        <w:jc w:val="both"/>
        <w:rPr>
          <w:rFonts w:ascii="Arial" w:hAnsi="Arial"/>
        </w:rPr>
      </w:pPr>
    </w:p>
    <w:p w14:paraId="4E34102D" w14:textId="77777777" w:rsidR="00993DA1" w:rsidRDefault="00993DA1" w:rsidP="00993DA1">
      <w:pPr>
        <w:autoSpaceDE w:val="0"/>
        <w:autoSpaceDN w:val="0"/>
        <w:adjustRightInd w:val="0"/>
        <w:spacing w:after="0" w:line="360" w:lineRule="auto"/>
        <w:jc w:val="both"/>
        <w:rPr>
          <w:rFonts w:ascii="Arial" w:hAnsi="Arial"/>
        </w:rPr>
      </w:pPr>
    </w:p>
    <w:p w14:paraId="3E5D7A8B" w14:textId="77777777" w:rsidR="00993DA1" w:rsidRDefault="00993DA1" w:rsidP="00993DA1">
      <w:pPr>
        <w:autoSpaceDE w:val="0"/>
        <w:autoSpaceDN w:val="0"/>
        <w:adjustRightInd w:val="0"/>
        <w:spacing w:after="0" w:line="360" w:lineRule="auto"/>
        <w:jc w:val="both"/>
        <w:rPr>
          <w:rFonts w:ascii="Arial" w:hAnsi="Arial"/>
        </w:rPr>
      </w:pPr>
    </w:p>
    <w:p w14:paraId="23330B6D" w14:textId="77777777" w:rsidR="00993DA1" w:rsidRDefault="00993DA1" w:rsidP="00993DA1">
      <w:pPr>
        <w:autoSpaceDE w:val="0"/>
        <w:autoSpaceDN w:val="0"/>
        <w:adjustRightInd w:val="0"/>
        <w:spacing w:after="0" w:line="360" w:lineRule="auto"/>
        <w:jc w:val="both"/>
        <w:rPr>
          <w:rFonts w:ascii="Arial" w:hAnsi="Arial"/>
        </w:rPr>
      </w:pPr>
    </w:p>
    <w:p w14:paraId="784A21C5" w14:textId="77777777" w:rsidR="00993DA1" w:rsidRDefault="00993DA1" w:rsidP="00993DA1">
      <w:pPr>
        <w:autoSpaceDE w:val="0"/>
        <w:autoSpaceDN w:val="0"/>
        <w:adjustRightInd w:val="0"/>
        <w:spacing w:after="0" w:line="360" w:lineRule="auto"/>
        <w:jc w:val="both"/>
        <w:rPr>
          <w:rFonts w:ascii="Arial" w:hAnsi="Arial"/>
        </w:rPr>
      </w:pPr>
    </w:p>
    <w:p w14:paraId="4EFE8637" w14:textId="77777777" w:rsidR="00993DA1" w:rsidRDefault="00993DA1" w:rsidP="00993DA1">
      <w:pPr>
        <w:autoSpaceDE w:val="0"/>
        <w:autoSpaceDN w:val="0"/>
        <w:adjustRightInd w:val="0"/>
        <w:spacing w:after="0" w:line="360" w:lineRule="auto"/>
        <w:jc w:val="both"/>
        <w:rPr>
          <w:rFonts w:ascii="Arial" w:hAnsi="Arial"/>
        </w:rPr>
      </w:pPr>
    </w:p>
    <w:p w14:paraId="156FCB5E" w14:textId="77777777" w:rsidR="00993DA1" w:rsidRDefault="00993DA1" w:rsidP="00993DA1">
      <w:pPr>
        <w:autoSpaceDE w:val="0"/>
        <w:autoSpaceDN w:val="0"/>
        <w:adjustRightInd w:val="0"/>
        <w:spacing w:after="0" w:line="360" w:lineRule="auto"/>
        <w:jc w:val="both"/>
        <w:rPr>
          <w:rFonts w:ascii="Arial" w:hAnsi="Arial"/>
        </w:rPr>
      </w:pPr>
    </w:p>
    <w:p w14:paraId="7CD99163" w14:textId="77777777" w:rsidR="00993DA1" w:rsidRPr="00CD5928" w:rsidRDefault="00993DA1" w:rsidP="00993DA1">
      <w:pPr>
        <w:pStyle w:val="Ttulo1"/>
        <w:jc w:val="right"/>
        <w:rPr>
          <w:rFonts w:cs="Arial"/>
          <w:sz w:val="44"/>
          <w:szCs w:val="44"/>
        </w:rPr>
      </w:pPr>
      <w:bookmarkStart w:id="8" w:name="_Toc462914569"/>
      <w:bookmarkStart w:id="9" w:name="_Toc463366840"/>
      <w:r w:rsidRPr="00CD5928">
        <w:rPr>
          <w:rFonts w:cs="Arial"/>
          <w:sz w:val="44"/>
          <w:szCs w:val="44"/>
        </w:rPr>
        <w:t>Introducción</w:t>
      </w:r>
      <w:bookmarkEnd w:id="8"/>
      <w:bookmarkEnd w:id="9"/>
    </w:p>
    <w:p w14:paraId="41AB84AA" w14:textId="77777777" w:rsidR="00993DA1" w:rsidRDefault="00993DA1" w:rsidP="00993DA1">
      <w:pPr>
        <w:autoSpaceDE w:val="0"/>
        <w:autoSpaceDN w:val="0"/>
        <w:adjustRightInd w:val="0"/>
        <w:spacing w:after="0" w:line="360" w:lineRule="auto"/>
        <w:jc w:val="both"/>
        <w:rPr>
          <w:rFonts w:ascii="Arial" w:hAnsi="Arial"/>
        </w:rPr>
      </w:pPr>
    </w:p>
    <w:p w14:paraId="6C0D57C7" w14:textId="77777777" w:rsidR="00993DA1" w:rsidRDefault="00993DA1" w:rsidP="00993DA1">
      <w:pPr>
        <w:autoSpaceDE w:val="0"/>
        <w:autoSpaceDN w:val="0"/>
        <w:adjustRightInd w:val="0"/>
        <w:spacing w:after="0" w:line="360" w:lineRule="auto"/>
        <w:jc w:val="both"/>
        <w:rPr>
          <w:rFonts w:ascii="Arial" w:hAnsi="Arial"/>
        </w:rPr>
      </w:pPr>
    </w:p>
    <w:p w14:paraId="56ED6E52" w14:textId="77777777" w:rsidR="00993DA1" w:rsidRDefault="00993DA1" w:rsidP="00993DA1">
      <w:pPr>
        <w:autoSpaceDE w:val="0"/>
        <w:autoSpaceDN w:val="0"/>
        <w:adjustRightInd w:val="0"/>
        <w:spacing w:after="0" w:line="360" w:lineRule="auto"/>
        <w:jc w:val="both"/>
        <w:rPr>
          <w:rFonts w:ascii="Arial" w:hAnsi="Arial"/>
        </w:rPr>
      </w:pPr>
    </w:p>
    <w:p w14:paraId="6DAE1162" w14:textId="77777777" w:rsidR="00993DA1" w:rsidRDefault="00993DA1" w:rsidP="00993DA1">
      <w:pPr>
        <w:autoSpaceDE w:val="0"/>
        <w:autoSpaceDN w:val="0"/>
        <w:adjustRightInd w:val="0"/>
        <w:spacing w:after="0" w:line="360" w:lineRule="auto"/>
        <w:jc w:val="both"/>
        <w:rPr>
          <w:rFonts w:ascii="Arial" w:hAnsi="Arial"/>
        </w:rPr>
      </w:pPr>
    </w:p>
    <w:p w14:paraId="49DDD563" w14:textId="77777777" w:rsidR="00993DA1" w:rsidRDefault="00993DA1" w:rsidP="00993DA1">
      <w:pPr>
        <w:autoSpaceDE w:val="0"/>
        <w:autoSpaceDN w:val="0"/>
        <w:adjustRightInd w:val="0"/>
        <w:spacing w:after="0" w:line="360" w:lineRule="auto"/>
        <w:jc w:val="both"/>
        <w:rPr>
          <w:rFonts w:ascii="Arial" w:hAnsi="Arial"/>
        </w:rPr>
      </w:pPr>
    </w:p>
    <w:p w14:paraId="5E50094F" w14:textId="77777777" w:rsidR="00993DA1" w:rsidRDefault="00993DA1" w:rsidP="00993DA1">
      <w:pPr>
        <w:autoSpaceDE w:val="0"/>
        <w:autoSpaceDN w:val="0"/>
        <w:adjustRightInd w:val="0"/>
        <w:spacing w:after="0" w:line="360" w:lineRule="auto"/>
        <w:jc w:val="both"/>
        <w:rPr>
          <w:rFonts w:ascii="Arial" w:hAnsi="Arial"/>
        </w:rPr>
      </w:pPr>
    </w:p>
    <w:p w14:paraId="3F820D71" w14:textId="77777777" w:rsidR="00993DA1" w:rsidRDefault="00993DA1" w:rsidP="00993DA1">
      <w:pPr>
        <w:autoSpaceDE w:val="0"/>
        <w:autoSpaceDN w:val="0"/>
        <w:adjustRightInd w:val="0"/>
        <w:spacing w:after="0" w:line="360" w:lineRule="auto"/>
        <w:jc w:val="both"/>
        <w:rPr>
          <w:rFonts w:ascii="Arial" w:hAnsi="Arial"/>
        </w:rPr>
      </w:pPr>
    </w:p>
    <w:p w14:paraId="073E5532" w14:textId="77777777" w:rsidR="00993DA1" w:rsidRDefault="00993DA1">
      <w:pPr>
        <w:rPr>
          <w:rFonts w:ascii="Arial" w:hAnsi="Arial" w:cs="Arial"/>
        </w:rPr>
      </w:pPr>
      <w:r>
        <w:rPr>
          <w:rFonts w:ascii="Arial" w:hAnsi="Arial" w:cs="Arial"/>
        </w:rPr>
        <w:br w:type="page"/>
      </w:r>
    </w:p>
    <w:p w14:paraId="0B7342BD" w14:textId="0EA5BC88" w:rsidR="003C7194" w:rsidRDefault="003C7194" w:rsidP="003C7194">
      <w:pPr>
        <w:shd w:val="clear" w:color="auto" w:fill="FFFFFF"/>
        <w:spacing w:after="0" w:line="360" w:lineRule="auto"/>
        <w:jc w:val="both"/>
        <w:rPr>
          <w:rFonts w:ascii="Arial" w:hAnsi="Arial" w:cs="Arial"/>
        </w:rPr>
      </w:pPr>
      <w:r w:rsidRPr="003C7194">
        <w:rPr>
          <w:rFonts w:ascii="Arial" w:hAnsi="Arial" w:cs="Arial"/>
        </w:rPr>
        <w:lastRenderedPageBreak/>
        <w:t>La Evaluación Específica del Desempeño se traduce como una valoración sintética del desempeño de la intervención pública que muestra el avance en el cumplimiento de sus objetivos y metas programadas, a partir de una síntesis de la información y a través del análisis de indicadores de resultados, de servicios y de gestión.</w:t>
      </w:r>
    </w:p>
    <w:p w14:paraId="2047AABB" w14:textId="77777777" w:rsidR="003C7194" w:rsidRPr="003C7194" w:rsidRDefault="003C7194" w:rsidP="003C7194">
      <w:pPr>
        <w:shd w:val="clear" w:color="auto" w:fill="FFFFFF"/>
        <w:spacing w:after="0" w:line="360" w:lineRule="auto"/>
        <w:jc w:val="both"/>
        <w:rPr>
          <w:rFonts w:ascii="Arial" w:hAnsi="Arial" w:cs="Arial"/>
        </w:rPr>
      </w:pPr>
    </w:p>
    <w:p w14:paraId="655AB643" w14:textId="52DE6658" w:rsidR="003C7194" w:rsidRDefault="003C7194" w:rsidP="003C7194">
      <w:pPr>
        <w:shd w:val="clear" w:color="auto" w:fill="FFFFFF"/>
        <w:spacing w:after="0" w:line="360" w:lineRule="auto"/>
        <w:jc w:val="both"/>
        <w:rPr>
          <w:rFonts w:ascii="Arial" w:hAnsi="Arial" w:cs="Arial"/>
        </w:rPr>
      </w:pPr>
      <w:r w:rsidRPr="003C7194">
        <w:rPr>
          <w:rFonts w:ascii="Arial" w:hAnsi="Arial" w:cs="Arial"/>
        </w:rPr>
        <w:t xml:space="preserve">En este contexto, la presente evaluación </w:t>
      </w:r>
      <w:r w:rsidR="00B1381E">
        <w:rPr>
          <w:rFonts w:ascii="Arial" w:hAnsi="Arial" w:cs="Arial"/>
        </w:rPr>
        <w:t>surge del</w:t>
      </w:r>
      <w:r w:rsidRPr="003C7194">
        <w:rPr>
          <w:rFonts w:ascii="Arial" w:hAnsi="Arial" w:cs="Arial"/>
        </w:rPr>
        <w:t xml:space="preserve"> Programa Anual de Evaluación 2016 y los Términos de Referencia correspondientes</w:t>
      </w:r>
      <w:r w:rsidR="00B1381E">
        <w:rPr>
          <w:rFonts w:ascii="Arial" w:hAnsi="Arial" w:cs="Arial"/>
        </w:rPr>
        <w:t xml:space="preserve"> emitidos por la Secretaría Técnica de Planeación y Evaluación</w:t>
      </w:r>
      <w:r w:rsidRPr="003C7194">
        <w:rPr>
          <w:rFonts w:ascii="Arial" w:hAnsi="Arial" w:cs="Arial"/>
        </w:rPr>
        <w:t>.</w:t>
      </w:r>
      <w:r w:rsidR="00167CD0">
        <w:rPr>
          <w:rFonts w:ascii="Arial" w:hAnsi="Arial" w:cs="Arial"/>
        </w:rPr>
        <w:t xml:space="preserve"> B</w:t>
      </w:r>
      <w:r w:rsidRPr="003C7194">
        <w:rPr>
          <w:rFonts w:ascii="Arial" w:hAnsi="Arial" w:cs="Arial"/>
        </w:rPr>
        <w:t>usca evaluar el desempeño del Fondo de Aportaciones para los Servicios de Salud (FASSA) en el estado de Yucatán, mediante el análisis de dos programas presupuestarios estatales: 199PP Calidad en el Servicio y el 200PP Administración y Control de los Recursos Humanos, Financieros y Materiales de los Servicios de Salud.</w:t>
      </w:r>
    </w:p>
    <w:p w14:paraId="1DD05E0A" w14:textId="77777777" w:rsidR="003C7194" w:rsidRPr="003C7194" w:rsidRDefault="003C7194" w:rsidP="003C7194">
      <w:pPr>
        <w:shd w:val="clear" w:color="auto" w:fill="FFFFFF"/>
        <w:spacing w:after="0" w:line="360" w:lineRule="auto"/>
        <w:jc w:val="both"/>
        <w:rPr>
          <w:rFonts w:ascii="Arial" w:hAnsi="Arial" w:cs="Arial"/>
        </w:rPr>
      </w:pPr>
    </w:p>
    <w:p w14:paraId="307CDD3E" w14:textId="7ED5BF5B" w:rsidR="003C7194" w:rsidRDefault="00167CD0" w:rsidP="003C7194">
      <w:pPr>
        <w:shd w:val="clear" w:color="auto" w:fill="FFFFFF"/>
        <w:spacing w:after="0" w:line="360" w:lineRule="auto"/>
        <w:jc w:val="both"/>
        <w:rPr>
          <w:rFonts w:ascii="Arial" w:hAnsi="Arial" w:cs="Arial"/>
        </w:rPr>
      </w:pPr>
      <w:r>
        <w:rPr>
          <w:rFonts w:ascii="Arial" w:hAnsi="Arial" w:cs="Arial"/>
        </w:rPr>
        <w:t>El objetivo general es evaluar el</w:t>
      </w:r>
      <w:r w:rsidR="003C7194" w:rsidRPr="00BE363A">
        <w:rPr>
          <w:rFonts w:ascii="Arial" w:hAnsi="Arial" w:cs="Arial"/>
        </w:rPr>
        <w:t xml:space="preserve"> desempeño del Fondo para generar información que re</w:t>
      </w:r>
      <w:r>
        <w:rPr>
          <w:rFonts w:ascii="Arial" w:hAnsi="Arial" w:cs="Arial"/>
        </w:rPr>
        <w:t>troalimente la gestión y mejore</w:t>
      </w:r>
      <w:r w:rsidR="003C7194" w:rsidRPr="00BE363A">
        <w:rPr>
          <w:rFonts w:ascii="Arial" w:hAnsi="Arial" w:cs="Arial"/>
        </w:rPr>
        <w:t xml:space="preserve"> la eficiencia y eficacia en el uso de los recursos.</w:t>
      </w:r>
    </w:p>
    <w:p w14:paraId="6D383CE8" w14:textId="77777777" w:rsidR="003C7194" w:rsidRPr="00BE363A" w:rsidRDefault="003C7194" w:rsidP="003C7194">
      <w:pPr>
        <w:shd w:val="clear" w:color="auto" w:fill="FFFFFF"/>
        <w:spacing w:after="0" w:line="360" w:lineRule="auto"/>
        <w:jc w:val="both"/>
        <w:rPr>
          <w:rFonts w:ascii="Arial" w:hAnsi="Arial" w:cs="Arial"/>
        </w:rPr>
      </w:pPr>
    </w:p>
    <w:p w14:paraId="6F04CD6E" w14:textId="5DDEA814" w:rsidR="003C7194" w:rsidRDefault="00167CD0" w:rsidP="00167CD0">
      <w:pPr>
        <w:shd w:val="clear" w:color="auto" w:fill="FFFFFF"/>
        <w:spacing w:after="0" w:line="360" w:lineRule="auto"/>
        <w:jc w:val="both"/>
        <w:rPr>
          <w:rFonts w:ascii="Arial" w:hAnsi="Arial" w:cs="Arial"/>
        </w:rPr>
      </w:pPr>
      <w:r>
        <w:rPr>
          <w:rFonts w:ascii="Arial" w:hAnsi="Arial" w:cs="Arial"/>
        </w:rPr>
        <w:t>Entre los o</w:t>
      </w:r>
      <w:r w:rsidR="003C7194" w:rsidRPr="00167CD0">
        <w:rPr>
          <w:rFonts w:ascii="Arial" w:hAnsi="Arial" w:cs="Arial"/>
        </w:rPr>
        <w:t>bjetivos específicos</w:t>
      </w:r>
      <w:r>
        <w:rPr>
          <w:rFonts w:ascii="Arial" w:hAnsi="Arial" w:cs="Arial"/>
        </w:rPr>
        <w:t xml:space="preserve"> se encuentran: </w:t>
      </w:r>
      <w:r w:rsidR="003C7194" w:rsidRPr="003C7194">
        <w:rPr>
          <w:rFonts w:ascii="Arial" w:hAnsi="Arial" w:cs="Arial"/>
        </w:rPr>
        <w:t>Verificar el cumplimiento de los objetivos mediante un análi</w:t>
      </w:r>
      <w:r w:rsidR="003C7194">
        <w:rPr>
          <w:rFonts w:ascii="Arial" w:hAnsi="Arial" w:cs="Arial"/>
        </w:rPr>
        <w:t>sis de indicadores de desempeño;</w:t>
      </w:r>
      <w:r>
        <w:rPr>
          <w:rFonts w:ascii="Arial" w:hAnsi="Arial" w:cs="Arial"/>
        </w:rPr>
        <w:t xml:space="preserve"> a</w:t>
      </w:r>
      <w:r w:rsidR="003C7194" w:rsidRPr="003C7194">
        <w:rPr>
          <w:rFonts w:ascii="Arial" w:hAnsi="Arial" w:cs="Arial"/>
        </w:rPr>
        <w:t>nalizar los hallazgos releva</w:t>
      </w:r>
      <w:r w:rsidR="003C7194">
        <w:rPr>
          <w:rFonts w:ascii="Arial" w:hAnsi="Arial" w:cs="Arial"/>
        </w:rPr>
        <w:t>ntes derivados de la evaluación;</w:t>
      </w:r>
      <w:r>
        <w:rPr>
          <w:rFonts w:ascii="Arial" w:hAnsi="Arial" w:cs="Arial"/>
        </w:rPr>
        <w:t xml:space="preserve"> i</w:t>
      </w:r>
      <w:r w:rsidR="003C7194" w:rsidRPr="003C7194">
        <w:rPr>
          <w:rFonts w:ascii="Arial" w:hAnsi="Arial" w:cs="Arial"/>
        </w:rPr>
        <w:t xml:space="preserve">dentificar las principales fortalezas y debilidades para emitir </w:t>
      </w:r>
      <w:r w:rsidR="003C7194">
        <w:rPr>
          <w:rFonts w:ascii="Arial" w:hAnsi="Arial" w:cs="Arial"/>
        </w:rPr>
        <w:t>las recomendaciones pertinentes;</w:t>
      </w:r>
      <w:r>
        <w:rPr>
          <w:rFonts w:ascii="Arial" w:hAnsi="Arial" w:cs="Arial"/>
        </w:rPr>
        <w:t xml:space="preserve"> a</w:t>
      </w:r>
      <w:r w:rsidR="003C7194" w:rsidRPr="003C7194">
        <w:rPr>
          <w:rFonts w:ascii="Arial" w:hAnsi="Arial" w:cs="Arial"/>
        </w:rPr>
        <w:t>nalizar el avance de las metas de la Matriz de Indicadores para Resultados (MIR) 2015 respecto de años anteriores, y su relación con el a</w:t>
      </w:r>
      <w:r w:rsidR="003C7194">
        <w:rPr>
          <w:rFonts w:ascii="Arial" w:hAnsi="Arial" w:cs="Arial"/>
        </w:rPr>
        <w:t>vance en las metas establecidas;</w:t>
      </w:r>
      <w:r>
        <w:rPr>
          <w:rFonts w:ascii="Arial" w:hAnsi="Arial" w:cs="Arial"/>
        </w:rPr>
        <w:t xml:space="preserve"> i</w:t>
      </w:r>
      <w:r w:rsidR="003C7194" w:rsidRPr="003C7194">
        <w:rPr>
          <w:rFonts w:ascii="Arial" w:hAnsi="Arial" w:cs="Arial"/>
        </w:rPr>
        <w:t>dentificar los principales Aspect</w:t>
      </w:r>
      <w:r>
        <w:rPr>
          <w:rFonts w:ascii="Arial" w:hAnsi="Arial" w:cs="Arial"/>
        </w:rPr>
        <w:t>os Susceptibles de Mejora (ASM), y a</w:t>
      </w:r>
      <w:r w:rsidR="003C7194" w:rsidRPr="003C7194">
        <w:rPr>
          <w:rFonts w:ascii="Arial" w:hAnsi="Arial" w:cs="Arial"/>
        </w:rPr>
        <w:t>nalizar la evolución de la cobertura y el presupuesto.</w:t>
      </w:r>
    </w:p>
    <w:p w14:paraId="6B8AF07C" w14:textId="77777777" w:rsidR="003C7194" w:rsidRPr="00167CD0" w:rsidRDefault="003C7194" w:rsidP="00167CD0">
      <w:pPr>
        <w:shd w:val="clear" w:color="auto" w:fill="FFFFFF"/>
        <w:spacing w:after="0" w:line="360" w:lineRule="auto"/>
        <w:jc w:val="both"/>
        <w:rPr>
          <w:rFonts w:ascii="Arial" w:hAnsi="Arial" w:cs="Arial"/>
        </w:rPr>
      </w:pPr>
    </w:p>
    <w:p w14:paraId="2AC0B0F5" w14:textId="77777777" w:rsidR="003C7194" w:rsidRDefault="003C7194" w:rsidP="003C7194">
      <w:pPr>
        <w:shd w:val="clear" w:color="auto" w:fill="FFFFFF"/>
        <w:spacing w:after="0" w:line="360" w:lineRule="auto"/>
        <w:jc w:val="both"/>
        <w:rPr>
          <w:rFonts w:ascii="Arial" w:hAnsi="Arial" w:cs="Arial"/>
        </w:rPr>
      </w:pPr>
      <w:r w:rsidRPr="003C7194">
        <w:rPr>
          <w:rFonts w:ascii="Arial" w:hAnsi="Arial" w:cs="Arial"/>
        </w:rPr>
        <w:t xml:space="preserve">La evaluación se realiza a través de un análisis de gabinete basado en información proporcionada por la dependencia o entidad responsable del programa, así como información adicional que la institución evaluadora considere necesaria para justificar dicho análisis, a través del acopio, organización y valoración de información concentrada en registros administrativos, bases de datos, evaluaciones internas y/o externas y documentación pública. </w:t>
      </w:r>
    </w:p>
    <w:p w14:paraId="00A58182" w14:textId="77777777" w:rsidR="003C7194" w:rsidRPr="003C7194" w:rsidRDefault="003C7194" w:rsidP="003C7194">
      <w:pPr>
        <w:shd w:val="clear" w:color="auto" w:fill="FFFFFF"/>
        <w:spacing w:after="0" w:line="360" w:lineRule="auto"/>
        <w:jc w:val="both"/>
        <w:rPr>
          <w:rFonts w:ascii="Arial" w:hAnsi="Arial" w:cs="Arial"/>
        </w:rPr>
      </w:pPr>
    </w:p>
    <w:p w14:paraId="3D516B44" w14:textId="77777777" w:rsidR="003C7194" w:rsidRPr="003C7194" w:rsidRDefault="003C7194" w:rsidP="003C7194">
      <w:pPr>
        <w:shd w:val="clear" w:color="auto" w:fill="FFFFFF"/>
        <w:spacing w:after="0" w:line="360" w:lineRule="auto"/>
        <w:jc w:val="both"/>
        <w:rPr>
          <w:rFonts w:ascii="Arial" w:hAnsi="Arial" w:cs="Arial"/>
        </w:rPr>
      </w:pPr>
      <w:r w:rsidRPr="003C7194">
        <w:rPr>
          <w:rFonts w:ascii="Arial" w:hAnsi="Arial" w:cs="Arial"/>
        </w:rPr>
        <w:t>Las recomendaciones derivadas de la evaluación pretenden identificar elementos concretos y prácticos para el mejoramiento de la gestión e implementación del Fondo.</w:t>
      </w:r>
    </w:p>
    <w:p w14:paraId="778CD562" w14:textId="77777777" w:rsidR="003C7194" w:rsidRPr="003C7194" w:rsidRDefault="003C7194" w:rsidP="003C7194">
      <w:pPr>
        <w:shd w:val="clear" w:color="auto" w:fill="FFFFFF"/>
        <w:spacing w:after="0" w:line="360" w:lineRule="auto"/>
        <w:jc w:val="both"/>
        <w:rPr>
          <w:rFonts w:ascii="Arial" w:hAnsi="Arial" w:cs="Arial"/>
        </w:rPr>
      </w:pPr>
    </w:p>
    <w:p w14:paraId="70E30DF4" w14:textId="77777777" w:rsidR="003C7194" w:rsidRPr="003C7194" w:rsidRDefault="003C7194" w:rsidP="003C7194">
      <w:pPr>
        <w:shd w:val="clear" w:color="auto" w:fill="FFFFFF"/>
        <w:spacing w:after="0" w:line="360" w:lineRule="auto"/>
        <w:jc w:val="both"/>
        <w:rPr>
          <w:rFonts w:ascii="Arial" w:hAnsi="Arial" w:cs="Arial"/>
        </w:rPr>
      </w:pPr>
    </w:p>
    <w:p w14:paraId="519B457F" w14:textId="77777777" w:rsidR="003C7194" w:rsidRPr="003C7194" w:rsidRDefault="003C7194" w:rsidP="003C7194">
      <w:pPr>
        <w:shd w:val="clear" w:color="auto" w:fill="FFFFFF"/>
        <w:spacing w:after="0" w:line="360" w:lineRule="auto"/>
        <w:jc w:val="both"/>
        <w:rPr>
          <w:rFonts w:ascii="Arial" w:hAnsi="Arial" w:cs="Arial"/>
        </w:rPr>
      </w:pPr>
    </w:p>
    <w:p w14:paraId="4A1FC45F" w14:textId="27440AC2" w:rsidR="009C615C" w:rsidRPr="006E6FE0" w:rsidRDefault="009C615C" w:rsidP="009C615C">
      <w:pPr>
        <w:spacing w:line="360" w:lineRule="auto"/>
        <w:jc w:val="both"/>
        <w:rPr>
          <w:rFonts w:ascii="Arial" w:hAnsi="Arial" w:cs="Arial"/>
        </w:rPr>
      </w:pPr>
    </w:p>
    <w:p w14:paraId="721F90AA" w14:textId="77777777" w:rsidR="000B25F0" w:rsidRPr="00C52EC2" w:rsidRDefault="000B25F0" w:rsidP="00C52EC2">
      <w:pPr>
        <w:spacing w:line="360" w:lineRule="auto"/>
        <w:jc w:val="both"/>
        <w:rPr>
          <w:rFonts w:ascii="Arial" w:hAnsi="Arial" w:cs="Arial"/>
          <w:color w:val="000000" w:themeColor="text1"/>
        </w:rPr>
      </w:pPr>
    </w:p>
    <w:p w14:paraId="48B08544" w14:textId="77777777" w:rsidR="00C52EC2" w:rsidRPr="00C52EC2" w:rsidRDefault="00C52EC2" w:rsidP="00EC20FA">
      <w:pPr>
        <w:spacing w:line="360" w:lineRule="auto"/>
        <w:jc w:val="both"/>
        <w:rPr>
          <w:rFonts w:ascii="Arial" w:hAnsi="Arial" w:cs="Arial"/>
          <w:color w:val="000000" w:themeColor="text1"/>
        </w:rPr>
      </w:pPr>
    </w:p>
    <w:p w14:paraId="078E28D2" w14:textId="77777777" w:rsidR="00775DC6" w:rsidRPr="00C52EC2" w:rsidRDefault="00775DC6" w:rsidP="00C52EC2">
      <w:pPr>
        <w:spacing w:line="360" w:lineRule="auto"/>
        <w:jc w:val="both"/>
        <w:rPr>
          <w:rFonts w:ascii="Arial" w:hAnsi="Arial" w:cs="Arial"/>
          <w:color w:val="000000" w:themeColor="text1"/>
        </w:rPr>
      </w:pPr>
    </w:p>
    <w:p w14:paraId="54703865" w14:textId="77777777" w:rsidR="00633A19" w:rsidRPr="00775DC6" w:rsidRDefault="00633A19" w:rsidP="00775DC6">
      <w:pPr>
        <w:pStyle w:val="Ttulo4"/>
        <w:rPr>
          <w:rFonts w:cs="Arial"/>
          <w:color w:val="000000" w:themeColor="text1"/>
        </w:rPr>
      </w:pPr>
    </w:p>
    <w:p w14:paraId="04971A6F" w14:textId="77777777" w:rsidR="00633A19" w:rsidRDefault="00633A19" w:rsidP="002E24B5">
      <w:pPr>
        <w:spacing w:after="0" w:line="360" w:lineRule="auto"/>
        <w:jc w:val="center"/>
        <w:rPr>
          <w:rFonts w:ascii="Arial" w:hAnsi="Arial" w:cs="Arial"/>
          <w:b/>
        </w:rPr>
      </w:pPr>
    </w:p>
    <w:p w14:paraId="21C2905B" w14:textId="77777777" w:rsidR="00633A19" w:rsidRDefault="00633A19" w:rsidP="002E24B5">
      <w:pPr>
        <w:spacing w:after="0" w:line="360" w:lineRule="auto"/>
        <w:jc w:val="center"/>
        <w:rPr>
          <w:rFonts w:ascii="Arial" w:hAnsi="Arial" w:cs="Arial"/>
          <w:b/>
        </w:rPr>
      </w:pPr>
    </w:p>
    <w:p w14:paraId="3EAF3F6F" w14:textId="77777777" w:rsidR="00C95E83" w:rsidRDefault="00C95E83" w:rsidP="002E24B5">
      <w:pPr>
        <w:spacing w:after="0" w:line="360" w:lineRule="auto"/>
        <w:jc w:val="center"/>
        <w:rPr>
          <w:rFonts w:ascii="Arial" w:hAnsi="Arial" w:cs="Arial"/>
          <w:b/>
        </w:rPr>
      </w:pPr>
    </w:p>
    <w:p w14:paraId="642153C6" w14:textId="77777777" w:rsidR="00C95E83" w:rsidRPr="006E6FE0" w:rsidRDefault="00C95E83" w:rsidP="002E24B5">
      <w:pPr>
        <w:spacing w:after="0" w:line="360" w:lineRule="auto"/>
        <w:jc w:val="center"/>
        <w:rPr>
          <w:rFonts w:ascii="Arial" w:hAnsi="Arial" w:cs="Arial"/>
          <w:b/>
        </w:rPr>
      </w:pPr>
    </w:p>
    <w:p w14:paraId="3B53FF05" w14:textId="77777777" w:rsidR="0034535F" w:rsidRPr="006E6FE0" w:rsidRDefault="0034535F" w:rsidP="002E24B5">
      <w:pPr>
        <w:spacing w:after="0" w:line="360" w:lineRule="auto"/>
        <w:jc w:val="center"/>
        <w:rPr>
          <w:rFonts w:ascii="Arial" w:hAnsi="Arial" w:cs="Arial"/>
          <w:b/>
        </w:rPr>
      </w:pPr>
    </w:p>
    <w:p w14:paraId="206B3FCE" w14:textId="77777777" w:rsidR="0034535F" w:rsidRPr="006E6FE0" w:rsidRDefault="0034535F" w:rsidP="002E24B5">
      <w:pPr>
        <w:spacing w:after="0" w:line="360" w:lineRule="auto"/>
        <w:jc w:val="center"/>
        <w:rPr>
          <w:rFonts w:ascii="Arial" w:hAnsi="Arial" w:cs="Arial"/>
          <w:b/>
        </w:rPr>
      </w:pPr>
    </w:p>
    <w:p w14:paraId="766E80FB" w14:textId="6997A420" w:rsidR="00423D0B" w:rsidRPr="006104AA" w:rsidRDefault="00167CD0" w:rsidP="00993DA1">
      <w:pPr>
        <w:pStyle w:val="Ttulo1"/>
        <w:spacing w:before="0"/>
        <w:jc w:val="right"/>
        <w:rPr>
          <w:sz w:val="22"/>
          <w:szCs w:val="22"/>
        </w:rPr>
      </w:pPr>
      <w:bookmarkStart w:id="10" w:name="_Toc463366841"/>
      <w:r w:rsidRPr="00993DA1">
        <w:rPr>
          <w:rFonts w:eastAsiaTheme="minorEastAsia" w:cs="Arial"/>
          <w:kern w:val="36"/>
          <w:sz w:val="44"/>
          <w:szCs w:val="44"/>
          <w:lang w:eastAsia="es-ES"/>
        </w:rPr>
        <w:t>Capítulo I. Características del Fondo</w:t>
      </w:r>
      <w:bookmarkEnd w:id="10"/>
    </w:p>
    <w:p w14:paraId="08570EB4" w14:textId="77777777" w:rsidR="00DE4FDF" w:rsidRPr="006E6FE0" w:rsidRDefault="00DE4FDF" w:rsidP="006F2919">
      <w:pPr>
        <w:spacing w:line="360" w:lineRule="auto"/>
        <w:jc w:val="center"/>
        <w:rPr>
          <w:rFonts w:ascii="Arial" w:hAnsi="Arial" w:cs="Arial"/>
        </w:rPr>
      </w:pPr>
    </w:p>
    <w:p w14:paraId="0EDBCA10" w14:textId="77777777" w:rsidR="00DE4FDF" w:rsidRPr="006E6FE0" w:rsidRDefault="00DE4FDF" w:rsidP="006F2919">
      <w:pPr>
        <w:spacing w:line="360" w:lineRule="auto"/>
        <w:jc w:val="center"/>
        <w:rPr>
          <w:rFonts w:ascii="Arial" w:hAnsi="Arial" w:cs="Arial"/>
        </w:rPr>
      </w:pPr>
    </w:p>
    <w:p w14:paraId="20E383E8" w14:textId="77777777" w:rsidR="00DE4FDF" w:rsidRPr="006E6FE0" w:rsidRDefault="00DE4FDF" w:rsidP="006F2919">
      <w:pPr>
        <w:spacing w:line="360" w:lineRule="auto"/>
        <w:jc w:val="center"/>
        <w:rPr>
          <w:rFonts w:ascii="Arial" w:hAnsi="Arial" w:cs="Arial"/>
        </w:rPr>
      </w:pPr>
    </w:p>
    <w:p w14:paraId="534828AE" w14:textId="77777777" w:rsidR="00DE4FDF" w:rsidRPr="006E6FE0" w:rsidRDefault="00DE4FDF" w:rsidP="006F2919">
      <w:pPr>
        <w:spacing w:line="360" w:lineRule="auto"/>
        <w:jc w:val="center"/>
        <w:rPr>
          <w:rFonts w:ascii="Arial" w:hAnsi="Arial" w:cs="Arial"/>
        </w:rPr>
      </w:pPr>
    </w:p>
    <w:p w14:paraId="124D8D68" w14:textId="77777777" w:rsidR="00DE4FDF" w:rsidRPr="006E6FE0" w:rsidRDefault="00DE4FDF" w:rsidP="006F2919">
      <w:pPr>
        <w:spacing w:line="360" w:lineRule="auto"/>
        <w:jc w:val="center"/>
        <w:rPr>
          <w:rFonts w:ascii="Arial" w:hAnsi="Arial" w:cs="Arial"/>
        </w:rPr>
      </w:pPr>
    </w:p>
    <w:p w14:paraId="44367B5D" w14:textId="77777777" w:rsidR="00DE4FDF" w:rsidRPr="006E6FE0" w:rsidRDefault="00DE4FDF" w:rsidP="006F2919">
      <w:pPr>
        <w:spacing w:line="360" w:lineRule="auto"/>
        <w:jc w:val="center"/>
        <w:rPr>
          <w:rFonts w:ascii="Arial" w:hAnsi="Arial" w:cs="Arial"/>
        </w:rPr>
      </w:pPr>
    </w:p>
    <w:p w14:paraId="79277B8B" w14:textId="77777777" w:rsidR="00DE4FDF" w:rsidRPr="006E6FE0" w:rsidRDefault="00DE4FDF" w:rsidP="006F2919">
      <w:pPr>
        <w:spacing w:line="360" w:lineRule="auto"/>
        <w:jc w:val="center"/>
        <w:rPr>
          <w:rFonts w:ascii="Arial" w:hAnsi="Arial" w:cs="Arial"/>
        </w:rPr>
      </w:pPr>
    </w:p>
    <w:p w14:paraId="7ABB7EC0" w14:textId="77777777" w:rsidR="00DE4FDF" w:rsidRPr="006E6FE0" w:rsidRDefault="00DE4FDF" w:rsidP="006F2919">
      <w:pPr>
        <w:spacing w:line="360" w:lineRule="auto"/>
        <w:jc w:val="center"/>
        <w:rPr>
          <w:rFonts w:ascii="Arial" w:hAnsi="Arial" w:cs="Arial"/>
        </w:rPr>
      </w:pPr>
    </w:p>
    <w:p w14:paraId="05FA8450" w14:textId="77777777" w:rsidR="00DE4FDF" w:rsidRPr="006E6FE0" w:rsidRDefault="00DE4FDF" w:rsidP="006F2919">
      <w:pPr>
        <w:spacing w:line="360" w:lineRule="auto"/>
        <w:jc w:val="center"/>
        <w:rPr>
          <w:rFonts w:ascii="Arial" w:hAnsi="Arial" w:cs="Arial"/>
        </w:rPr>
      </w:pPr>
    </w:p>
    <w:p w14:paraId="76B2AE93" w14:textId="77777777" w:rsidR="00DE4FDF" w:rsidRPr="006E6FE0" w:rsidRDefault="00DE4FDF" w:rsidP="006F2919">
      <w:pPr>
        <w:spacing w:line="360" w:lineRule="auto"/>
        <w:jc w:val="center"/>
        <w:rPr>
          <w:rFonts w:ascii="Arial" w:hAnsi="Arial" w:cs="Arial"/>
        </w:rPr>
      </w:pPr>
    </w:p>
    <w:p w14:paraId="3FE0427A" w14:textId="77777777" w:rsidR="00DE4FDF" w:rsidRPr="006E6FE0" w:rsidRDefault="00DE4FDF" w:rsidP="006F2919">
      <w:pPr>
        <w:spacing w:line="360" w:lineRule="auto"/>
        <w:jc w:val="center"/>
        <w:rPr>
          <w:rFonts w:ascii="Arial" w:hAnsi="Arial" w:cs="Arial"/>
        </w:rPr>
      </w:pPr>
    </w:p>
    <w:p w14:paraId="7902D63B" w14:textId="4D7B8545" w:rsidR="0034535F" w:rsidRPr="006E6FE0" w:rsidRDefault="0034535F">
      <w:pPr>
        <w:rPr>
          <w:rFonts w:ascii="Arial" w:hAnsi="Arial" w:cs="Arial"/>
        </w:rPr>
      </w:pPr>
      <w:r w:rsidRPr="006E6FE0">
        <w:rPr>
          <w:rFonts w:ascii="Arial" w:hAnsi="Arial" w:cs="Arial"/>
        </w:rPr>
        <w:br w:type="page"/>
      </w:r>
    </w:p>
    <w:p w14:paraId="56D308BB" w14:textId="479434E2" w:rsidR="004A7C13" w:rsidRPr="006E6FE0" w:rsidRDefault="001F05DF" w:rsidP="00C90743">
      <w:pPr>
        <w:pStyle w:val="Prrafodelista"/>
        <w:numPr>
          <w:ilvl w:val="0"/>
          <w:numId w:val="9"/>
        </w:numPr>
        <w:rPr>
          <w:rFonts w:ascii="Arial" w:hAnsi="Arial" w:cs="Arial"/>
        </w:rPr>
      </w:pPr>
      <w:r w:rsidRPr="006E6FE0">
        <w:rPr>
          <w:rFonts w:ascii="Arial" w:eastAsia="Times New Roman" w:hAnsi="Arial" w:cs="Arial"/>
          <w:b/>
          <w:bCs/>
          <w:lang w:val="es-MX"/>
        </w:rPr>
        <w:lastRenderedPageBreak/>
        <w:t>Descripción del Fondo</w:t>
      </w:r>
      <w:r w:rsidR="008F65ED" w:rsidRPr="006E6FE0">
        <w:rPr>
          <w:rFonts w:ascii="Arial" w:eastAsia="Times New Roman" w:hAnsi="Arial" w:cs="Arial"/>
          <w:b/>
          <w:bCs/>
          <w:lang w:val="es-MX"/>
        </w:rPr>
        <w:t>*</w:t>
      </w:r>
    </w:p>
    <w:p w14:paraId="3DC3E108" w14:textId="34EB2D7F" w:rsidR="00CF7A2E" w:rsidRPr="006E6FE0" w:rsidRDefault="004A7C13" w:rsidP="00B74761">
      <w:pPr>
        <w:pStyle w:val="Ttulo4"/>
        <w:rPr>
          <w:rFonts w:cs="Arial"/>
          <w:color w:val="000000" w:themeColor="text1"/>
        </w:rPr>
      </w:pPr>
      <w:r w:rsidRPr="006E6FE0">
        <w:rPr>
          <w:rFonts w:cs="Arial"/>
          <w:color w:val="000000" w:themeColor="text1"/>
        </w:rPr>
        <w:t>El Fondo de Aportaciones para los servicios de Salud (FASSA)</w:t>
      </w:r>
      <w:r w:rsidR="000E5172" w:rsidRPr="006E6FE0">
        <w:rPr>
          <w:rFonts w:cs="Arial"/>
          <w:color w:val="000000" w:themeColor="text1"/>
        </w:rPr>
        <w:t xml:space="preserve"> </w:t>
      </w:r>
      <w:r w:rsidR="00CF7A2E" w:rsidRPr="006E6FE0">
        <w:rPr>
          <w:rFonts w:cs="Arial"/>
          <w:color w:val="000000" w:themeColor="text1"/>
        </w:rPr>
        <w:t>se publicó</w:t>
      </w:r>
      <w:r w:rsidR="000E5172" w:rsidRPr="006E6FE0">
        <w:rPr>
          <w:rFonts w:cs="Arial"/>
          <w:color w:val="000000" w:themeColor="text1"/>
        </w:rPr>
        <w:t xml:space="preserve"> </w:t>
      </w:r>
      <w:r w:rsidR="00CF7A2E" w:rsidRPr="006E6FE0">
        <w:rPr>
          <w:rFonts w:cs="Arial"/>
          <w:color w:val="000000" w:themeColor="text1"/>
        </w:rPr>
        <w:t>el</w:t>
      </w:r>
      <w:r w:rsidR="000F302D" w:rsidRPr="006E6FE0">
        <w:rPr>
          <w:rFonts w:cs="Arial"/>
          <w:color w:val="000000" w:themeColor="text1"/>
        </w:rPr>
        <w:t xml:space="preserve"> 29 de diciembre de 1997 en el Diario Oficial de la Federación</w:t>
      </w:r>
      <w:r w:rsidR="00CF7A2E" w:rsidRPr="006E6FE0">
        <w:rPr>
          <w:rFonts w:cs="Arial"/>
          <w:color w:val="000000" w:themeColor="text1"/>
        </w:rPr>
        <w:t>. Bajo ese mismo contexto, se crea</w:t>
      </w:r>
      <w:r w:rsidR="000F302D" w:rsidRPr="006E6FE0">
        <w:rPr>
          <w:rFonts w:cs="Arial"/>
          <w:color w:val="000000" w:themeColor="text1"/>
        </w:rPr>
        <w:t xml:space="preserve"> el Decreto por el que se adiciona y reforma la Ley de Coordinación Fiscal con vigencia a partir del 1 de enero de 1998 la cual crea, el FASSA, cuyo sustento </w:t>
      </w:r>
      <w:r w:rsidR="00CF7A2E" w:rsidRPr="006E6FE0">
        <w:rPr>
          <w:rFonts w:cs="Arial"/>
          <w:color w:val="000000" w:themeColor="text1"/>
        </w:rPr>
        <w:t>c</w:t>
      </w:r>
      <w:r w:rsidR="000F302D" w:rsidRPr="006E6FE0">
        <w:rPr>
          <w:rFonts w:cs="Arial"/>
          <w:color w:val="000000" w:themeColor="text1"/>
        </w:rPr>
        <w:t xml:space="preserve">onstitucional </w:t>
      </w:r>
      <w:r w:rsidR="00DF6F9C" w:rsidRPr="006E6FE0">
        <w:rPr>
          <w:rFonts w:cs="Arial"/>
          <w:color w:val="000000" w:themeColor="text1"/>
        </w:rPr>
        <w:t xml:space="preserve">se enmarcan en lo establecido en los artículos 29, 30 y 31 de la Ley de Coordinación Fiscal (LCF), artículos que señalan que </w:t>
      </w:r>
      <w:r w:rsidR="00B20320" w:rsidRPr="006E6FE0">
        <w:rPr>
          <w:rFonts w:cs="Arial"/>
          <w:color w:val="000000" w:themeColor="text1"/>
        </w:rPr>
        <w:t>tales recursos son para que el E</w:t>
      </w:r>
      <w:r w:rsidR="00DF6F9C" w:rsidRPr="006E6FE0">
        <w:rPr>
          <w:rFonts w:cs="Arial"/>
          <w:color w:val="000000" w:themeColor="text1"/>
        </w:rPr>
        <w:t>stado lleve a cabo las atribuciones que tiene conferidas en los artículos 3o., 13 y 18 d</w:t>
      </w:r>
      <w:r w:rsidR="00AE1061" w:rsidRPr="006E6FE0">
        <w:rPr>
          <w:rFonts w:cs="Arial"/>
          <w:color w:val="000000" w:themeColor="text1"/>
        </w:rPr>
        <w:t>e la Ley General de Salud (LGS)</w:t>
      </w:r>
      <w:r w:rsidR="00E12CCC" w:rsidRPr="006E6FE0">
        <w:rPr>
          <w:rFonts w:cs="Arial"/>
          <w:color w:val="000000" w:themeColor="text1"/>
        </w:rPr>
        <w:t xml:space="preserve">. </w:t>
      </w:r>
    </w:p>
    <w:p w14:paraId="7EB84448" w14:textId="720F0EDA" w:rsidR="00CF7A2E" w:rsidRPr="006E6FE0" w:rsidRDefault="00CF7A2E" w:rsidP="00B74761">
      <w:pPr>
        <w:pStyle w:val="Ttulo4"/>
        <w:rPr>
          <w:rFonts w:cs="Arial"/>
          <w:color w:val="000000" w:themeColor="text1"/>
        </w:rPr>
      </w:pPr>
      <w:r w:rsidRPr="006E6FE0">
        <w:rPr>
          <w:rFonts w:cs="Arial"/>
          <w:color w:val="000000" w:themeColor="text1"/>
        </w:rPr>
        <w:t>La Secretaría de Salud es la dependencia coordinadora</w:t>
      </w:r>
      <w:r w:rsidR="000E5172" w:rsidRPr="006E6FE0">
        <w:rPr>
          <w:rFonts w:cs="Arial"/>
          <w:color w:val="000000" w:themeColor="text1"/>
        </w:rPr>
        <w:t xml:space="preserve"> </w:t>
      </w:r>
      <w:r w:rsidRPr="006E6FE0">
        <w:rPr>
          <w:rFonts w:cs="Arial"/>
          <w:color w:val="000000" w:themeColor="text1"/>
        </w:rPr>
        <w:t>del FASSA a nivel nacional y en Yucatán son los Servicios de Salud (SSY). Los montos se establecerán de manera anual en el Presupuesto de Egresos de la Federación (PEF)</w:t>
      </w:r>
      <w:r w:rsidR="00B20320" w:rsidRPr="006E6FE0">
        <w:rPr>
          <w:rFonts w:cs="Arial"/>
          <w:color w:val="000000" w:themeColor="text1"/>
        </w:rPr>
        <w:t>.</w:t>
      </w:r>
    </w:p>
    <w:p w14:paraId="12BAEF0C" w14:textId="60CD5C2F" w:rsidR="000F302D" w:rsidRPr="006E6FE0" w:rsidRDefault="000F302D" w:rsidP="009D1F3C">
      <w:pPr>
        <w:spacing w:line="360" w:lineRule="auto"/>
        <w:jc w:val="both"/>
        <w:rPr>
          <w:rFonts w:ascii="Arial" w:hAnsi="Arial" w:cs="Arial"/>
          <w:color w:val="000000" w:themeColor="text1"/>
        </w:rPr>
      </w:pPr>
      <w:r w:rsidRPr="006E6FE0">
        <w:rPr>
          <w:rFonts w:ascii="Arial" w:hAnsi="Arial" w:cs="Arial"/>
          <w:color w:val="000000" w:themeColor="text1"/>
        </w:rPr>
        <w:t>El</w:t>
      </w:r>
      <w:r w:rsidR="00BD32FE" w:rsidRPr="006E6FE0">
        <w:rPr>
          <w:rFonts w:ascii="Arial" w:hAnsi="Arial" w:cs="Arial"/>
          <w:color w:val="000000" w:themeColor="text1"/>
        </w:rPr>
        <w:t xml:space="preserve"> principal problema del </w:t>
      </w:r>
      <w:r w:rsidR="00E12CCC" w:rsidRPr="006E6FE0">
        <w:rPr>
          <w:rFonts w:ascii="Arial" w:hAnsi="Arial" w:cs="Arial"/>
          <w:color w:val="000000" w:themeColor="text1"/>
        </w:rPr>
        <w:t>Fondo</w:t>
      </w:r>
      <w:r w:rsidR="00BD32FE" w:rsidRPr="006E6FE0">
        <w:rPr>
          <w:rFonts w:ascii="Arial" w:hAnsi="Arial" w:cs="Arial"/>
          <w:color w:val="000000" w:themeColor="text1"/>
        </w:rPr>
        <w:t>, de acuerdo al árbol de problemas, es “</w:t>
      </w:r>
      <w:bookmarkStart w:id="11" w:name="OLE_LINK1"/>
      <w:bookmarkStart w:id="12" w:name="OLE_LINK2"/>
      <w:r w:rsidR="00BD32FE" w:rsidRPr="006E6FE0">
        <w:rPr>
          <w:rFonts w:ascii="Arial" w:hAnsi="Arial" w:cs="Arial"/>
          <w:i/>
          <w:color w:val="000000" w:themeColor="text1"/>
        </w:rPr>
        <w:t>la ineficiencia en la asignación de recursos federales a los SESA</w:t>
      </w:r>
      <w:r w:rsidR="004A6FBD" w:rsidRPr="006E6FE0">
        <w:rPr>
          <w:rFonts w:ascii="Arial" w:hAnsi="Arial" w:cs="Arial"/>
          <w:i/>
          <w:color w:val="000000" w:themeColor="text1"/>
        </w:rPr>
        <w:t xml:space="preserve"> (Servicios Estatales de Salud),</w:t>
      </w:r>
      <w:r w:rsidR="00BD32FE" w:rsidRPr="006E6FE0">
        <w:rPr>
          <w:rFonts w:ascii="Arial" w:hAnsi="Arial" w:cs="Arial"/>
          <w:i/>
          <w:color w:val="000000" w:themeColor="text1"/>
        </w:rPr>
        <w:t xml:space="preserve"> para otorgar servicios de salud con calidad</w:t>
      </w:r>
      <w:bookmarkEnd w:id="11"/>
      <w:bookmarkEnd w:id="12"/>
      <w:r w:rsidR="00BD32FE" w:rsidRPr="006E6FE0">
        <w:rPr>
          <w:rFonts w:ascii="Arial" w:hAnsi="Arial" w:cs="Arial"/>
          <w:color w:val="000000" w:themeColor="text1"/>
        </w:rPr>
        <w:t>”</w:t>
      </w:r>
      <w:r w:rsidR="001F05DF" w:rsidRPr="006E6FE0">
        <w:rPr>
          <w:rStyle w:val="Refdenotaalpie"/>
          <w:rFonts w:ascii="Arial" w:hAnsi="Arial" w:cs="Arial"/>
          <w:color w:val="000000" w:themeColor="text1"/>
        </w:rPr>
        <w:footnoteReference w:id="1"/>
      </w:r>
      <w:r w:rsidR="00BD32FE" w:rsidRPr="006E6FE0">
        <w:rPr>
          <w:rFonts w:ascii="Arial" w:hAnsi="Arial" w:cs="Arial"/>
          <w:color w:val="000000" w:themeColor="text1"/>
        </w:rPr>
        <w:t xml:space="preserve"> y</w:t>
      </w:r>
      <w:r w:rsidRPr="006E6FE0">
        <w:rPr>
          <w:rFonts w:ascii="Arial" w:hAnsi="Arial" w:cs="Arial"/>
          <w:color w:val="000000" w:themeColor="text1"/>
        </w:rPr>
        <w:t xml:space="preserve"> tiene como principal objetivo </w:t>
      </w:r>
      <w:r w:rsidR="009D1F3C" w:rsidRPr="006E6FE0">
        <w:rPr>
          <w:rFonts w:ascii="Arial" w:hAnsi="Arial" w:cs="Arial"/>
          <w:color w:val="000000" w:themeColor="text1"/>
        </w:rPr>
        <w:t>“</w:t>
      </w:r>
      <w:r w:rsidRPr="006E6FE0">
        <w:rPr>
          <w:rFonts w:ascii="Arial" w:hAnsi="Arial" w:cs="Arial"/>
          <w:i/>
          <w:color w:val="000000" w:themeColor="text1"/>
        </w:rPr>
        <w:t>disminuir las diferencias que existen en los servicios de salud que se prestan a la p</w:t>
      </w:r>
      <w:r w:rsidR="003C6A57">
        <w:rPr>
          <w:rFonts w:ascii="Arial" w:hAnsi="Arial" w:cs="Arial"/>
          <w:i/>
          <w:color w:val="000000" w:themeColor="text1"/>
        </w:rPr>
        <w:t>oblación abierta, es decir, aqué</w:t>
      </w:r>
      <w:r w:rsidRPr="006E6FE0">
        <w:rPr>
          <w:rFonts w:ascii="Arial" w:hAnsi="Arial" w:cs="Arial"/>
          <w:i/>
          <w:color w:val="000000" w:themeColor="text1"/>
        </w:rPr>
        <w:t>lla que no se encuentra incorporada en ningún régimen de seguridad social en el país, mediante la implementación de mecanismos que apoyen las actividades de protección contra riesgos sanitarios; la promoción de la salud y prevención de enfermedades; la mejora en la calidad de la atención y la seguridad en salud; así como el abasto y entrega oportunos y adecuados del medicamento</w:t>
      </w:r>
      <w:r w:rsidR="009D1F3C" w:rsidRPr="006E6FE0">
        <w:rPr>
          <w:rFonts w:ascii="Arial" w:hAnsi="Arial" w:cs="Arial"/>
          <w:color w:val="000000" w:themeColor="text1"/>
        </w:rPr>
        <w:t>”</w:t>
      </w:r>
      <w:r w:rsidR="009D1F3C" w:rsidRPr="006E6FE0">
        <w:rPr>
          <w:rStyle w:val="Refdenotaalpie"/>
          <w:rFonts w:ascii="Arial" w:hAnsi="Arial" w:cs="Arial"/>
          <w:color w:val="000000" w:themeColor="text1"/>
        </w:rPr>
        <w:footnoteReference w:id="2"/>
      </w:r>
      <w:r w:rsidRPr="006E6FE0">
        <w:rPr>
          <w:rFonts w:ascii="Arial" w:hAnsi="Arial" w:cs="Arial"/>
          <w:color w:val="000000" w:themeColor="text1"/>
        </w:rPr>
        <w:t xml:space="preserve">. </w:t>
      </w:r>
    </w:p>
    <w:p w14:paraId="1AB6F56D" w14:textId="77777777" w:rsidR="00841C66" w:rsidRPr="006E6FE0" w:rsidRDefault="00DF6F9C" w:rsidP="00DB5670">
      <w:pPr>
        <w:spacing w:line="360" w:lineRule="auto"/>
        <w:jc w:val="both"/>
        <w:rPr>
          <w:rFonts w:ascii="Arial" w:hAnsi="Arial" w:cs="Arial"/>
          <w:color w:val="000000" w:themeColor="text1"/>
        </w:rPr>
      </w:pPr>
      <w:r w:rsidRPr="006E6FE0">
        <w:rPr>
          <w:rFonts w:ascii="Arial" w:hAnsi="Arial" w:cs="Arial"/>
          <w:color w:val="000000" w:themeColor="text1"/>
        </w:rPr>
        <w:t>Para la integración y distribución de los recursos del FASSA entre las entidades federativas, la LCF describe una fórmula que considera el presupuesto del ejercicio fiscal inmediato anterior más las actualizaciones salariales establecidas en los propios pr</w:t>
      </w:r>
      <w:r w:rsidR="00CB731D" w:rsidRPr="006E6FE0">
        <w:rPr>
          <w:rFonts w:ascii="Arial" w:hAnsi="Arial" w:cs="Arial"/>
          <w:color w:val="000000" w:themeColor="text1"/>
        </w:rPr>
        <w:t xml:space="preserve">esupuestos, principalmente. </w:t>
      </w:r>
    </w:p>
    <w:p w14:paraId="77F20905" w14:textId="670A5F8B" w:rsidR="00715434" w:rsidRPr="006E6FE0" w:rsidRDefault="006B3BCC" w:rsidP="00DB5670">
      <w:pPr>
        <w:spacing w:line="360" w:lineRule="auto"/>
        <w:jc w:val="both"/>
        <w:rPr>
          <w:rFonts w:ascii="Arial" w:hAnsi="Arial" w:cs="Arial"/>
          <w:b/>
          <w:color w:val="000000" w:themeColor="text1"/>
        </w:rPr>
      </w:pPr>
      <w:r w:rsidRPr="006E6FE0">
        <w:rPr>
          <w:rFonts w:ascii="Arial" w:hAnsi="Arial" w:cs="Arial"/>
          <w:color w:val="000000" w:themeColor="text1"/>
        </w:rPr>
        <w:t xml:space="preserve">En la estrategia programática del FASSA para el ejercicio fiscal 2015 se establece que las entidades federativas que reciben recursos a través del Fondo han enfocado sus acciones para dar cumplimiento a las metas y objetivos del Plan Nacional de </w:t>
      </w:r>
      <w:r w:rsidR="00C82091" w:rsidRPr="006E6FE0">
        <w:rPr>
          <w:rFonts w:ascii="Arial" w:hAnsi="Arial" w:cs="Arial"/>
          <w:color w:val="000000" w:themeColor="text1"/>
        </w:rPr>
        <w:t>Desarrollo 2013-2018.</w:t>
      </w:r>
      <w:r w:rsidRPr="006E6FE0">
        <w:rPr>
          <w:rFonts w:ascii="Arial" w:hAnsi="Arial" w:cs="Arial"/>
          <w:color w:val="000000" w:themeColor="text1"/>
        </w:rPr>
        <w:t xml:space="preserve"> En </w:t>
      </w:r>
      <w:r w:rsidR="009D1F3C" w:rsidRPr="006E6FE0">
        <w:rPr>
          <w:rFonts w:ascii="Arial" w:hAnsi="Arial" w:cs="Arial"/>
          <w:color w:val="000000" w:themeColor="text1"/>
        </w:rPr>
        <w:t>este sentido</w:t>
      </w:r>
      <w:r w:rsidRPr="006E6FE0">
        <w:rPr>
          <w:rFonts w:ascii="Arial" w:hAnsi="Arial" w:cs="Arial"/>
          <w:color w:val="000000" w:themeColor="text1"/>
        </w:rPr>
        <w:t xml:space="preserve">, el Fondo </w:t>
      </w:r>
      <w:r w:rsidR="0044718F" w:rsidRPr="006E6FE0">
        <w:rPr>
          <w:rFonts w:ascii="Arial" w:hAnsi="Arial" w:cs="Arial"/>
          <w:color w:val="000000" w:themeColor="text1"/>
        </w:rPr>
        <w:t xml:space="preserve">contribuye a fortalecer </w:t>
      </w:r>
      <w:r w:rsidR="00B80836" w:rsidRPr="006E6FE0">
        <w:rPr>
          <w:rFonts w:ascii="Arial" w:hAnsi="Arial" w:cs="Arial"/>
          <w:color w:val="000000" w:themeColor="text1"/>
        </w:rPr>
        <w:t xml:space="preserve">la meta nacional </w:t>
      </w:r>
      <w:r w:rsidR="00C82091" w:rsidRPr="006E6FE0">
        <w:rPr>
          <w:rFonts w:ascii="Arial" w:hAnsi="Arial" w:cs="Arial"/>
          <w:color w:val="000000" w:themeColor="text1"/>
        </w:rPr>
        <w:t>México Incluyente que</w:t>
      </w:r>
      <w:r w:rsidR="007A522A" w:rsidRPr="006E6FE0">
        <w:rPr>
          <w:rFonts w:ascii="Arial" w:hAnsi="Arial" w:cs="Arial"/>
          <w:color w:val="000000" w:themeColor="text1"/>
        </w:rPr>
        <w:t xml:space="preserve"> tiene como objetivo “</w:t>
      </w:r>
      <w:r w:rsidR="007A522A" w:rsidRPr="006E6FE0">
        <w:rPr>
          <w:rFonts w:ascii="Arial" w:hAnsi="Arial" w:cs="Arial"/>
          <w:i/>
          <w:color w:val="000000" w:themeColor="text1"/>
        </w:rPr>
        <w:t>Asegurar el acceso a los servicios de salud</w:t>
      </w:r>
      <w:r w:rsidR="007A522A" w:rsidRPr="006E6FE0">
        <w:rPr>
          <w:rFonts w:ascii="Arial" w:hAnsi="Arial" w:cs="Arial"/>
          <w:b/>
          <w:color w:val="000000" w:themeColor="text1"/>
        </w:rPr>
        <w:t xml:space="preserve">” </w:t>
      </w:r>
      <w:r w:rsidR="007A522A" w:rsidRPr="006E6FE0">
        <w:rPr>
          <w:rFonts w:ascii="Arial" w:hAnsi="Arial" w:cs="Arial"/>
          <w:color w:val="000000" w:themeColor="text1"/>
        </w:rPr>
        <w:t>y como principal estrategia “</w:t>
      </w:r>
      <w:r w:rsidR="007A522A" w:rsidRPr="006E6FE0">
        <w:rPr>
          <w:rFonts w:ascii="Arial" w:hAnsi="Arial" w:cs="Arial"/>
          <w:i/>
          <w:color w:val="000000" w:themeColor="text1"/>
        </w:rPr>
        <w:t>Avanzar en la construcción de un sistema de salud universal</w:t>
      </w:r>
      <w:r w:rsidR="007A522A" w:rsidRPr="006E6FE0">
        <w:rPr>
          <w:rFonts w:ascii="Arial" w:hAnsi="Arial" w:cs="Arial"/>
          <w:b/>
          <w:color w:val="000000" w:themeColor="text1"/>
        </w:rPr>
        <w:t>”</w:t>
      </w:r>
      <w:r w:rsidR="009D1F3C" w:rsidRPr="006E6FE0">
        <w:rPr>
          <w:rStyle w:val="Refdenotaalpie"/>
          <w:rFonts w:ascii="Arial" w:hAnsi="Arial" w:cs="Arial"/>
          <w:b/>
          <w:color w:val="000000" w:themeColor="text1"/>
        </w:rPr>
        <w:footnoteReference w:id="3"/>
      </w:r>
    </w:p>
    <w:p w14:paraId="6BA5BA9F" w14:textId="09F7AC73" w:rsidR="006F000B" w:rsidRPr="006E6FE0" w:rsidRDefault="00F249C6" w:rsidP="00DB5670">
      <w:pPr>
        <w:spacing w:line="360" w:lineRule="auto"/>
        <w:jc w:val="both"/>
        <w:rPr>
          <w:rFonts w:ascii="Arial" w:hAnsi="Arial" w:cs="Arial"/>
        </w:rPr>
      </w:pPr>
      <w:r w:rsidRPr="006E6FE0">
        <w:rPr>
          <w:rFonts w:ascii="Arial" w:hAnsi="Arial" w:cs="Arial"/>
        </w:rPr>
        <w:lastRenderedPageBreak/>
        <w:t>Cabe mencionar que el FASSA</w:t>
      </w:r>
      <w:r w:rsidR="008555EB" w:rsidRPr="006E6FE0">
        <w:rPr>
          <w:rFonts w:ascii="Arial" w:hAnsi="Arial" w:cs="Arial"/>
        </w:rPr>
        <w:t xml:space="preserve"> tiene una Matriz de Indicadores de Resultados (MIR) la cual </w:t>
      </w:r>
      <w:r w:rsidRPr="006E6FE0">
        <w:rPr>
          <w:rFonts w:ascii="Arial" w:hAnsi="Arial" w:cs="Arial"/>
        </w:rPr>
        <w:t>tiene l</w:t>
      </w:r>
      <w:r w:rsidR="003C6A57">
        <w:rPr>
          <w:rFonts w:ascii="Arial" w:hAnsi="Arial" w:cs="Arial"/>
        </w:rPr>
        <w:t>os objetivos de F</w:t>
      </w:r>
      <w:r w:rsidR="008555EB" w:rsidRPr="006E6FE0">
        <w:rPr>
          <w:rFonts w:ascii="Arial" w:hAnsi="Arial" w:cs="Arial"/>
        </w:rPr>
        <w:t xml:space="preserve">in, </w:t>
      </w:r>
      <w:r w:rsidR="003C6A57">
        <w:rPr>
          <w:rFonts w:ascii="Arial" w:hAnsi="Arial" w:cs="Arial"/>
        </w:rPr>
        <w:t>P</w:t>
      </w:r>
      <w:r w:rsidR="008555EB" w:rsidRPr="006E6FE0">
        <w:rPr>
          <w:rFonts w:ascii="Arial" w:hAnsi="Arial" w:cs="Arial"/>
        </w:rPr>
        <w:t xml:space="preserve">ropósito y </w:t>
      </w:r>
      <w:r w:rsidR="003C6A57">
        <w:rPr>
          <w:rFonts w:ascii="Arial" w:hAnsi="Arial" w:cs="Arial"/>
        </w:rPr>
        <w:t>C</w:t>
      </w:r>
      <w:r w:rsidR="008555EB" w:rsidRPr="006E6FE0">
        <w:rPr>
          <w:rFonts w:ascii="Arial" w:hAnsi="Arial" w:cs="Arial"/>
        </w:rPr>
        <w:t xml:space="preserve">omponentes </w:t>
      </w:r>
      <w:r w:rsidRPr="006E6FE0">
        <w:rPr>
          <w:rFonts w:ascii="Arial" w:hAnsi="Arial" w:cs="Arial"/>
        </w:rPr>
        <w:t>que se</w:t>
      </w:r>
      <w:r w:rsidR="008555EB" w:rsidRPr="006E6FE0">
        <w:rPr>
          <w:rFonts w:ascii="Arial" w:hAnsi="Arial" w:cs="Arial"/>
        </w:rPr>
        <w:t xml:space="preserve"> describen en la siguiente tabla:</w:t>
      </w:r>
    </w:p>
    <w:p w14:paraId="745AF2B0" w14:textId="281D40FA" w:rsidR="002A0994" w:rsidRPr="002A0994" w:rsidRDefault="002A0994" w:rsidP="002A0994">
      <w:pPr>
        <w:pStyle w:val="Epgrafe"/>
        <w:keepNext/>
        <w:rPr>
          <w:color w:val="000000" w:themeColor="text1"/>
        </w:rPr>
      </w:pPr>
      <w:bookmarkStart w:id="13" w:name="_Toc461870812"/>
      <w:r w:rsidRPr="002A0994">
        <w:rPr>
          <w:color w:val="000000" w:themeColor="text1"/>
        </w:rPr>
        <w:t xml:space="preserve">Tabla </w:t>
      </w:r>
      <w:r w:rsidRPr="002A0994">
        <w:rPr>
          <w:color w:val="000000" w:themeColor="text1"/>
        </w:rPr>
        <w:fldChar w:fldCharType="begin"/>
      </w:r>
      <w:r w:rsidRPr="002A0994">
        <w:rPr>
          <w:color w:val="000000" w:themeColor="text1"/>
        </w:rPr>
        <w:instrText xml:space="preserve"> SEQ Tabla \* ARABIC </w:instrText>
      </w:r>
      <w:r w:rsidRPr="002A0994">
        <w:rPr>
          <w:color w:val="000000" w:themeColor="text1"/>
        </w:rPr>
        <w:fldChar w:fldCharType="separate"/>
      </w:r>
      <w:r w:rsidR="003C6A57">
        <w:rPr>
          <w:noProof/>
          <w:color w:val="000000" w:themeColor="text1"/>
        </w:rPr>
        <w:t>1</w:t>
      </w:r>
      <w:r w:rsidRPr="002A0994">
        <w:rPr>
          <w:color w:val="000000" w:themeColor="text1"/>
        </w:rPr>
        <w:fldChar w:fldCharType="end"/>
      </w:r>
      <w:r w:rsidRPr="002A0994">
        <w:rPr>
          <w:color w:val="000000" w:themeColor="text1"/>
        </w:rPr>
        <w:t xml:space="preserve"> Matriz de Indicadores para Resultados</w:t>
      </w:r>
      <w:bookmarkEnd w:id="13"/>
    </w:p>
    <w:tbl>
      <w:tblPr>
        <w:tblStyle w:val="Tablaconcuadrcula"/>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64"/>
        <w:gridCol w:w="3706"/>
        <w:gridCol w:w="3543"/>
        <w:gridCol w:w="1575"/>
      </w:tblGrid>
      <w:tr w:rsidR="005D039F" w:rsidRPr="006E6FE0" w14:paraId="5E2793E7" w14:textId="77777777" w:rsidTr="00071168">
        <w:trPr>
          <w:trHeight w:val="510"/>
          <w:jc w:val="center"/>
        </w:trPr>
        <w:tc>
          <w:tcPr>
            <w:tcW w:w="5000" w:type="pct"/>
            <w:gridSpan w:val="4"/>
            <w:tcBorders>
              <w:bottom w:val="single" w:sz="4" w:space="0" w:color="BFBFBF" w:themeColor="background1" w:themeShade="BF"/>
            </w:tcBorders>
            <w:shd w:val="clear" w:color="auto" w:fill="808080" w:themeFill="background1" w:themeFillShade="80"/>
            <w:vAlign w:val="center"/>
          </w:tcPr>
          <w:p w14:paraId="0FA1B253" w14:textId="77777777" w:rsidR="00AE79EE" w:rsidRPr="006E6FE0" w:rsidRDefault="00AE79EE" w:rsidP="00182F2C">
            <w:pPr>
              <w:autoSpaceDE w:val="0"/>
              <w:autoSpaceDN w:val="0"/>
              <w:adjustRightInd w:val="0"/>
              <w:jc w:val="center"/>
              <w:rPr>
                <w:rFonts w:ascii="Arial" w:hAnsi="Arial" w:cs="Arial"/>
                <w:b/>
                <w:color w:val="FFFFFF" w:themeColor="background1"/>
                <w:sz w:val="20"/>
                <w:szCs w:val="20"/>
              </w:rPr>
            </w:pPr>
            <w:r w:rsidRPr="006E6FE0">
              <w:rPr>
                <w:rFonts w:ascii="Arial" w:hAnsi="Arial" w:cs="Arial"/>
                <w:b/>
                <w:color w:val="FFFFFF" w:themeColor="background1"/>
                <w:sz w:val="20"/>
                <w:szCs w:val="20"/>
              </w:rPr>
              <w:t>TABLA 1</w:t>
            </w:r>
          </w:p>
          <w:p w14:paraId="4942E322" w14:textId="77777777" w:rsidR="00AE79EE" w:rsidRPr="006E6FE0" w:rsidRDefault="00AE79EE" w:rsidP="00182F2C">
            <w:pPr>
              <w:autoSpaceDE w:val="0"/>
              <w:autoSpaceDN w:val="0"/>
              <w:adjustRightInd w:val="0"/>
              <w:jc w:val="center"/>
              <w:rPr>
                <w:rFonts w:ascii="Arial" w:hAnsi="Arial" w:cs="Arial"/>
                <w:b/>
                <w:color w:val="FFFFFF" w:themeColor="background1"/>
                <w:sz w:val="20"/>
                <w:szCs w:val="20"/>
              </w:rPr>
            </w:pPr>
            <w:r w:rsidRPr="006E6FE0">
              <w:rPr>
                <w:rFonts w:ascii="Arial" w:hAnsi="Arial" w:cs="Arial"/>
                <w:b/>
                <w:color w:val="FFFFFF" w:themeColor="background1"/>
                <w:sz w:val="20"/>
                <w:szCs w:val="20"/>
              </w:rPr>
              <w:t>MATRIZ DE INDICADORES PARA RESULTADOS</w:t>
            </w:r>
          </w:p>
          <w:p w14:paraId="2610660C" w14:textId="28E253CA" w:rsidR="00AE79EE" w:rsidRPr="006E6FE0" w:rsidRDefault="00021477" w:rsidP="00182F2C">
            <w:pPr>
              <w:autoSpaceDE w:val="0"/>
              <w:autoSpaceDN w:val="0"/>
              <w:adjustRightInd w:val="0"/>
              <w:jc w:val="center"/>
              <w:rPr>
                <w:rFonts w:ascii="Arial" w:hAnsi="Arial" w:cs="Arial"/>
                <w:b/>
                <w:sz w:val="20"/>
                <w:szCs w:val="20"/>
              </w:rPr>
            </w:pPr>
            <w:r w:rsidRPr="006E6FE0">
              <w:rPr>
                <w:rFonts w:ascii="Arial" w:hAnsi="Arial" w:cs="Arial"/>
                <w:b/>
                <w:color w:val="FFFFFF" w:themeColor="background1"/>
                <w:sz w:val="20"/>
                <w:szCs w:val="20"/>
              </w:rPr>
              <w:t>FONDO DE APORTACIONES PARA LOS SERVICIOS DE SALUD (FASSA)</w:t>
            </w:r>
          </w:p>
        </w:tc>
      </w:tr>
      <w:tr w:rsidR="005D039F" w:rsidRPr="006E6FE0" w14:paraId="39F2978B" w14:textId="77777777" w:rsidTr="00071168">
        <w:trPr>
          <w:trHeight w:val="510"/>
          <w:jc w:val="center"/>
        </w:trPr>
        <w:tc>
          <w:tcPr>
            <w:tcW w:w="669" w:type="pct"/>
            <w:shd w:val="clear" w:color="auto" w:fill="D9D9D9" w:themeFill="background1" w:themeFillShade="D9"/>
            <w:vAlign w:val="center"/>
          </w:tcPr>
          <w:p w14:paraId="2F61F1F1" w14:textId="77777777" w:rsidR="00AE79EE" w:rsidRPr="006E6FE0" w:rsidRDefault="00AE79EE" w:rsidP="00182F2C">
            <w:pPr>
              <w:autoSpaceDE w:val="0"/>
              <w:autoSpaceDN w:val="0"/>
              <w:adjustRightInd w:val="0"/>
              <w:jc w:val="center"/>
              <w:rPr>
                <w:rFonts w:ascii="Arial" w:hAnsi="Arial" w:cs="Arial"/>
                <w:b/>
                <w:sz w:val="20"/>
                <w:szCs w:val="20"/>
              </w:rPr>
            </w:pPr>
            <w:r w:rsidRPr="006E6FE0">
              <w:rPr>
                <w:rFonts w:ascii="Arial" w:hAnsi="Arial" w:cs="Arial"/>
                <w:b/>
                <w:sz w:val="20"/>
                <w:szCs w:val="20"/>
              </w:rPr>
              <w:t>NIVEL</w:t>
            </w:r>
          </w:p>
        </w:tc>
        <w:tc>
          <w:tcPr>
            <w:tcW w:w="1819" w:type="pct"/>
            <w:shd w:val="clear" w:color="auto" w:fill="D9D9D9" w:themeFill="background1" w:themeFillShade="D9"/>
            <w:vAlign w:val="center"/>
          </w:tcPr>
          <w:p w14:paraId="5B8B690A" w14:textId="77777777" w:rsidR="00AE79EE" w:rsidRPr="006E6FE0" w:rsidRDefault="00AE79EE" w:rsidP="00182F2C">
            <w:pPr>
              <w:autoSpaceDE w:val="0"/>
              <w:autoSpaceDN w:val="0"/>
              <w:adjustRightInd w:val="0"/>
              <w:jc w:val="center"/>
              <w:rPr>
                <w:rFonts w:ascii="Arial" w:hAnsi="Arial" w:cs="Arial"/>
                <w:b/>
                <w:sz w:val="20"/>
                <w:szCs w:val="20"/>
              </w:rPr>
            </w:pPr>
            <w:r w:rsidRPr="006E6FE0">
              <w:rPr>
                <w:rFonts w:ascii="Arial" w:hAnsi="Arial" w:cs="Arial"/>
                <w:b/>
                <w:sz w:val="20"/>
                <w:szCs w:val="20"/>
              </w:rPr>
              <w:t>OBJETIVO</w:t>
            </w:r>
          </w:p>
        </w:tc>
        <w:tc>
          <w:tcPr>
            <w:tcW w:w="1739" w:type="pct"/>
            <w:shd w:val="clear" w:color="auto" w:fill="D9D9D9" w:themeFill="background1" w:themeFillShade="D9"/>
            <w:vAlign w:val="center"/>
          </w:tcPr>
          <w:p w14:paraId="0E499135" w14:textId="77777777" w:rsidR="00AE79EE" w:rsidRPr="006E6FE0" w:rsidRDefault="00AE79EE" w:rsidP="00182F2C">
            <w:pPr>
              <w:autoSpaceDE w:val="0"/>
              <w:autoSpaceDN w:val="0"/>
              <w:adjustRightInd w:val="0"/>
              <w:jc w:val="center"/>
              <w:rPr>
                <w:rFonts w:ascii="Arial" w:hAnsi="Arial" w:cs="Arial"/>
                <w:b/>
                <w:sz w:val="20"/>
                <w:szCs w:val="20"/>
              </w:rPr>
            </w:pPr>
            <w:r w:rsidRPr="006E6FE0">
              <w:rPr>
                <w:rFonts w:ascii="Arial" w:hAnsi="Arial" w:cs="Arial"/>
                <w:b/>
                <w:sz w:val="20"/>
                <w:szCs w:val="20"/>
              </w:rPr>
              <w:t>INDICADOR</w:t>
            </w:r>
          </w:p>
        </w:tc>
        <w:tc>
          <w:tcPr>
            <w:tcW w:w="773" w:type="pct"/>
            <w:shd w:val="clear" w:color="auto" w:fill="D9D9D9" w:themeFill="background1" w:themeFillShade="D9"/>
            <w:vAlign w:val="center"/>
          </w:tcPr>
          <w:p w14:paraId="3754594C" w14:textId="77777777" w:rsidR="00AE79EE" w:rsidRPr="006E6FE0" w:rsidRDefault="00AE79EE" w:rsidP="00182F2C">
            <w:pPr>
              <w:autoSpaceDE w:val="0"/>
              <w:autoSpaceDN w:val="0"/>
              <w:adjustRightInd w:val="0"/>
              <w:jc w:val="center"/>
              <w:rPr>
                <w:rFonts w:ascii="Arial" w:hAnsi="Arial" w:cs="Arial"/>
                <w:b/>
                <w:sz w:val="20"/>
                <w:szCs w:val="20"/>
              </w:rPr>
            </w:pPr>
            <w:r w:rsidRPr="006E6FE0">
              <w:rPr>
                <w:rFonts w:ascii="Arial" w:hAnsi="Arial" w:cs="Arial"/>
                <w:b/>
                <w:sz w:val="20"/>
                <w:szCs w:val="20"/>
              </w:rPr>
              <w:t>META</w:t>
            </w:r>
          </w:p>
        </w:tc>
      </w:tr>
      <w:tr w:rsidR="005D039F" w:rsidRPr="006E6FE0" w14:paraId="1ECDC32F" w14:textId="77777777" w:rsidTr="006F2919">
        <w:trPr>
          <w:trHeight w:val="510"/>
          <w:jc w:val="center"/>
        </w:trPr>
        <w:tc>
          <w:tcPr>
            <w:tcW w:w="669" w:type="pct"/>
            <w:shd w:val="clear" w:color="auto" w:fill="auto"/>
            <w:vAlign w:val="center"/>
          </w:tcPr>
          <w:p w14:paraId="2AAC8EA8" w14:textId="77777777" w:rsidR="00AE79EE" w:rsidRPr="006E6FE0" w:rsidRDefault="00AE79EE" w:rsidP="001E248A">
            <w:pPr>
              <w:autoSpaceDE w:val="0"/>
              <w:autoSpaceDN w:val="0"/>
              <w:adjustRightInd w:val="0"/>
              <w:spacing w:line="360" w:lineRule="auto"/>
              <w:rPr>
                <w:rFonts w:ascii="Arial" w:hAnsi="Arial" w:cs="Arial"/>
                <w:sz w:val="20"/>
                <w:szCs w:val="20"/>
              </w:rPr>
            </w:pPr>
            <w:r w:rsidRPr="006E6FE0">
              <w:rPr>
                <w:rFonts w:ascii="Arial" w:hAnsi="Arial" w:cs="Arial"/>
                <w:sz w:val="20"/>
                <w:szCs w:val="20"/>
              </w:rPr>
              <w:t>Fin</w:t>
            </w:r>
          </w:p>
        </w:tc>
        <w:tc>
          <w:tcPr>
            <w:tcW w:w="1819" w:type="pct"/>
            <w:vAlign w:val="center"/>
          </w:tcPr>
          <w:p w14:paraId="38E990BC" w14:textId="77777777" w:rsidR="00AE79EE" w:rsidRPr="006E6FE0" w:rsidRDefault="00AE79EE" w:rsidP="001E248A">
            <w:pPr>
              <w:spacing w:line="360" w:lineRule="auto"/>
              <w:rPr>
                <w:rFonts w:ascii="Arial" w:hAnsi="Arial" w:cs="Arial"/>
                <w:sz w:val="20"/>
                <w:szCs w:val="20"/>
              </w:rPr>
            </w:pPr>
            <w:r w:rsidRPr="006E6FE0">
              <w:rPr>
                <w:rFonts w:ascii="Arial" w:hAnsi="Arial" w:cs="Arial"/>
                <w:sz w:val="20"/>
                <w:szCs w:val="20"/>
              </w:rPr>
              <w:t>Contribuir a asegurar el acceso efectivo a servicios de salud con calidad mediante la disminución de la Razón de Mortalidad Materna, a través de la atención de la incidencia de causas directas e indirectas de la Mortalidad Materna.</w:t>
            </w:r>
          </w:p>
        </w:tc>
        <w:tc>
          <w:tcPr>
            <w:tcW w:w="1739" w:type="pct"/>
          </w:tcPr>
          <w:p w14:paraId="73623DA2" w14:textId="77777777" w:rsidR="00AE79EE" w:rsidRPr="006E6FE0" w:rsidRDefault="00AE79EE" w:rsidP="001E248A">
            <w:pPr>
              <w:spacing w:line="360" w:lineRule="auto"/>
              <w:rPr>
                <w:rFonts w:ascii="Arial" w:hAnsi="Arial" w:cs="Arial"/>
                <w:sz w:val="20"/>
                <w:szCs w:val="20"/>
              </w:rPr>
            </w:pPr>
            <w:r w:rsidRPr="006E6FE0">
              <w:rPr>
                <w:rFonts w:ascii="Arial" w:hAnsi="Arial" w:cs="Arial"/>
                <w:sz w:val="20"/>
                <w:szCs w:val="20"/>
              </w:rPr>
              <w:t>Razón de mortalidad materna de mujeres sin seguridad social</w:t>
            </w:r>
          </w:p>
        </w:tc>
        <w:tc>
          <w:tcPr>
            <w:tcW w:w="773" w:type="pct"/>
          </w:tcPr>
          <w:p w14:paraId="1AE358AE" w14:textId="77777777" w:rsidR="00AE79EE" w:rsidRPr="006E6FE0" w:rsidRDefault="00AE79EE" w:rsidP="006F2919">
            <w:pPr>
              <w:spacing w:line="360" w:lineRule="auto"/>
              <w:jc w:val="center"/>
              <w:rPr>
                <w:rFonts w:ascii="Arial" w:hAnsi="Arial" w:cs="Arial"/>
                <w:sz w:val="20"/>
                <w:szCs w:val="20"/>
              </w:rPr>
            </w:pPr>
            <w:r w:rsidRPr="006E6FE0">
              <w:rPr>
                <w:rFonts w:ascii="Arial" w:hAnsi="Arial" w:cs="Arial"/>
                <w:sz w:val="20"/>
                <w:szCs w:val="20"/>
              </w:rPr>
              <w:t>66.6666</w:t>
            </w:r>
          </w:p>
        </w:tc>
      </w:tr>
      <w:tr w:rsidR="005D039F" w:rsidRPr="006E6FE0" w14:paraId="0326B0B4" w14:textId="77777777" w:rsidTr="006F2919">
        <w:trPr>
          <w:trHeight w:val="510"/>
          <w:jc w:val="center"/>
        </w:trPr>
        <w:tc>
          <w:tcPr>
            <w:tcW w:w="669" w:type="pct"/>
            <w:shd w:val="clear" w:color="auto" w:fill="auto"/>
            <w:vAlign w:val="center"/>
          </w:tcPr>
          <w:p w14:paraId="56C5AFD9" w14:textId="77777777" w:rsidR="00AE79EE" w:rsidRPr="006E6FE0" w:rsidRDefault="00AE79EE" w:rsidP="001E248A">
            <w:pPr>
              <w:autoSpaceDE w:val="0"/>
              <w:autoSpaceDN w:val="0"/>
              <w:adjustRightInd w:val="0"/>
              <w:spacing w:line="360" w:lineRule="auto"/>
              <w:rPr>
                <w:rFonts w:ascii="Arial" w:hAnsi="Arial" w:cs="Arial"/>
                <w:sz w:val="20"/>
                <w:szCs w:val="20"/>
              </w:rPr>
            </w:pPr>
            <w:r w:rsidRPr="006E6FE0">
              <w:rPr>
                <w:rFonts w:ascii="Arial" w:hAnsi="Arial" w:cs="Arial"/>
                <w:sz w:val="20"/>
                <w:szCs w:val="20"/>
              </w:rPr>
              <w:t>Propósito</w:t>
            </w:r>
          </w:p>
        </w:tc>
        <w:tc>
          <w:tcPr>
            <w:tcW w:w="1819" w:type="pct"/>
            <w:vAlign w:val="center"/>
          </w:tcPr>
          <w:p w14:paraId="78F8067F" w14:textId="77777777" w:rsidR="00AE79EE" w:rsidRPr="006E6FE0" w:rsidRDefault="00AE79EE" w:rsidP="001E248A">
            <w:pPr>
              <w:spacing w:line="360" w:lineRule="auto"/>
              <w:rPr>
                <w:rFonts w:ascii="Arial" w:hAnsi="Arial" w:cs="Arial"/>
                <w:sz w:val="20"/>
                <w:szCs w:val="20"/>
              </w:rPr>
            </w:pPr>
            <w:r w:rsidRPr="006E6FE0">
              <w:rPr>
                <w:rFonts w:ascii="Arial" w:hAnsi="Arial" w:cs="Arial"/>
                <w:sz w:val="20"/>
                <w:szCs w:val="20"/>
              </w:rPr>
              <w:t>La población sin seguridad social cuenta con acceso a atención médica de profesionales de la salud en los Servicios Estatales de Salud</w:t>
            </w:r>
          </w:p>
        </w:tc>
        <w:tc>
          <w:tcPr>
            <w:tcW w:w="1739" w:type="pct"/>
          </w:tcPr>
          <w:p w14:paraId="5E1E4134" w14:textId="77777777" w:rsidR="00AE79EE" w:rsidRPr="006E6FE0" w:rsidRDefault="00AE79EE" w:rsidP="001E248A">
            <w:pPr>
              <w:spacing w:line="360" w:lineRule="auto"/>
              <w:rPr>
                <w:rFonts w:ascii="Arial" w:hAnsi="Arial" w:cs="Arial"/>
                <w:sz w:val="20"/>
                <w:szCs w:val="20"/>
              </w:rPr>
            </w:pPr>
            <w:r w:rsidRPr="006E6FE0">
              <w:rPr>
                <w:rFonts w:ascii="Arial" w:hAnsi="Arial" w:cs="Arial"/>
                <w:sz w:val="20"/>
                <w:szCs w:val="20"/>
              </w:rPr>
              <w:t>Porcentaje de nacidos vivos de madres sin seguridad social atendidas por personal médico</w:t>
            </w:r>
          </w:p>
        </w:tc>
        <w:tc>
          <w:tcPr>
            <w:tcW w:w="773" w:type="pct"/>
          </w:tcPr>
          <w:p w14:paraId="49B84686" w14:textId="77777777" w:rsidR="00AE79EE" w:rsidRPr="006E6FE0" w:rsidRDefault="00AE79EE" w:rsidP="001E248A">
            <w:pPr>
              <w:spacing w:line="360" w:lineRule="auto"/>
              <w:rPr>
                <w:rFonts w:ascii="Arial" w:hAnsi="Arial" w:cs="Arial"/>
                <w:sz w:val="20"/>
                <w:szCs w:val="20"/>
              </w:rPr>
            </w:pPr>
          </w:p>
          <w:p w14:paraId="3D766C54" w14:textId="77777777" w:rsidR="00AE79EE" w:rsidRPr="006E6FE0" w:rsidRDefault="00AE79EE" w:rsidP="006F2919">
            <w:pPr>
              <w:jc w:val="center"/>
              <w:rPr>
                <w:rFonts w:ascii="Arial" w:hAnsi="Arial" w:cs="Arial"/>
                <w:sz w:val="20"/>
                <w:szCs w:val="20"/>
              </w:rPr>
            </w:pPr>
            <w:r w:rsidRPr="006E6FE0">
              <w:rPr>
                <w:rFonts w:ascii="Arial" w:hAnsi="Arial" w:cs="Arial"/>
                <w:sz w:val="20"/>
                <w:szCs w:val="20"/>
              </w:rPr>
              <w:t>100%</w:t>
            </w:r>
          </w:p>
        </w:tc>
      </w:tr>
      <w:tr w:rsidR="005D039F" w:rsidRPr="006E6FE0" w14:paraId="43603703" w14:textId="77777777" w:rsidTr="006F2919">
        <w:trPr>
          <w:trHeight w:val="510"/>
          <w:jc w:val="center"/>
        </w:trPr>
        <w:tc>
          <w:tcPr>
            <w:tcW w:w="669" w:type="pct"/>
            <w:tcBorders>
              <w:bottom w:val="single" w:sz="4" w:space="0" w:color="BFBFBF" w:themeColor="background1" w:themeShade="BF"/>
            </w:tcBorders>
            <w:shd w:val="clear" w:color="auto" w:fill="auto"/>
            <w:vAlign w:val="center"/>
          </w:tcPr>
          <w:p w14:paraId="7E55A93A" w14:textId="77777777" w:rsidR="00AE79EE" w:rsidRPr="006E6FE0" w:rsidRDefault="00AE79EE" w:rsidP="001E248A">
            <w:pPr>
              <w:autoSpaceDE w:val="0"/>
              <w:autoSpaceDN w:val="0"/>
              <w:adjustRightInd w:val="0"/>
              <w:spacing w:line="360" w:lineRule="auto"/>
              <w:rPr>
                <w:rFonts w:ascii="Arial" w:hAnsi="Arial" w:cs="Arial"/>
                <w:sz w:val="20"/>
                <w:szCs w:val="20"/>
              </w:rPr>
            </w:pPr>
            <w:r w:rsidRPr="006E6FE0">
              <w:rPr>
                <w:rFonts w:ascii="Arial" w:hAnsi="Arial" w:cs="Arial"/>
                <w:sz w:val="20"/>
                <w:szCs w:val="20"/>
              </w:rPr>
              <w:t>Componente</w:t>
            </w:r>
          </w:p>
        </w:tc>
        <w:tc>
          <w:tcPr>
            <w:tcW w:w="1819" w:type="pct"/>
            <w:tcBorders>
              <w:bottom w:val="single" w:sz="4" w:space="0" w:color="BFBFBF" w:themeColor="background1" w:themeShade="BF"/>
            </w:tcBorders>
            <w:vAlign w:val="center"/>
          </w:tcPr>
          <w:p w14:paraId="374A0CFC" w14:textId="77777777" w:rsidR="00AE79EE" w:rsidRPr="006E6FE0" w:rsidRDefault="00AE79EE" w:rsidP="001E248A">
            <w:pPr>
              <w:spacing w:line="360" w:lineRule="auto"/>
              <w:rPr>
                <w:rFonts w:ascii="Arial" w:hAnsi="Arial" w:cs="Arial"/>
                <w:sz w:val="20"/>
                <w:szCs w:val="20"/>
              </w:rPr>
            </w:pPr>
            <w:r w:rsidRPr="006E6FE0">
              <w:rPr>
                <w:rFonts w:ascii="Arial" w:hAnsi="Arial" w:cs="Arial"/>
                <w:sz w:val="20"/>
                <w:szCs w:val="20"/>
              </w:rPr>
              <w:t>El presupuesto asignado al Fondo de Aportaciones para los Servicios de Salud es ejercido de forma eficiente por las entidades federativas.</w:t>
            </w:r>
          </w:p>
        </w:tc>
        <w:tc>
          <w:tcPr>
            <w:tcW w:w="1739" w:type="pct"/>
            <w:tcBorders>
              <w:bottom w:val="single" w:sz="4" w:space="0" w:color="BFBFBF" w:themeColor="background1" w:themeShade="BF"/>
            </w:tcBorders>
          </w:tcPr>
          <w:p w14:paraId="2EE0F424" w14:textId="77777777" w:rsidR="00AE79EE" w:rsidRPr="006E6FE0" w:rsidRDefault="00AE79EE" w:rsidP="001E248A">
            <w:pPr>
              <w:spacing w:line="360" w:lineRule="auto"/>
              <w:rPr>
                <w:rFonts w:ascii="Arial" w:hAnsi="Arial" w:cs="Arial"/>
                <w:sz w:val="20"/>
                <w:szCs w:val="20"/>
              </w:rPr>
            </w:pPr>
            <w:r w:rsidRPr="006E6FE0">
              <w:rPr>
                <w:rFonts w:ascii="Arial" w:hAnsi="Arial" w:cs="Arial"/>
                <w:sz w:val="20"/>
                <w:szCs w:val="20"/>
              </w:rPr>
              <w:t>Gasto destinado a la prestación de Servicios de salud a la persona como porcentaje del gasto total del FASSA</w:t>
            </w:r>
          </w:p>
          <w:p w14:paraId="0702E5B1" w14:textId="77777777" w:rsidR="00AE79EE" w:rsidRPr="006E6FE0" w:rsidRDefault="00AE79EE" w:rsidP="001E248A">
            <w:pPr>
              <w:spacing w:line="360" w:lineRule="auto"/>
              <w:rPr>
                <w:rFonts w:ascii="Arial" w:hAnsi="Arial" w:cs="Arial"/>
                <w:sz w:val="20"/>
                <w:szCs w:val="20"/>
              </w:rPr>
            </w:pPr>
          </w:p>
          <w:p w14:paraId="15327E43" w14:textId="77777777" w:rsidR="00AE79EE" w:rsidRPr="006E6FE0" w:rsidRDefault="00AE79EE" w:rsidP="001E248A">
            <w:pPr>
              <w:spacing w:line="360" w:lineRule="auto"/>
              <w:rPr>
                <w:rFonts w:ascii="Arial" w:hAnsi="Arial" w:cs="Arial"/>
                <w:sz w:val="20"/>
                <w:szCs w:val="20"/>
              </w:rPr>
            </w:pPr>
            <w:r w:rsidRPr="006E6FE0">
              <w:rPr>
                <w:rFonts w:ascii="Arial" w:hAnsi="Arial" w:cs="Arial"/>
                <w:sz w:val="20"/>
                <w:szCs w:val="20"/>
              </w:rPr>
              <w:t>Gasto destinado a la Prestación de Servicios de Salud a la comunidad como porcentaje del Gasto Total del FASSA</w:t>
            </w:r>
          </w:p>
        </w:tc>
        <w:tc>
          <w:tcPr>
            <w:tcW w:w="773" w:type="pct"/>
            <w:tcBorders>
              <w:bottom w:val="single" w:sz="4" w:space="0" w:color="BFBFBF" w:themeColor="background1" w:themeShade="BF"/>
            </w:tcBorders>
          </w:tcPr>
          <w:p w14:paraId="4D228457" w14:textId="77777777" w:rsidR="00AE79EE" w:rsidRPr="006E6FE0" w:rsidRDefault="00AE79EE" w:rsidP="006F2919">
            <w:pPr>
              <w:spacing w:line="360" w:lineRule="auto"/>
              <w:jc w:val="center"/>
              <w:rPr>
                <w:rFonts w:ascii="Arial" w:hAnsi="Arial" w:cs="Arial"/>
                <w:sz w:val="20"/>
                <w:szCs w:val="20"/>
              </w:rPr>
            </w:pPr>
            <w:r w:rsidRPr="006E6FE0">
              <w:rPr>
                <w:rFonts w:ascii="Arial" w:hAnsi="Arial" w:cs="Arial"/>
                <w:sz w:val="20"/>
                <w:szCs w:val="20"/>
              </w:rPr>
              <w:t>65.3254%</w:t>
            </w:r>
          </w:p>
          <w:p w14:paraId="403BD9B1" w14:textId="77777777" w:rsidR="00AE79EE" w:rsidRPr="006E6FE0" w:rsidRDefault="00AE79EE" w:rsidP="006F2919">
            <w:pPr>
              <w:spacing w:line="360" w:lineRule="auto"/>
              <w:jc w:val="center"/>
              <w:rPr>
                <w:rFonts w:ascii="Arial" w:hAnsi="Arial" w:cs="Arial"/>
                <w:sz w:val="20"/>
                <w:szCs w:val="20"/>
              </w:rPr>
            </w:pPr>
          </w:p>
          <w:p w14:paraId="531B3E35" w14:textId="77777777" w:rsidR="00AE79EE" w:rsidRPr="006E6FE0" w:rsidRDefault="00AE79EE" w:rsidP="006F2919">
            <w:pPr>
              <w:spacing w:line="360" w:lineRule="auto"/>
              <w:jc w:val="center"/>
              <w:rPr>
                <w:rFonts w:ascii="Arial" w:hAnsi="Arial" w:cs="Arial"/>
                <w:sz w:val="20"/>
                <w:szCs w:val="20"/>
              </w:rPr>
            </w:pPr>
          </w:p>
          <w:p w14:paraId="572E481A" w14:textId="77777777" w:rsidR="00AE79EE" w:rsidRPr="006E6FE0" w:rsidRDefault="00AE79EE" w:rsidP="006F2919">
            <w:pPr>
              <w:spacing w:line="360" w:lineRule="auto"/>
              <w:jc w:val="center"/>
              <w:rPr>
                <w:rFonts w:ascii="Arial" w:hAnsi="Arial" w:cs="Arial"/>
                <w:sz w:val="20"/>
                <w:szCs w:val="20"/>
              </w:rPr>
            </w:pPr>
          </w:p>
          <w:p w14:paraId="2590E6E9" w14:textId="77777777" w:rsidR="00AE79EE" w:rsidRPr="006E6FE0" w:rsidRDefault="00AE79EE" w:rsidP="006F2919">
            <w:pPr>
              <w:spacing w:line="360" w:lineRule="auto"/>
              <w:jc w:val="center"/>
              <w:rPr>
                <w:rFonts w:ascii="Arial" w:hAnsi="Arial" w:cs="Arial"/>
                <w:sz w:val="20"/>
                <w:szCs w:val="20"/>
              </w:rPr>
            </w:pPr>
          </w:p>
          <w:p w14:paraId="42F74DD7" w14:textId="77777777" w:rsidR="00AE79EE" w:rsidRPr="006E6FE0" w:rsidRDefault="00AE79EE" w:rsidP="006F2919">
            <w:pPr>
              <w:spacing w:line="360" w:lineRule="auto"/>
              <w:jc w:val="center"/>
              <w:rPr>
                <w:rFonts w:ascii="Arial" w:hAnsi="Arial" w:cs="Arial"/>
                <w:sz w:val="20"/>
                <w:szCs w:val="20"/>
              </w:rPr>
            </w:pPr>
          </w:p>
          <w:p w14:paraId="2471F8BD" w14:textId="77777777" w:rsidR="00AE79EE" w:rsidRPr="006E6FE0" w:rsidRDefault="00AE79EE" w:rsidP="006F2919">
            <w:pPr>
              <w:spacing w:line="360" w:lineRule="auto"/>
              <w:jc w:val="center"/>
              <w:rPr>
                <w:rFonts w:ascii="Arial" w:hAnsi="Arial" w:cs="Arial"/>
                <w:sz w:val="20"/>
                <w:szCs w:val="20"/>
              </w:rPr>
            </w:pPr>
            <w:r w:rsidRPr="006E6FE0">
              <w:rPr>
                <w:rFonts w:ascii="Arial" w:hAnsi="Arial" w:cs="Arial"/>
                <w:sz w:val="20"/>
                <w:szCs w:val="20"/>
              </w:rPr>
              <w:t>24.5999%</w:t>
            </w:r>
          </w:p>
        </w:tc>
      </w:tr>
      <w:tr w:rsidR="00AE79EE" w:rsidRPr="006E6FE0" w14:paraId="60FA610E" w14:textId="77777777" w:rsidTr="00AE79EE">
        <w:trPr>
          <w:trHeight w:val="394"/>
          <w:jc w:val="center"/>
        </w:trPr>
        <w:tc>
          <w:tcPr>
            <w:tcW w:w="5000" w:type="pct"/>
            <w:gridSpan w:val="4"/>
            <w:tcBorders>
              <w:left w:val="nil"/>
              <w:bottom w:val="nil"/>
              <w:right w:val="nil"/>
            </w:tcBorders>
            <w:shd w:val="clear" w:color="auto" w:fill="auto"/>
            <w:vAlign w:val="bottom"/>
          </w:tcPr>
          <w:p w14:paraId="5D2B4B73" w14:textId="0DB52242" w:rsidR="00AE79EE" w:rsidRPr="006E6FE0" w:rsidRDefault="00AE79EE" w:rsidP="001E248A">
            <w:pPr>
              <w:spacing w:line="360" w:lineRule="auto"/>
              <w:rPr>
                <w:rFonts w:ascii="Arial" w:hAnsi="Arial" w:cs="Arial"/>
                <w:b/>
                <w:sz w:val="20"/>
                <w:szCs w:val="20"/>
              </w:rPr>
            </w:pPr>
            <w:r w:rsidRPr="006E6FE0">
              <w:rPr>
                <w:rFonts w:ascii="Arial" w:hAnsi="Arial" w:cs="Arial"/>
                <w:b/>
                <w:sz w:val="20"/>
                <w:szCs w:val="20"/>
              </w:rPr>
              <w:t>Fuente:</w:t>
            </w:r>
            <w:r w:rsidRPr="006E6FE0">
              <w:rPr>
                <w:rFonts w:ascii="Arial" w:hAnsi="Arial" w:cs="Arial"/>
                <w:sz w:val="20"/>
                <w:szCs w:val="20"/>
              </w:rPr>
              <w:t xml:space="preserve"> SHCP. Objetivos, Indicadores y Metas para Resultados de los Programas Presupuestarios.</w:t>
            </w:r>
          </w:p>
        </w:tc>
      </w:tr>
    </w:tbl>
    <w:p w14:paraId="02877F54" w14:textId="77777777" w:rsidR="00EE75D0" w:rsidRDefault="00EE75D0" w:rsidP="00CE721E">
      <w:pPr>
        <w:spacing w:line="360" w:lineRule="auto"/>
        <w:jc w:val="both"/>
        <w:rPr>
          <w:rFonts w:ascii="Arial" w:hAnsi="Arial" w:cs="Arial"/>
        </w:rPr>
      </w:pPr>
    </w:p>
    <w:p w14:paraId="5261CB12" w14:textId="2D3D74A1" w:rsidR="00287D50" w:rsidRPr="006E6FE0" w:rsidRDefault="00DF6F9C" w:rsidP="00CE721E">
      <w:pPr>
        <w:spacing w:line="360" w:lineRule="auto"/>
        <w:jc w:val="both"/>
        <w:rPr>
          <w:rFonts w:ascii="Arial" w:hAnsi="Arial" w:cs="Arial"/>
        </w:rPr>
      </w:pPr>
      <w:r w:rsidRPr="006E6FE0">
        <w:rPr>
          <w:rFonts w:ascii="Arial" w:hAnsi="Arial" w:cs="Arial"/>
        </w:rPr>
        <w:t>Conforme al</w:t>
      </w:r>
      <w:r w:rsidR="003852CD" w:rsidRPr="006E6FE0">
        <w:rPr>
          <w:rFonts w:ascii="Arial" w:hAnsi="Arial" w:cs="Arial"/>
        </w:rPr>
        <w:t xml:space="preserve"> Acuerdo</w:t>
      </w:r>
      <w:r w:rsidRPr="006E6FE0">
        <w:rPr>
          <w:rFonts w:ascii="Arial" w:hAnsi="Arial" w:cs="Arial"/>
        </w:rPr>
        <w:t xml:space="preserve"> por el que se da a conocer a los gobiernos de las entidades federativas la Distribución y Calendarización para la Ministración </w:t>
      </w:r>
      <w:r w:rsidR="00CB731D" w:rsidRPr="006E6FE0">
        <w:rPr>
          <w:rFonts w:ascii="Arial" w:hAnsi="Arial" w:cs="Arial"/>
        </w:rPr>
        <w:t>durante el Ejercicio Fiscal 2015</w:t>
      </w:r>
      <w:r w:rsidRPr="006E6FE0">
        <w:rPr>
          <w:rFonts w:ascii="Arial" w:hAnsi="Arial" w:cs="Arial"/>
        </w:rPr>
        <w:t xml:space="preserve">, de los </w:t>
      </w:r>
      <w:r w:rsidR="003852CD" w:rsidRPr="006E6FE0">
        <w:rPr>
          <w:rFonts w:ascii="Arial" w:hAnsi="Arial" w:cs="Arial"/>
        </w:rPr>
        <w:t>r</w:t>
      </w:r>
      <w:r w:rsidRPr="006E6FE0">
        <w:rPr>
          <w:rFonts w:ascii="Arial" w:hAnsi="Arial" w:cs="Arial"/>
        </w:rPr>
        <w:t xml:space="preserve">ecursos </w:t>
      </w:r>
      <w:r w:rsidR="003852CD" w:rsidRPr="006E6FE0">
        <w:rPr>
          <w:rFonts w:ascii="Arial" w:hAnsi="Arial" w:cs="Arial"/>
        </w:rPr>
        <w:t>c</w:t>
      </w:r>
      <w:r w:rsidRPr="006E6FE0">
        <w:rPr>
          <w:rFonts w:ascii="Arial" w:hAnsi="Arial" w:cs="Arial"/>
        </w:rPr>
        <w:t>orrespondientes publicado</w:t>
      </w:r>
      <w:r w:rsidR="0044718F" w:rsidRPr="006E6FE0">
        <w:rPr>
          <w:rFonts w:ascii="Arial" w:hAnsi="Arial" w:cs="Arial"/>
        </w:rPr>
        <w:t>s</w:t>
      </w:r>
      <w:r w:rsidRPr="006E6FE0">
        <w:rPr>
          <w:rFonts w:ascii="Arial" w:hAnsi="Arial" w:cs="Arial"/>
        </w:rPr>
        <w:t xml:space="preserve"> en el Diario Oficial de la Federación</w:t>
      </w:r>
      <w:r w:rsidR="003363F8" w:rsidRPr="006E6FE0">
        <w:rPr>
          <w:rStyle w:val="Refdenotaalpie"/>
          <w:rFonts w:ascii="Arial" w:hAnsi="Arial" w:cs="Arial"/>
        </w:rPr>
        <w:footnoteReference w:id="4"/>
      </w:r>
      <w:r w:rsidRPr="006E6FE0">
        <w:rPr>
          <w:rFonts w:ascii="Arial" w:hAnsi="Arial" w:cs="Arial"/>
        </w:rPr>
        <w:t xml:space="preserve"> el </w:t>
      </w:r>
      <w:r w:rsidR="004959A2" w:rsidRPr="006E6FE0">
        <w:rPr>
          <w:rFonts w:ascii="Arial" w:hAnsi="Arial" w:cs="Arial"/>
        </w:rPr>
        <w:t>2</w:t>
      </w:r>
      <w:r w:rsidR="00E32E13" w:rsidRPr="006E6FE0">
        <w:rPr>
          <w:rFonts w:ascii="Arial" w:hAnsi="Arial" w:cs="Arial"/>
        </w:rPr>
        <w:t>3</w:t>
      </w:r>
      <w:r w:rsidR="00CB731D" w:rsidRPr="006E6FE0">
        <w:rPr>
          <w:rFonts w:ascii="Arial" w:hAnsi="Arial" w:cs="Arial"/>
        </w:rPr>
        <w:t xml:space="preserve"> de Diciembre de </w:t>
      </w:r>
      <w:r w:rsidR="00E32E13" w:rsidRPr="006E6FE0">
        <w:rPr>
          <w:rFonts w:ascii="Arial" w:hAnsi="Arial" w:cs="Arial"/>
        </w:rPr>
        <w:t>2014</w:t>
      </w:r>
      <w:r w:rsidRPr="006E6FE0">
        <w:rPr>
          <w:rFonts w:ascii="Arial" w:hAnsi="Arial" w:cs="Arial"/>
        </w:rPr>
        <w:t xml:space="preserve"> los recursos aprobados </w:t>
      </w:r>
      <w:r w:rsidR="003E1E5C" w:rsidRPr="006E6FE0">
        <w:rPr>
          <w:rFonts w:ascii="Arial" w:hAnsi="Arial" w:cs="Arial"/>
        </w:rPr>
        <w:t xml:space="preserve">del FASSA </w:t>
      </w:r>
      <w:r w:rsidR="00E32E13" w:rsidRPr="006E6FE0">
        <w:rPr>
          <w:rFonts w:ascii="Arial" w:hAnsi="Arial" w:cs="Arial"/>
        </w:rPr>
        <w:t>a nivel nacional fueron por 77</w:t>
      </w:r>
      <w:r w:rsidR="00DB5670" w:rsidRPr="006E6FE0">
        <w:rPr>
          <w:rFonts w:ascii="Arial" w:hAnsi="Arial" w:cs="Arial"/>
        </w:rPr>
        <w:t xml:space="preserve"> mil</w:t>
      </w:r>
      <w:r w:rsidR="003E1E5C" w:rsidRPr="006E6FE0">
        <w:rPr>
          <w:rFonts w:ascii="Arial" w:hAnsi="Arial" w:cs="Arial"/>
        </w:rPr>
        <w:t xml:space="preserve"> 845</w:t>
      </w:r>
      <w:r w:rsidR="00DB5670" w:rsidRPr="006E6FE0">
        <w:rPr>
          <w:rFonts w:ascii="Arial" w:hAnsi="Arial" w:cs="Arial"/>
        </w:rPr>
        <w:t xml:space="preserve"> millones</w:t>
      </w:r>
      <w:r w:rsidR="003E1E5C" w:rsidRPr="006E6FE0">
        <w:rPr>
          <w:rFonts w:ascii="Arial" w:hAnsi="Arial" w:cs="Arial"/>
        </w:rPr>
        <w:t xml:space="preserve"> 081</w:t>
      </w:r>
      <w:r w:rsidR="00DB5670" w:rsidRPr="006E6FE0">
        <w:rPr>
          <w:rFonts w:ascii="Arial" w:hAnsi="Arial" w:cs="Arial"/>
        </w:rPr>
        <w:t xml:space="preserve"> mil </w:t>
      </w:r>
      <w:r w:rsidR="003E1E5C" w:rsidRPr="006E6FE0">
        <w:rPr>
          <w:rFonts w:ascii="Arial" w:hAnsi="Arial" w:cs="Arial"/>
        </w:rPr>
        <w:t>243</w:t>
      </w:r>
      <w:r w:rsidR="00DB5670" w:rsidRPr="006E6FE0">
        <w:rPr>
          <w:rFonts w:ascii="Arial" w:hAnsi="Arial" w:cs="Arial"/>
        </w:rPr>
        <w:t xml:space="preserve"> pesos </w:t>
      </w:r>
      <w:r w:rsidR="0065629F" w:rsidRPr="006E6FE0">
        <w:rPr>
          <w:rFonts w:ascii="Arial" w:hAnsi="Arial" w:cs="Arial"/>
        </w:rPr>
        <w:t>de los</w:t>
      </w:r>
      <w:r w:rsidR="009F3A93" w:rsidRPr="006E6FE0">
        <w:rPr>
          <w:rFonts w:ascii="Arial" w:hAnsi="Arial" w:cs="Arial"/>
        </w:rPr>
        <w:t xml:space="preserve"> cuales ejercieron un monto por</w:t>
      </w:r>
      <w:r w:rsidR="00DB5670" w:rsidRPr="006E6FE0">
        <w:rPr>
          <w:rFonts w:ascii="Arial" w:hAnsi="Arial" w:cs="Arial"/>
        </w:rPr>
        <w:t xml:space="preserve"> </w:t>
      </w:r>
      <w:r w:rsidR="003E1E5C" w:rsidRPr="006E6FE0">
        <w:rPr>
          <w:rFonts w:ascii="Arial" w:hAnsi="Arial" w:cs="Arial"/>
        </w:rPr>
        <w:t>81</w:t>
      </w:r>
      <w:r w:rsidR="00DB5670" w:rsidRPr="006E6FE0">
        <w:rPr>
          <w:rFonts w:ascii="Arial" w:hAnsi="Arial" w:cs="Arial"/>
        </w:rPr>
        <w:t xml:space="preserve"> mil</w:t>
      </w:r>
      <w:r w:rsidR="003E1E5C" w:rsidRPr="006E6FE0">
        <w:rPr>
          <w:rFonts w:ascii="Arial" w:hAnsi="Arial" w:cs="Arial"/>
        </w:rPr>
        <w:t xml:space="preserve"> 502</w:t>
      </w:r>
      <w:r w:rsidR="00DB5670" w:rsidRPr="006E6FE0">
        <w:rPr>
          <w:rFonts w:ascii="Arial" w:hAnsi="Arial" w:cs="Arial"/>
        </w:rPr>
        <w:t xml:space="preserve"> millones</w:t>
      </w:r>
      <w:r w:rsidR="003E1E5C" w:rsidRPr="006E6FE0">
        <w:rPr>
          <w:rFonts w:ascii="Arial" w:hAnsi="Arial" w:cs="Arial"/>
        </w:rPr>
        <w:t xml:space="preserve"> 017</w:t>
      </w:r>
      <w:r w:rsidR="00DB5670" w:rsidRPr="006E6FE0">
        <w:rPr>
          <w:rFonts w:ascii="Arial" w:hAnsi="Arial" w:cs="Arial"/>
        </w:rPr>
        <w:t xml:space="preserve"> mil </w:t>
      </w:r>
      <w:r w:rsidR="003E1E5C" w:rsidRPr="006E6FE0">
        <w:rPr>
          <w:rFonts w:ascii="Arial" w:hAnsi="Arial" w:cs="Arial"/>
        </w:rPr>
        <w:t>845</w:t>
      </w:r>
      <w:r w:rsidR="00DB5670" w:rsidRPr="006E6FE0">
        <w:rPr>
          <w:rFonts w:ascii="Arial" w:hAnsi="Arial" w:cs="Arial"/>
        </w:rPr>
        <w:t xml:space="preserve"> pesos.</w:t>
      </w:r>
      <w:r w:rsidR="003E1E5C" w:rsidRPr="006E6FE0">
        <w:rPr>
          <w:rFonts w:ascii="Arial" w:hAnsi="Arial" w:cs="Arial"/>
        </w:rPr>
        <w:t xml:space="preserve"> Asimismo</w:t>
      </w:r>
      <w:r w:rsidR="0030559F" w:rsidRPr="006E6FE0">
        <w:rPr>
          <w:rFonts w:ascii="Arial" w:hAnsi="Arial" w:cs="Arial"/>
        </w:rPr>
        <w:t>,</w:t>
      </w:r>
      <w:r w:rsidR="008B7659" w:rsidRPr="006E6FE0">
        <w:rPr>
          <w:rFonts w:ascii="Arial" w:hAnsi="Arial" w:cs="Arial"/>
        </w:rPr>
        <w:t xml:space="preserve"> la Secretaría de Hacienda y Crédito Público (SHCP) inform</w:t>
      </w:r>
      <w:r w:rsidR="00CE0955">
        <w:rPr>
          <w:rFonts w:ascii="Arial" w:hAnsi="Arial" w:cs="Arial"/>
        </w:rPr>
        <w:t>ó</w:t>
      </w:r>
      <w:r w:rsidR="008B7659" w:rsidRPr="006E6FE0">
        <w:rPr>
          <w:rFonts w:ascii="Arial" w:hAnsi="Arial" w:cs="Arial"/>
        </w:rPr>
        <w:t xml:space="preserve"> </w:t>
      </w:r>
      <w:r w:rsidR="004F759D" w:rsidRPr="006E6FE0">
        <w:rPr>
          <w:rFonts w:ascii="Arial" w:hAnsi="Arial" w:cs="Arial"/>
        </w:rPr>
        <w:t>que para</w:t>
      </w:r>
      <w:r w:rsidR="003E1E5C" w:rsidRPr="006E6FE0">
        <w:rPr>
          <w:rFonts w:ascii="Arial" w:hAnsi="Arial" w:cs="Arial"/>
        </w:rPr>
        <w:t xml:space="preserve"> Yucatán se </w:t>
      </w:r>
      <w:r w:rsidR="009F3A93" w:rsidRPr="006E6FE0">
        <w:rPr>
          <w:rFonts w:ascii="Arial" w:hAnsi="Arial" w:cs="Arial"/>
        </w:rPr>
        <w:t>autorizó un presupuesto por</w:t>
      </w:r>
      <w:r w:rsidR="003E1E5C" w:rsidRPr="006E6FE0">
        <w:rPr>
          <w:rFonts w:ascii="Arial" w:hAnsi="Arial" w:cs="Arial"/>
        </w:rPr>
        <w:t xml:space="preserve"> </w:t>
      </w:r>
      <w:r w:rsidR="0057327A">
        <w:rPr>
          <w:rFonts w:ascii="Arial" w:hAnsi="Arial" w:cs="Arial"/>
        </w:rPr>
        <w:t>1,</w:t>
      </w:r>
      <w:r w:rsidR="009F3A93" w:rsidRPr="006E6FE0">
        <w:rPr>
          <w:rFonts w:ascii="Arial" w:hAnsi="Arial" w:cs="Arial"/>
        </w:rPr>
        <w:t>574</w:t>
      </w:r>
      <w:r w:rsidR="003852CD" w:rsidRPr="006E6FE0">
        <w:rPr>
          <w:rFonts w:ascii="Arial" w:hAnsi="Arial" w:cs="Arial"/>
        </w:rPr>
        <w:t xml:space="preserve"> </w:t>
      </w:r>
      <w:r w:rsidR="003852CD" w:rsidRPr="006E6FE0">
        <w:rPr>
          <w:rFonts w:ascii="Arial" w:hAnsi="Arial" w:cs="Arial"/>
        </w:rPr>
        <w:lastRenderedPageBreak/>
        <w:t>millones</w:t>
      </w:r>
      <w:r w:rsidR="009F3A93" w:rsidRPr="006E6FE0">
        <w:rPr>
          <w:rFonts w:ascii="Arial" w:hAnsi="Arial" w:cs="Arial"/>
        </w:rPr>
        <w:t xml:space="preserve"> 468</w:t>
      </w:r>
      <w:r w:rsidR="003852CD" w:rsidRPr="006E6FE0">
        <w:rPr>
          <w:rFonts w:ascii="Arial" w:hAnsi="Arial" w:cs="Arial"/>
        </w:rPr>
        <w:t xml:space="preserve"> mil </w:t>
      </w:r>
      <w:r w:rsidR="009F3A93" w:rsidRPr="006E6FE0">
        <w:rPr>
          <w:rFonts w:ascii="Arial" w:hAnsi="Arial" w:cs="Arial"/>
        </w:rPr>
        <w:t>443</w:t>
      </w:r>
      <w:r w:rsidR="003852CD" w:rsidRPr="006E6FE0">
        <w:rPr>
          <w:rFonts w:ascii="Arial" w:hAnsi="Arial" w:cs="Arial"/>
        </w:rPr>
        <w:t xml:space="preserve"> pesos</w:t>
      </w:r>
      <w:r w:rsidR="008B7659" w:rsidRPr="006E6FE0">
        <w:rPr>
          <w:rFonts w:ascii="Arial" w:hAnsi="Arial" w:cs="Arial"/>
        </w:rPr>
        <w:t xml:space="preserve">, </w:t>
      </w:r>
      <w:r w:rsidR="004F759D" w:rsidRPr="006E6FE0">
        <w:rPr>
          <w:rFonts w:ascii="Arial" w:hAnsi="Arial" w:cs="Arial"/>
        </w:rPr>
        <w:t>de los cuales en la C</w:t>
      </w:r>
      <w:r w:rsidR="008B7659" w:rsidRPr="006E6FE0">
        <w:rPr>
          <w:rFonts w:ascii="Arial" w:hAnsi="Arial" w:cs="Arial"/>
        </w:rPr>
        <w:t xml:space="preserve">uenta </w:t>
      </w:r>
      <w:r w:rsidR="004F759D" w:rsidRPr="006E6FE0">
        <w:rPr>
          <w:rFonts w:ascii="Arial" w:hAnsi="Arial" w:cs="Arial"/>
        </w:rPr>
        <w:t>P</w:t>
      </w:r>
      <w:r w:rsidR="008B7659" w:rsidRPr="006E6FE0">
        <w:rPr>
          <w:rFonts w:ascii="Arial" w:hAnsi="Arial" w:cs="Arial"/>
        </w:rPr>
        <w:t xml:space="preserve">ública federal se mencionó que se </w:t>
      </w:r>
      <w:r w:rsidR="00A555E8" w:rsidRPr="006E6FE0">
        <w:rPr>
          <w:rFonts w:ascii="Arial" w:hAnsi="Arial" w:cs="Arial"/>
        </w:rPr>
        <w:t>ejercieron</w:t>
      </w:r>
      <w:r w:rsidR="00CE0955">
        <w:rPr>
          <w:rFonts w:ascii="Arial" w:hAnsi="Arial" w:cs="Arial"/>
        </w:rPr>
        <w:t xml:space="preserve"> </w:t>
      </w:r>
      <w:r w:rsidR="0057327A">
        <w:rPr>
          <w:rFonts w:ascii="Arial" w:hAnsi="Arial" w:cs="Arial"/>
        </w:rPr>
        <w:t>1,</w:t>
      </w:r>
      <w:r w:rsidR="008B7659" w:rsidRPr="006E6FE0">
        <w:rPr>
          <w:rFonts w:ascii="Arial" w:hAnsi="Arial" w:cs="Arial"/>
        </w:rPr>
        <w:t>662 millones 855 mil 559 pesos</w:t>
      </w:r>
      <w:r w:rsidR="00AF3E35" w:rsidRPr="006E6FE0">
        <w:rPr>
          <w:rStyle w:val="Refdenotaalpie"/>
          <w:rFonts w:ascii="Arial" w:hAnsi="Arial" w:cs="Arial"/>
        </w:rPr>
        <w:footnoteReference w:id="5"/>
      </w:r>
      <w:r w:rsidR="008B7659" w:rsidRPr="006E6FE0">
        <w:rPr>
          <w:rFonts w:ascii="Arial" w:hAnsi="Arial" w:cs="Arial"/>
        </w:rPr>
        <w:t xml:space="preserve">. </w:t>
      </w:r>
      <w:r w:rsidR="004F759D" w:rsidRPr="006E6FE0">
        <w:rPr>
          <w:rFonts w:ascii="Arial" w:hAnsi="Arial" w:cs="Arial"/>
        </w:rPr>
        <w:t>Por su parte, e</w:t>
      </w:r>
      <w:r w:rsidR="008B7659" w:rsidRPr="006E6FE0">
        <w:rPr>
          <w:rFonts w:ascii="Arial" w:hAnsi="Arial" w:cs="Arial"/>
        </w:rPr>
        <w:t>l estado</w:t>
      </w:r>
      <w:r w:rsidR="000A4EDF" w:rsidRPr="006E6FE0">
        <w:rPr>
          <w:rFonts w:ascii="Arial" w:hAnsi="Arial" w:cs="Arial"/>
        </w:rPr>
        <w:t xml:space="preserve"> de Yucatán reportó</w:t>
      </w:r>
      <w:r w:rsidR="008B7659" w:rsidRPr="006E6FE0">
        <w:rPr>
          <w:rFonts w:ascii="Arial" w:hAnsi="Arial" w:cs="Arial"/>
        </w:rPr>
        <w:t xml:space="preserve"> en su </w:t>
      </w:r>
      <w:r w:rsidR="004F759D" w:rsidRPr="006E6FE0">
        <w:rPr>
          <w:rFonts w:ascii="Arial" w:hAnsi="Arial" w:cs="Arial"/>
        </w:rPr>
        <w:t>P</w:t>
      </w:r>
      <w:r w:rsidR="008B7659" w:rsidRPr="006E6FE0">
        <w:rPr>
          <w:rFonts w:ascii="Arial" w:hAnsi="Arial" w:cs="Arial"/>
        </w:rPr>
        <w:t xml:space="preserve">resupuesto de </w:t>
      </w:r>
      <w:r w:rsidR="004F759D" w:rsidRPr="006E6FE0">
        <w:rPr>
          <w:rFonts w:ascii="Arial" w:hAnsi="Arial" w:cs="Arial"/>
        </w:rPr>
        <w:t>E</w:t>
      </w:r>
      <w:r w:rsidR="008B7659" w:rsidRPr="006E6FE0">
        <w:rPr>
          <w:rFonts w:ascii="Arial" w:hAnsi="Arial" w:cs="Arial"/>
        </w:rPr>
        <w:t xml:space="preserve">gresos que se le asignarían </w:t>
      </w:r>
      <w:r w:rsidR="004F759D" w:rsidRPr="006E6FE0">
        <w:rPr>
          <w:rFonts w:ascii="Arial" w:hAnsi="Arial" w:cs="Arial"/>
        </w:rPr>
        <w:t>1,</w:t>
      </w:r>
      <w:r w:rsidR="008B7659" w:rsidRPr="006E6FE0">
        <w:rPr>
          <w:rFonts w:ascii="Arial" w:hAnsi="Arial" w:cs="Arial"/>
        </w:rPr>
        <w:t>574 millones 468 mil 443 pesos de los cuales</w:t>
      </w:r>
      <w:r w:rsidR="0057327A">
        <w:rPr>
          <w:rFonts w:ascii="Arial" w:hAnsi="Arial" w:cs="Arial"/>
        </w:rPr>
        <w:t xml:space="preserve">, en la cuenta pública, se menciona el ejercicio de </w:t>
      </w:r>
      <w:r w:rsidR="004F759D" w:rsidRPr="006E6FE0">
        <w:rPr>
          <w:rFonts w:ascii="Arial" w:hAnsi="Arial" w:cs="Arial"/>
        </w:rPr>
        <w:t>1,</w:t>
      </w:r>
      <w:r w:rsidR="006C707F" w:rsidRPr="006E6FE0">
        <w:rPr>
          <w:rFonts w:ascii="Arial" w:hAnsi="Arial" w:cs="Arial"/>
        </w:rPr>
        <w:t>663 millones 234 mil 245 pesos</w:t>
      </w:r>
      <w:r w:rsidR="00AF3E35" w:rsidRPr="006E6FE0">
        <w:rPr>
          <w:rStyle w:val="Refdenotaalpie"/>
          <w:rFonts w:ascii="Arial" w:hAnsi="Arial" w:cs="Arial"/>
        </w:rPr>
        <w:footnoteReference w:id="6"/>
      </w:r>
      <w:r w:rsidR="008B7659" w:rsidRPr="006E6FE0">
        <w:rPr>
          <w:rFonts w:ascii="Arial" w:hAnsi="Arial" w:cs="Arial"/>
        </w:rPr>
        <w:t xml:space="preserve">. </w:t>
      </w:r>
    </w:p>
    <w:p w14:paraId="506898E2" w14:textId="7D9F5DFD" w:rsidR="001268D6" w:rsidRPr="001268D6" w:rsidRDefault="00EA67B3" w:rsidP="00DB5670">
      <w:pPr>
        <w:spacing w:line="360" w:lineRule="auto"/>
        <w:jc w:val="both"/>
        <w:rPr>
          <w:rFonts w:ascii="Arial" w:hAnsi="Arial" w:cs="Arial"/>
        </w:rPr>
      </w:pPr>
      <w:r w:rsidRPr="006E6FE0">
        <w:rPr>
          <w:rFonts w:ascii="Arial" w:hAnsi="Arial" w:cs="Arial"/>
        </w:rPr>
        <w:t xml:space="preserve">Con base a lo anterior, </w:t>
      </w:r>
      <w:r w:rsidR="001268D6">
        <w:rPr>
          <w:rFonts w:ascii="Arial" w:hAnsi="Arial" w:cs="Arial"/>
        </w:rPr>
        <w:t>s</w:t>
      </w:r>
      <w:r w:rsidR="001268D6" w:rsidRPr="001268D6">
        <w:rPr>
          <w:rFonts w:ascii="Arial" w:hAnsi="Arial" w:cs="Arial"/>
        </w:rPr>
        <w:t>e recomienda que en el plano estatal la dependencia responsable del Fondo</w:t>
      </w:r>
      <w:r w:rsidR="00CE0955">
        <w:rPr>
          <w:rFonts w:ascii="Arial" w:hAnsi="Arial" w:cs="Arial"/>
        </w:rPr>
        <w:t xml:space="preserve"> </w:t>
      </w:r>
      <w:r w:rsidR="001268D6" w:rsidRPr="001268D6">
        <w:rPr>
          <w:rFonts w:ascii="Arial" w:hAnsi="Arial" w:cs="Arial"/>
        </w:rPr>
        <w:t>garantice</w:t>
      </w:r>
      <w:r w:rsidR="00CE0955">
        <w:rPr>
          <w:rFonts w:ascii="Arial" w:hAnsi="Arial" w:cs="Arial"/>
        </w:rPr>
        <w:t xml:space="preserve"> </w:t>
      </w:r>
      <w:r w:rsidR="001268D6" w:rsidRPr="001268D6">
        <w:rPr>
          <w:rFonts w:ascii="Arial" w:hAnsi="Arial" w:cs="Arial"/>
        </w:rPr>
        <w:t>con</w:t>
      </w:r>
      <w:r w:rsidR="00CE0955">
        <w:rPr>
          <w:rFonts w:ascii="Arial" w:hAnsi="Arial" w:cs="Arial"/>
        </w:rPr>
        <w:t xml:space="preserve"> </w:t>
      </w:r>
      <w:r w:rsidR="001268D6" w:rsidRPr="001268D6">
        <w:rPr>
          <w:rFonts w:ascii="Arial" w:hAnsi="Arial" w:cs="Arial"/>
        </w:rPr>
        <w:t>información actualizada el seguimiento financiero que se captura con el objeto que las cifras sean congruentes, y evitar posibles afectaciones</w:t>
      </w:r>
      <w:r w:rsidR="003C6A57">
        <w:rPr>
          <w:rFonts w:ascii="Arial" w:hAnsi="Arial" w:cs="Arial"/>
        </w:rPr>
        <w:t>,</w:t>
      </w:r>
      <w:r w:rsidR="001268D6" w:rsidRPr="001268D6">
        <w:rPr>
          <w:rFonts w:ascii="Arial" w:hAnsi="Arial" w:cs="Arial"/>
        </w:rPr>
        <w:t xml:space="preserve"> dado que el desempeño y uso efectivo de los recursos son considerados para las asignaciones de ejercicios fiscales posteriores.</w:t>
      </w:r>
    </w:p>
    <w:p w14:paraId="505B2C1D" w14:textId="57BDEA3F" w:rsidR="0041112A" w:rsidRPr="006E6FE0" w:rsidRDefault="0041112A" w:rsidP="00DB5670">
      <w:pPr>
        <w:spacing w:line="360" w:lineRule="auto"/>
        <w:jc w:val="both"/>
        <w:rPr>
          <w:rFonts w:ascii="Arial" w:hAnsi="Arial" w:cs="Arial"/>
        </w:rPr>
      </w:pPr>
      <w:r w:rsidRPr="006E6FE0">
        <w:rPr>
          <w:rFonts w:ascii="Arial" w:hAnsi="Arial" w:cs="Arial"/>
        </w:rPr>
        <w:t xml:space="preserve">Para efectos de la presente evaluación, se analizará el FASSA y se hará referencia a dos programas presupuestarios estatales que ejercen estos recursos: 199PP Calidad en el Servicio y </w:t>
      </w:r>
      <w:r w:rsidR="00244AB3" w:rsidRPr="006E6FE0">
        <w:rPr>
          <w:rFonts w:ascii="Arial" w:hAnsi="Arial" w:cs="Arial"/>
        </w:rPr>
        <w:t>el 200PP Administración y Control de los Recursos Humanos, Financieros y Materiales de los Servicios de Salud en Yucatán</w:t>
      </w:r>
      <w:r w:rsidR="008A045C" w:rsidRPr="006E6FE0">
        <w:rPr>
          <w:rFonts w:ascii="Arial" w:hAnsi="Arial" w:cs="Arial"/>
        </w:rPr>
        <w:t xml:space="preserve">, lo que en conjunto representa el </w:t>
      </w:r>
      <w:r w:rsidR="001967CD" w:rsidRPr="006E6FE0">
        <w:rPr>
          <w:rFonts w:ascii="Arial" w:hAnsi="Arial" w:cs="Arial"/>
        </w:rPr>
        <w:t xml:space="preserve">90.44% del </w:t>
      </w:r>
      <w:r w:rsidR="00E7406F" w:rsidRPr="006E6FE0">
        <w:rPr>
          <w:rFonts w:ascii="Arial" w:hAnsi="Arial" w:cs="Arial"/>
        </w:rPr>
        <w:t>FASSA ejercido en el estado.</w:t>
      </w:r>
    </w:p>
    <w:p w14:paraId="779D8C20" w14:textId="77777777" w:rsidR="00BD32FE" w:rsidRPr="006E6FE0" w:rsidRDefault="00BD32FE" w:rsidP="00DB5670">
      <w:pPr>
        <w:spacing w:line="360" w:lineRule="auto"/>
        <w:jc w:val="both"/>
        <w:rPr>
          <w:rFonts w:ascii="Arial" w:hAnsi="Arial" w:cs="Arial"/>
        </w:rPr>
      </w:pPr>
    </w:p>
    <w:p w14:paraId="41E8B7CD" w14:textId="7D5F3DFF" w:rsidR="0034535F" w:rsidRPr="006E6FE0" w:rsidRDefault="0034535F">
      <w:pPr>
        <w:rPr>
          <w:rFonts w:ascii="Arial" w:hAnsi="Arial" w:cs="Arial"/>
        </w:rPr>
      </w:pPr>
      <w:r w:rsidRPr="006E6FE0">
        <w:rPr>
          <w:rFonts w:ascii="Arial" w:hAnsi="Arial" w:cs="Arial"/>
        </w:rPr>
        <w:br w:type="page"/>
      </w:r>
    </w:p>
    <w:p w14:paraId="17E01B1A" w14:textId="285B8015" w:rsidR="00594799" w:rsidRPr="006E6FE0" w:rsidRDefault="00594799" w:rsidP="00C90743">
      <w:pPr>
        <w:pStyle w:val="Ttulo4"/>
        <w:numPr>
          <w:ilvl w:val="0"/>
          <w:numId w:val="9"/>
        </w:numPr>
        <w:spacing w:before="240" w:after="60"/>
        <w:rPr>
          <w:rFonts w:cs="Arial"/>
          <w:b/>
        </w:rPr>
      </w:pPr>
      <w:bookmarkStart w:id="14" w:name="_Ref450731790"/>
      <w:r w:rsidRPr="006E6FE0">
        <w:rPr>
          <w:rFonts w:cs="Arial"/>
          <w:b/>
        </w:rPr>
        <w:lastRenderedPageBreak/>
        <w:t>¿Cuál es el problema que se intenta resolver a través de los bienes y servicios que se ofertan a través del Fondo?</w:t>
      </w:r>
      <w:bookmarkEnd w:id="14"/>
    </w:p>
    <w:p w14:paraId="6FBDA378" w14:textId="35FE8956" w:rsidR="001B2F9B" w:rsidRPr="006E6FE0" w:rsidRDefault="00F567A4">
      <w:pPr>
        <w:spacing w:line="360" w:lineRule="auto"/>
        <w:jc w:val="both"/>
        <w:rPr>
          <w:rFonts w:ascii="Arial" w:hAnsi="Arial" w:cs="Arial"/>
        </w:rPr>
      </w:pPr>
      <w:r w:rsidRPr="006E6FE0">
        <w:rPr>
          <w:rFonts w:ascii="Arial" w:hAnsi="Arial" w:cs="Arial"/>
        </w:rPr>
        <w:t xml:space="preserve">El problema que se intenta resolver a través del </w:t>
      </w:r>
      <w:r w:rsidR="00C75A22" w:rsidRPr="006E6FE0">
        <w:rPr>
          <w:rFonts w:ascii="Arial" w:hAnsi="Arial" w:cs="Arial"/>
        </w:rPr>
        <w:t>Fondo</w:t>
      </w:r>
      <w:r w:rsidRPr="006E6FE0">
        <w:rPr>
          <w:rFonts w:ascii="Arial" w:hAnsi="Arial" w:cs="Arial"/>
        </w:rPr>
        <w:t xml:space="preserve"> fue identificado en su árbol de problemas</w:t>
      </w:r>
      <w:r w:rsidR="00594799" w:rsidRPr="006E6FE0">
        <w:rPr>
          <w:rFonts w:ascii="Arial" w:hAnsi="Arial" w:cs="Arial"/>
        </w:rPr>
        <w:t xml:space="preserve"> </w:t>
      </w:r>
      <w:r w:rsidR="00634A93" w:rsidRPr="006E6FE0">
        <w:rPr>
          <w:rFonts w:ascii="Arial" w:hAnsi="Arial" w:cs="Arial"/>
        </w:rPr>
        <w:t>es</w:t>
      </w:r>
      <w:r w:rsidRPr="006E6FE0">
        <w:rPr>
          <w:rFonts w:ascii="Arial" w:hAnsi="Arial" w:cs="Arial"/>
        </w:rPr>
        <w:t xml:space="preserve"> “</w:t>
      </w:r>
      <w:r w:rsidR="00C75A22" w:rsidRPr="006E6FE0">
        <w:rPr>
          <w:rFonts w:ascii="Arial" w:hAnsi="Arial" w:cs="Arial"/>
          <w:i/>
        </w:rPr>
        <w:t>la ineficiencia en la asignación de recursos federales a los SESA para otorgar servicios de salud con calidad</w:t>
      </w:r>
      <w:r w:rsidRPr="006E6FE0">
        <w:rPr>
          <w:rFonts w:ascii="Arial" w:hAnsi="Arial" w:cs="Arial"/>
        </w:rPr>
        <w:t>”</w:t>
      </w:r>
      <w:r w:rsidR="006F000B" w:rsidRPr="006E6FE0">
        <w:rPr>
          <w:rStyle w:val="Refdenotaalpie"/>
          <w:rFonts w:ascii="Arial" w:hAnsi="Arial" w:cs="Arial"/>
        </w:rPr>
        <w:footnoteReference w:id="7"/>
      </w:r>
      <w:r w:rsidRPr="006E6FE0">
        <w:rPr>
          <w:rFonts w:ascii="Arial" w:hAnsi="Arial" w:cs="Arial"/>
        </w:rPr>
        <w:t>.</w:t>
      </w:r>
    </w:p>
    <w:p w14:paraId="4A933153" w14:textId="791B8516" w:rsidR="00FD221B" w:rsidRPr="006E6FE0" w:rsidRDefault="000A0E14" w:rsidP="006C707F">
      <w:pPr>
        <w:pStyle w:val="Ttulo4"/>
        <w:rPr>
          <w:rFonts w:eastAsiaTheme="minorHAnsi" w:cs="Arial"/>
          <w:bCs w:val="0"/>
          <w:lang w:val="es-ES_tradnl"/>
        </w:rPr>
      </w:pPr>
      <w:r w:rsidRPr="006E6FE0">
        <w:rPr>
          <w:rFonts w:cs="Arial"/>
        </w:rPr>
        <w:t>En el árbol de problemas y en el árbol de ob</w:t>
      </w:r>
      <w:r w:rsidR="006A1DF9" w:rsidRPr="006E6FE0">
        <w:rPr>
          <w:rFonts w:cs="Arial"/>
        </w:rPr>
        <w:t xml:space="preserve">jetivos </w:t>
      </w:r>
      <w:r w:rsidR="00FD221B" w:rsidRPr="006E6FE0">
        <w:rPr>
          <w:rFonts w:cs="Arial"/>
        </w:rPr>
        <w:t>del</w:t>
      </w:r>
      <w:r w:rsidR="000E5172" w:rsidRPr="006E6FE0">
        <w:rPr>
          <w:rFonts w:cs="Arial"/>
        </w:rPr>
        <w:t xml:space="preserve"> </w:t>
      </w:r>
      <w:r w:rsidR="006A1DF9" w:rsidRPr="006E6FE0">
        <w:rPr>
          <w:rFonts w:cs="Arial"/>
        </w:rPr>
        <w:t xml:space="preserve">FASSA 2015, tanto el problema como la solución cumplen con la relación de causalidad requerida por la metodología y señalada a </w:t>
      </w:r>
      <w:r w:rsidR="006A1DF9" w:rsidRPr="006E6FE0">
        <w:rPr>
          <w:rFonts w:eastAsiaTheme="minorHAnsi" w:cs="Arial"/>
          <w:bCs w:val="0"/>
          <w:lang w:val="es-ES_tradnl"/>
        </w:rPr>
        <w:t>través de las flechas ascendentes</w:t>
      </w:r>
      <w:r w:rsidR="006F000B" w:rsidRPr="006E6FE0">
        <w:rPr>
          <w:rFonts w:eastAsiaTheme="minorHAnsi" w:cs="Arial"/>
          <w:bCs w:val="0"/>
          <w:lang w:val="es-ES_tradnl"/>
        </w:rPr>
        <w:t xml:space="preserve">; </w:t>
      </w:r>
      <w:r w:rsidR="00FD221B" w:rsidRPr="006E6FE0">
        <w:rPr>
          <w:rFonts w:eastAsiaTheme="minorHAnsi" w:cs="Arial"/>
          <w:bCs w:val="0"/>
          <w:lang w:val="es-ES_tradnl"/>
        </w:rPr>
        <w:t>sin embargo, se identificó que el Fin plasmado en la Matriz de Indicadores del Fondo, se enfoca a “Contribuir a asegurar el acceso efectivo a servicios de salud con calidad mediante la disminución de la Razón de Mortalidad Materna, a través de la atención de la incidencia de causas directas e indirectas de la Mortalidad Materna”, por lo cual no se considera que el objetivo que se pretende alcanzar tenga una relación directa y completa con el problema antes mencionado.</w:t>
      </w:r>
    </w:p>
    <w:p w14:paraId="3C2AF1DA" w14:textId="4547A55D" w:rsidR="006C707F" w:rsidRPr="006E6FE0" w:rsidRDefault="00FD221B" w:rsidP="006C707F">
      <w:pPr>
        <w:pStyle w:val="Ttulo4"/>
        <w:rPr>
          <w:rFonts w:eastAsiaTheme="minorHAnsi" w:cs="Arial"/>
          <w:bCs w:val="0"/>
          <w:lang w:val="es-ES_tradnl"/>
        </w:rPr>
      </w:pPr>
      <w:r w:rsidRPr="006E6FE0">
        <w:rPr>
          <w:rFonts w:eastAsiaTheme="minorHAnsi" w:cs="Arial"/>
          <w:bCs w:val="0"/>
          <w:lang w:val="es-ES_tradnl"/>
        </w:rPr>
        <w:t xml:space="preserve">Asimismo, el problema </w:t>
      </w:r>
      <w:r w:rsidR="006A1DF9" w:rsidRPr="006E6FE0">
        <w:rPr>
          <w:rFonts w:eastAsiaTheme="minorHAnsi" w:cs="Arial"/>
          <w:bCs w:val="0"/>
          <w:lang w:val="es-ES_tradnl"/>
        </w:rPr>
        <w:t>no considera</w:t>
      </w:r>
      <w:r w:rsidRPr="006E6FE0">
        <w:rPr>
          <w:rFonts w:eastAsiaTheme="minorHAnsi" w:cs="Arial"/>
          <w:bCs w:val="0"/>
          <w:lang w:val="es-ES_tradnl"/>
        </w:rPr>
        <w:t xml:space="preserve"> a la población objetivo dentro de su definición, por tanto no se identificaron</w:t>
      </w:r>
      <w:r w:rsidR="006A1DF9" w:rsidRPr="006E6FE0">
        <w:rPr>
          <w:rFonts w:eastAsiaTheme="minorHAnsi" w:cs="Arial"/>
          <w:bCs w:val="0"/>
          <w:lang w:val="es-ES_tradnl"/>
        </w:rPr>
        <w:t xml:space="preserve"> las diferencias entre hombres y mujeres a fin de conocer sus limitaciones y/o las oportunidades que presenta el entorno económico, demográfico, social, cultural, político, jurídico e institucional para la promoción de la igualdad entre los sexos</w:t>
      </w:r>
      <w:r w:rsidR="00E21ADC" w:rsidRPr="006E6FE0">
        <w:rPr>
          <w:rStyle w:val="Refdenotaalpie"/>
          <w:rFonts w:eastAsiaTheme="minorHAnsi" w:cs="Arial"/>
          <w:bCs w:val="0"/>
          <w:lang w:val="es-ES_tradnl"/>
        </w:rPr>
        <w:footnoteReference w:id="8"/>
      </w:r>
      <w:r w:rsidR="006A1DF9" w:rsidRPr="006E6FE0">
        <w:rPr>
          <w:rFonts w:eastAsiaTheme="minorHAnsi" w:cs="Arial"/>
          <w:bCs w:val="0"/>
          <w:lang w:val="es-ES_tradnl"/>
        </w:rPr>
        <w:t>.</w:t>
      </w:r>
      <w:r w:rsidR="006C707F" w:rsidRPr="006E6FE0">
        <w:rPr>
          <w:rFonts w:eastAsiaTheme="minorHAnsi" w:cs="Arial"/>
          <w:bCs w:val="0"/>
          <w:lang w:val="es-ES_tradnl"/>
        </w:rPr>
        <w:t xml:space="preserve"> </w:t>
      </w:r>
    </w:p>
    <w:p w14:paraId="39026FED" w14:textId="7CAF33E3" w:rsidR="00115BBD" w:rsidRPr="006E6FE0" w:rsidRDefault="00C167C3" w:rsidP="00B74761">
      <w:pPr>
        <w:spacing w:line="360" w:lineRule="auto"/>
        <w:jc w:val="both"/>
        <w:rPr>
          <w:rFonts w:ascii="Arial" w:hAnsi="Arial" w:cs="Arial"/>
        </w:rPr>
      </w:pPr>
      <w:r w:rsidRPr="006E6FE0">
        <w:rPr>
          <w:rFonts w:ascii="Arial" w:hAnsi="Arial" w:cs="Arial"/>
        </w:rPr>
        <w:t xml:space="preserve">De la revisión del árbol de problemas y de objetivos se identificó que existe un problema de heterogeneidad en la distribución de los recursos, por lo que se propone solucionarlo en los planos estatal y municipal. Con base en lo anterior, existe un área de oportunidad para que las entidades federativas impulsen el establecimiento de reglas o lineamientos para que en el ámbito de su competencia se fijen criterios de distribución </w:t>
      </w:r>
      <w:r w:rsidR="007F39B8" w:rsidRPr="006E6FE0">
        <w:rPr>
          <w:rFonts w:ascii="Arial" w:hAnsi="Arial" w:cs="Arial"/>
        </w:rPr>
        <w:t xml:space="preserve">en el que se considere </w:t>
      </w:r>
      <w:r w:rsidRPr="006E6FE0">
        <w:rPr>
          <w:rFonts w:ascii="Arial" w:hAnsi="Arial" w:cs="Arial"/>
        </w:rPr>
        <w:t>l</w:t>
      </w:r>
      <w:r w:rsidR="007F39B8" w:rsidRPr="006E6FE0">
        <w:rPr>
          <w:rFonts w:ascii="Arial" w:hAnsi="Arial" w:cs="Arial"/>
        </w:rPr>
        <w:t>as limitaciones y oportunidades para la promoción de la igualdad entre los sexos y la mejora de las condiciones de los indígenas y grupos vulnerables</w:t>
      </w:r>
      <w:r w:rsidRPr="006E6FE0">
        <w:rPr>
          <w:rFonts w:ascii="Arial" w:hAnsi="Arial" w:cs="Arial"/>
        </w:rPr>
        <w:t>.</w:t>
      </w:r>
    </w:p>
    <w:p w14:paraId="3CD52495" w14:textId="77777777" w:rsidR="00B80189" w:rsidRPr="006E6FE0" w:rsidRDefault="00B80189">
      <w:pPr>
        <w:spacing w:line="360" w:lineRule="auto"/>
        <w:jc w:val="both"/>
        <w:rPr>
          <w:rFonts w:ascii="Arial" w:hAnsi="Arial" w:cs="Arial"/>
        </w:rPr>
      </w:pPr>
    </w:p>
    <w:p w14:paraId="57E94D35" w14:textId="77777777" w:rsidR="00B80189" w:rsidRPr="006E6FE0" w:rsidRDefault="00B80189">
      <w:pPr>
        <w:spacing w:line="360" w:lineRule="auto"/>
        <w:jc w:val="both"/>
        <w:rPr>
          <w:rFonts w:ascii="Arial" w:hAnsi="Arial" w:cs="Arial"/>
        </w:rPr>
      </w:pPr>
    </w:p>
    <w:p w14:paraId="2C43C55E" w14:textId="77777777" w:rsidR="00B80189" w:rsidRPr="006E6FE0" w:rsidRDefault="00B80189">
      <w:pPr>
        <w:spacing w:line="360" w:lineRule="auto"/>
        <w:jc w:val="both"/>
        <w:rPr>
          <w:rFonts w:ascii="Arial" w:hAnsi="Arial" w:cs="Arial"/>
        </w:rPr>
      </w:pPr>
    </w:p>
    <w:p w14:paraId="3EF77C31" w14:textId="77777777" w:rsidR="00B80189" w:rsidRPr="006E6FE0" w:rsidRDefault="00B80189">
      <w:pPr>
        <w:spacing w:line="360" w:lineRule="auto"/>
        <w:jc w:val="both"/>
        <w:rPr>
          <w:rFonts w:ascii="Arial" w:hAnsi="Arial" w:cs="Arial"/>
        </w:rPr>
      </w:pPr>
    </w:p>
    <w:p w14:paraId="376443DC" w14:textId="77777777" w:rsidR="00B80189" w:rsidRPr="006E6FE0" w:rsidRDefault="00B80189">
      <w:pPr>
        <w:spacing w:line="360" w:lineRule="auto"/>
        <w:jc w:val="both"/>
        <w:rPr>
          <w:rFonts w:ascii="Arial" w:hAnsi="Arial" w:cs="Arial"/>
        </w:rPr>
      </w:pPr>
    </w:p>
    <w:p w14:paraId="0E478832" w14:textId="77777777" w:rsidR="000D6EFF" w:rsidRPr="006E6FE0" w:rsidRDefault="000D6EFF">
      <w:pPr>
        <w:spacing w:line="360" w:lineRule="auto"/>
        <w:jc w:val="both"/>
        <w:rPr>
          <w:rFonts w:ascii="Arial" w:hAnsi="Arial" w:cs="Arial"/>
        </w:rPr>
      </w:pPr>
    </w:p>
    <w:p w14:paraId="69409E82" w14:textId="77777777" w:rsidR="000D6EFF" w:rsidRPr="006E6FE0" w:rsidRDefault="000D6EFF">
      <w:pPr>
        <w:spacing w:line="360" w:lineRule="auto"/>
        <w:jc w:val="both"/>
        <w:rPr>
          <w:rFonts w:ascii="Arial" w:hAnsi="Arial" w:cs="Arial"/>
        </w:rPr>
      </w:pPr>
    </w:p>
    <w:p w14:paraId="6F0DD1D7" w14:textId="77777777" w:rsidR="000D6EFF" w:rsidRPr="006E6FE0" w:rsidRDefault="000D6EFF">
      <w:pPr>
        <w:spacing w:line="360" w:lineRule="auto"/>
        <w:jc w:val="both"/>
        <w:rPr>
          <w:rFonts w:ascii="Arial" w:hAnsi="Arial" w:cs="Arial"/>
        </w:rPr>
      </w:pPr>
    </w:p>
    <w:p w14:paraId="00382589" w14:textId="77777777" w:rsidR="000D6EFF" w:rsidRPr="006E6FE0" w:rsidRDefault="000D6EFF">
      <w:pPr>
        <w:spacing w:line="360" w:lineRule="auto"/>
        <w:jc w:val="both"/>
        <w:rPr>
          <w:rFonts w:ascii="Arial" w:hAnsi="Arial" w:cs="Arial"/>
        </w:rPr>
      </w:pPr>
    </w:p>
    <w:p w14:paraId="0504B8FD" w14:textId="77777777" w:rsidR="000D6EFF" w:rsidRPr="006E6FE0" w:rsidRDefault="000D6EFF">
      <w:pPr>
        <w:spacing w:line="360" w:lineRule="auto"/>
        <w:jc w:val="both"/>
        <w:rPr>
          <w:rFonts w:ascii="Arial" w:hAnsi="Arial" w:cs="Arial"/>
        </w:rPr>
      </w:pPr>
    </w:p>
    <w:p w14:paraId="21396894" w14:textId="77777777" w:rsidR="000D6EFF" w:rsidRPr="006E6FE0" w:rsidRDefault="000D6EFF">
      <w:pPr>
        <w:spacing w:line="360" w:lineRule="auto"/>
        <w:jc w:val="both"/>
        <w:rPr>
          <w:rFonts w:ascii="Arial" w:hAnsi="Arial" w:cs="Arial"/>
        </w:rPr>
      </w:pPr>
    </w:p>
    <w:p w14:paraId="326DAD20" w14:textId="77777777" w:rsidR="000D6EFF" w:rsidRPr="006E6FE0" w:rsidRDefault="000D6EFF">
      <w:pPr>
        <w:spacing w:line="360" w:lineRule="auto"/>
        <w:jc w:val="both"/>
        <w:rPr>
          <w:rFonts w:ascii="Arial" w:hAnsi="Arial" w:cs="Arial"/>
        </w:rPr>
      </w:pPr>
    </w:p>
    <w:p w14:paraId="3497707E" w14:textId="77777777" w:rsidR="000D6EFF" w:rsidRPr="006E6FE0" w:rsidRDefault="000D6EFF">
      <w:pPr>
        <w:spacing w:line="360" w:lineRule="auto"/>
        <w:jc w:val="both"/>
        <w:rPr>
          <w:rFonts w:ascii="Arial" w:hAnsi="Arial" w:cs="Arial"/>
        </w:rPr>
      </w:pPr>
    </w:p>
    <w:p w14:paraId="1C8C2385" w14:textId="77777777" w:rsidR="00B80189" w:rsidRPr="006E6FE0" w:rsidRDefault="00B80189" w:rsidP="001344C8">
      <w:pPr>
        <w:pStyle w:val="Ttulo1"/>
        <w:jc w:val="center"/>
      </w:pPr>
    </w:p>
    <w:p w14:paraId="4043E87A" w14:textId="3E057CF8" w:rsidR="00B80189" w:rsidRPr="00993DA1" w:rsidRDefault="00B14338" w:rsidP="00993DA1">
      <w:pPr>
        <w:pStyle w:val="Ttulo1"/>
        <w:spacing w:before="0"/>
        <w:jc w:val="right"/>
        <w:rPr>
          <w:rFonts w:eastAsiaTheme="minorEastAsia" w:cs="Arial"/>
          <w:kern w:val="36"/>
          <w:sz w:val="44"/>
          <w:szCs w:val="44"/>
          <w:lang w:eastAsia="es-ES"/>
        </w:rPr>
      </w:pPr>
      <w:bookmarkStart w:id="15" w:name="_Toc463366842"/>
      <w:r w:rsidRPr="00993DA1">
        <w:rPr>
          <w:rFonts w:eastAsiaTheme="minorEastAsia" w:cs="Arial"/>
          <w:kern w:val="36"/>
          <w:sz w:val="44"/>
          <w:szCs w:val="44"/>
          <w:lang w:eastAsia="es-ES"/>
        </w:rPr>
        <w:t>Capítulo II. Planeación estratégica</w:t>
      </w:r>
      <w:bookmarkEnd w:id="15"/>
    </w:p>
    <w:p w14:paraId="69374453" w14:textId="77777777" w:rsidR="00B80189" w:rsidRPr="00993DA1" w:rsidRDefault="00B80189" w:rsidP="00115BBD">
      <w:pPr>
        <w:spacing w:line="360" w:lineRule="auto"/>
        <w:jc w:val="both"/>
        <w:rPr>
          <w:rFonts w:ascii="Arial" w:eastAsiaTheme="minorEastAsia" w:hAnsi="Arial" w:cs="Arial"/>
          <w:b/>
          <w:bCs/>
          <w:kern w:val="36"/>
          <w:sz w:val="44"/>
          <w:szCs w:val="44"/>
          <w:lang w:eastAsia="es-ES"/>
        </w:rPr>
      </w:pPr>
    </w:p>
    <w:p w14:paraId="08450A6F" w14:textId="77777777" w:rsidR="00B80189" w:rsidRPr="006E6FE0" w:rsidRDefault="00B80189" w:rsidP="00115BBD">
      <w:pPr>
        <w:spacing w:line="360" w:lineRule="auto"/>
        <w:jc w:val="both"/>
        <w:rPr>
          <w:rFonts w:ascii="Arial" w:hAnsi="Arial" w:cs="Arial"/>
        </w:rPr>
      </w:pPr>
    </w:p>
    <w:p w14:paraId="5BADF57A" w14:textId="77777777" w:rsidR="00B80189" w:rsidRPr="006E6FE0" w:rsidRDefault="00B80189" w:rsidP="00115BBD">
      <w:pPr>
        <w:spacing w:line="360" w:lineRule="auto"/>
        <w:jc w:val="both"/>
        <w:rPr>
          <w:rFonts w:ascii="Arial" w:hAnsi="Arial" w:cs="Arial"/>
        </w:rPr>
      </w:pPr>
    </w:p>
    <w:p w14:paraId="3BAF2927" w14:textId="77777777" w:rsidR="00B80189" w:rsidRPr="006E6FE0" w:rsidRDefault="00B80189" w:rsidP="00115BBD">
      <w:pPr>
        <w:spacing w:line="360" w:lineRule="auto"/>
        <w:jc w:val="both"/>
        <w:rPr>
          <w:rFonts w:ascii="Arial" w:hAnsi="Arial" w:cs="Arial"/>
        </w:rPr>
      </w:pPr>
    </w:p>
    <w:p w14:paraId="49CAA338" w14:textId="77777777" w:rsidR="00B80189" w:rsidRPr="006E6FE0" w:rsidRDefault="00B80189" w:rsidP="00115BBD">
      <w:pPr>
        <w:spacing w:line="360" w:lineRule="auto"/>
        <w:jc w:val="both"/>
        <w:rPr>
          <w:rFonts w:ascii="Arial" w:hAnsi="Arial" w:cs="Arial"/>
        </w:rPr>
      </w:pPr>
    </w:p>
    <w:p w14:paraId="7DE48451" w14:textId="77777777" w:rsidR="00B80189" w:rsidRPr="006E6FE0" w:rsidRDefault="00B80189" w:rsidP="00115BBD">
      <w:pPr>
        <w:spacing w:line="360" w:lineRule="auto"/>
        <w:jc w:val="both"/>
        <w:rPr>
          <w:rFonts w:ascii="Arial" w:hAnsi="Arial" w:cs="Arial"/>
        </w:rPr>
      </w:pPr>
    </w:p>
    <w:p w14:paraId="42B5039F" w14:textId="77777777" w:rsidR="00B80189" w:rsidRPr="006E6FE0" w:rsidRDefault="00B80189" w:rsidP="00115BBD">
      <w:pPr>
        <w:spacing w:line="360" w:lineRule="auto"/>
        <w:jc w:val="both"/>
        <w:rPr>
          <w:rFonts w:ascii="Arial" w:hAnsi="Arial" w:cs="Arial"/>
        </w:rPr>
      </w:pPr>
    </w:p>
    <w:p w14:paraId="3558CFB1" w14:textId="77777777" w:rsidR="00B80189" w:rsidRPr="006E6FE0" w:rsidRDefault="00B80189" w:rsidP="00115BBD">
      <w:pPr>
        <w:spacing w:line="360" w:lineRule="auto"/>
        <w:jc w:val="both"/>
        <w:rPr>
          <w:rFonts w:ascii="Arial" w:hAnsi="Arial" w:cs="Arial"/>
        </w:rPr>
      </w:pPr>
    </w:p>
    <w:p w14:paraId="2B24867B" w14:textId="713CF461" w:rsidR="00B80189" w:rsidRPr="006E6FE0" w:rsidRDefault="009A1BBC" w:rsidP="00115BBD">
      <w:pPr>
        <w:spacing w:line="360" w:lineRule="auto"/>
        <w:jc w:val="both"/>
        <w:rPr>
          <w:rFonts w:ascii="Arial" w:hAnsi="Arial" w:cs="Arial"/>
        </w:rPr>
      </w:pPr>
      <w:r>
        <w:rPr>
          <w:rFonts w:ascii="Arial" w:hAnsi="Arial" w:cs="Arial"/>
        </w:rPr>
        <w:t xml:space="preserve"> </w:t>
      </w:r>
    </w:p>
    <w:p w14:paraId="3347D39B" w14:textId="77777777" w:rsidR="00B80189" w:rsidRPr="006E6FE0" w:rsidRDefault="00B80189" w:rsidP="00115BBD">
      <w:pPr>
        <w:spacing w:line="360" w:lineRule="auto"/>
        <w:jc w:val="both"/>
        <w:rPr>
          <w:rFonts w:ascii="Arial" w:hAnsi="Arial" w:cs="Arial"/>
        </w:rPr>
      </w:pPr>
    </w:p>
    <w:p w14:paraId="658DC09E" w14:textId="77777777" w:rsidR="00B80189" w:rsidRPr="006E6FE0" w:rsidRDefault="00B80189" w:rsidP="00115BBD">
      <w:pPr>
        <w:spacing w:line="360" w:lineRule="auto"/>
        <w:jc w:val="both"/>
        <w:rPr>
          <w:rFonts w:ascii="Arial" w:hAnsi="Arial" w:cs="Arial"/>
        </w:rPr>
      </w:pPr>
    </w:p>
    <w:p w14:paraId="0A23490A" w14:textId="77777777" w:rsidR="00B80189" w:rsidRPr="006E6FE0" w:rsidRDefault="00B80189" w:rsidP="00115BBD">
      <w:pPr>
        <w:spacing w:line="360" w:lineRule="auto"/>
        <w:jc w:val="both"/>
        <w:rPr>
          <w:rFonts w:ascii="Arial" w:hAnsi="Arial" w:cs="Arial"/>
        </w:rPr>
      </w:pPr>
    </w:p>
    <w:p w14:paraId="17B4858D" w14:textId="7CBDE9A8" w:rsidR="00207947" w:rsidRPr="006E6FE0" w:rsidRDefault="00207947" w:rsidP="00C90743">
      <w:pPr>
        <w:pStyle w:val="Ttulo4"/>
        <w:numPr>
          <w:ilvl w:val="0"/>
          <w:numId w:val="9"/>
        </w:numPr>
        <w:rPr>
          <w:rStyle w:val="eop"/>
          <w:rFonts w:eastAsiaTheme="minorHAnsi" w:cs="Arial"/>
          <w:b/>
          <w:bCs w:val="0"/>
          <w:lang w:val="es-ES_tradnl"/>
        </w:rPr>
      </w:pPr>
      <w:bookmarkStart w:id="16" w:name="_Ref449451483"/>
      <w:r w:rsidRPr="006E6FE0">
        <w:rPr>
          <w:rStyle w:val="eop"/>
          <w:rFonts w:cs="Arial"/>
          <w:b/>
        </w:rPr>
        <w:t>Completar el siguiente cuadro de texto</w:t>
      </w:r>
      <w:bookmarkEnd w:id="16"/>
      <w:r w:rsidR="00FE2942" w:rsidRPr="006E6FE0">
        <w:rPr>
          <w:rStyle w:val="eop"/>
          <w:rFonts w:cs="Arial"/>
          <w:b/>
        </w:rPr>
        <w:t>:*</w:t>
      </w:r>
    </w:p>
    <w:p w14:paraId="1415F0F2" w14:textId="48C23B73" w:rsidR="00995FEA" w:rsidRPr="006E6FE0" w:rsidRDefault="00995FEA" w:rsidP="00B74761">
      <w:pPr>
        <w:spacing w:line="360" w:lineRule="auto"/>
        <w:jc w:val="both"/>
        <w:rPr>
          <w:rFonts w:ascii="Arial" w:hAnsi="Arial" w:cs="Arial"/>
        </w:rPr>
      </w:pPr>
      <w:r w:rsidRPr="006E6FE0">
        <w:rPr>
          <w:rFonts w:ascii="Arial" w:hAnsi="Arial" w:cs="Arial"/>
          <w:lang w:val="es-MX"/>
        </w:rPr>
        <w:t>El cuadro que contesta esta pregunta se encuentra en el Anexo III de este documento.</w:t>
      </w:r>
    </w:p>
    <w:p w14:paraId="0ACCCE44" w14:textId="6D82DB80" w:rsidR="00CE721E" w:rsidRPr="006E6FE0" w:rsidRDefault="00CE721E" w:rsidP="00B74761">
      <w:pPr>
        <w:spacing w:line="360" w:lineRule="auto"/>
        <w:jc w:val="both"/>
        <w:rPr>
          <w:rFonts w:ascii="Arial" w:hAnsi="Arial" w:cs="Arial"/>
        </w:rPr>
      </w:pPr>
      <w:r w:rsidRPr="006E6FE0">
        <w:rPr>
          <w:rFonts w:ascii="Arial" w:hAnsi="Arial" w:cs="Arial"/>
          <w:lang w:val="es-MX"/>
        </w:rPr>
        <w:t>Derivado del análisis de los diferentes instrumentos de planeación se puede confirmar que el FASSA mantiene una coherencia y vinculación entre los objetivos nacionales y estatales de la planeación.</w:t>
      </w:r>
    </w:p>
    <w:p w14:paraId="28C92CA3" w14:textId="47E48878" w:rsidR="00995FEA" w:rsidRPr="006E6FE0" w:rsidRDefault="00CE721E" w:rsidP="00B74761">
      <w:pPr>
        <w:spacing w:line="360" w:lineRule="auto"/>
        <w:jc w:val="both"/>
        <w:rPr>
          <w:rFonts w:ascii="Arial" w:hAnsi="Arial" w:cs="Arial"/>
        </w:rPr>
      </w:pPr>
      <w:r w:rsidRPr="006E6FE0">
        <w:rPr>
          <w:rFonts w:ascii="Arial" w:hAnsi="Arial" w:cs="Arial"/>
          <w:lang w:val="es-MX"/>
        </w:rPr>
        <w:t>En la consulta del</w:t>
      </w:r>
      <w:r w:rsidR="00995FEA" w:rsidRPr="006E6FE0">
        <w:rPr>
          <w:rFonts w:ascii="Arial" w:hAnsi="Arial" w:cs="Arial"/>
          <w:lang w:val="es-MX"/>
        </w:rPr>
        <w:t xml:space="preserve"> Plan Nacional de Desarrollo</w:t>
      </w:r>
      <w:r w:rsidR="001D724A" w:rsidRPr="006E6FE0">
        <w:rPr>
          <w:rFonts w:ascii="Arial" w:hAnsi="Arial" w:cs="Arial"/>
          <w:lang w:val="es-MX"/>
        </w:rPr>
        <w:t xml:space="preserve"> (2013-2018)</w:t>
      </w:r>
      <w:r w:rsidR="00995FEA" w:rsidRPr="006E6FE0">
        <w:rPr>
          <w:rFonts w:ascii="Arial" w:hAnsi="Arial" w:cs="Arial"/>
          <w:lang w:val="es-MX"/>
        </w:rPr>
        <w:t xml:space="preserve">, Programa Sectorial de Salud </w:t>
      </w:r>
      <w:r w:rsidRPr="006E6FE0">
        <w:rPr>
          <w:rFonts w:ascii="Arial" w:hAnsi="Arial" w:cs="Arial"/>
          <w:lang w:val="es-MX"/>
        </w:rPr>
        <w:t>(</w:t>
      </w:r>
      <w:r w:rsidR="00995FEA" w:rsidRPr="006E6FE0">
        <w:rPr>
          <w:rFonts w:ascii="Arial" w:hAnsi="Arial" w:cs="Arial"/>
          <w:lang w:val="es-MX"/>
        </w:rPr>
        <w:t>2013-2018</w:t>
      </w:r>
      <w:r w:rsidRPr="006E6FE0">
        <w:rPr>
          <w:rFonts w:ascii="Arial" w:hAnsi="Arial" w:cs="Arial"/>
          <w:lang w:val="es-MX"/>
        </w:rPr>
        <w:t>)</w:t>
      </w:r>
      <w:r w:rsidR="00995FEA" w:rsidRPr="006E6FE0">
        <w:rPr>
          <w:rFonts w:ascii="Arial" w:hAnsi="Arial" w:cs="Arial"/>
          <w:lang w:val="es-MX"/>
        </w:rPr>
        <w:t>, Plan Estatal de Desarrollo</w:t>
      </w:r>
      <w:r w:rsidR="001D724A" w:rsidRPr="006E6FE0">
        <w:rPr>
          <w:rFonts w:ascii="Arial" w:hAnsi="Arial" w:cs="Arial"/>
          <w:lang w:val="es-MX"/>
        </w:rPr>
        <w:t xml:space="preserve"> (2012-2018)</w:t>
      </w:r>
      <w:r w:rsidR="00995FEA" w:rsidRPr="006E6FE0">
        <w:rPr>
          <w:rFonts w:ascii="Arial" w:hAnsi="Arial" w:cs="Arial"/>
          <w:lang w:val="es-MX"/>
        </w:rPr>
        <w:t xml:space="preserve">, Programa Sectorial de Desarrollo Social </w:t>
      </w:r>
      <w:r w:rsidRPr="006E6FE0">
        <w:rPr>
          <w:rFonts w:ascii="Arial" w:hAnsi="Arial" w:cs="Arial"/>
          <w:lang w:val="es-MX"/>
        </w:rPr>
        <w:t>(</w:t>
      </w:r>
      <w:r w:rsidR="00995FEA" w:rsidRPr="006E6FE0">
        <w:rPr>
          <w:rFonts w:ascii="Arial" w:hAnsi="Arial" w:cs="Arial"/>
          <w:lang w:val="es-MX"/>
        </w:rPr>
        <w:t>2013-2018</w:t>
      </w:r>
      <w:r w:rsidRPr="006E6FE0">
        <w:rPr>
          <w:rFonts w:ascii="Arial" w:hAnsi="Arial" w:cs="Arial"/>
          <w:lang w:val="es-MX"/>
        </w:rPr>
        <w:t>)</w:t>
      </w:r>
      <w:r w:rsidR="00995FEA" w:rsidRPr="006E6FE0">
        <w:rPr>
          <w:rFonts w:ascii="Arial" w:hAnsi="Arial" w:cs="Arial"/>
          <w:lang w:val="es-MX"/>
        </w:rPr>
        <w:t xml:space="preserve">, se pudo identificar que el FASSA </w:t>
      </w:r>
      <w:r w:rsidR="00C22054" w:rsidRPr="006E6FE0">
        <w:rPr>
          <w:rFonts w:ascii="Arial" w:hAnsi="Arial" w:cs="Arial"/>
          <w:lang w:val="es-MX"/>
        </w:rPr>
        <w:t>contribuye a la Meta Nacional de lograr un México Incluyente con el objetivo de asegurar el acceso a los servicios de salud</w:t>
      </w:r>
      <w:r w:rsidR="000E5172" w:rsidRPr="006E6FE0">
        <w:rPr>
          <w:rFonts w:ascii="Arial" w:hAnsi="Arial" w:cs="Arial"/>
          <w:lang w:val="es-MX"/>
        </w:rPr>
        <w:t xml:space="preserve"> </w:t>
      </w:r>
      <w:r w:rsidR="00C22054" w:rsidRPr="006E6FE0">
        <w:rPr>
          <w:rFonts w:ascii="Arial" w:hAnsi="Arial" w:cs="Arial"/>
          <w:lang w:val="es-MX"/>
        </w:rPr>
        <w:t>a través de la estrategia de garantizar el acceso efectivo</w:t>
      </w:r>
      <w:r w:rsidR="000E5172" w:rsidRPr="006E6FE0">
        <w:rPr>
          <w:rFonts w:ascii="Arial" w:hAnsi="Arial" w:cs="Arial"/>
          <w:lang w:val="es-MX"/>
        </w:rPr>
        <w:t xml:space="preserve"> </w:t>
      </w:r>
      <w:r w:rsidR="00C22054" w:rsidRPr="006E6FE0">
        <w:rPr>
          <w:rFonts w:ascii="Arial" w:hAnsi="Arial" w:cs="Arial"/>
          <w:lang w:val="es-MX"/>
        </w:rPr>
        <w:t>a servicios de salud de calidad implementando líneas de acción que consoliden la regulación efectiva de los procesos y establecimientos de atención médica mediante la distribución y coordinación de competencias entre la federación y</w:t>
      </w:r>
      <w:r w:rsidR="003C6A57">
        <w:rPr>
          <w:rFonts w:ascii="Arial" w:hAnsi="Arial" w:cs="Arial"/>
          <w:lang w:val="es-MX"/>
        </w:rPr>
        <w:t xml:space="preserve"> las entidades federativas; asi</w:t>
      </w:r>
      <w:r w:rsidR="00C22054" w:rsidRPr="006E6FE0">
        <w:rPr>
          <w:rFonts w:ascii="Arial" w:hAnsi="Arial" w:cs="Arial"/>
          <w:lang w:val="es-MX"/>
        </w:rPr>
        <w:t>mismo</w:t>
      </w:r>
      <w:r w:rsidR="002879AB" w:rsidRPr="006E6FE0">
        <w:rPr>
          <w:rFonts w:ascii="Arial" w:hAnsi="Arial" w:cs="Arial"/>
          <w:lang w:val="es-MX"/>
        </w:rPr>
        <w:t>,</w:t>
      </w:r>
      <w:r w:rsidR="00C22054" w:rsidRPr="006E6FE0">
        <w:rPr>
          <w:rFonts w:ascii="Arial" w:hAnsi="Arial" w:cs="Arial"/>
          <w:lang w:val="es-MX"/>
        </w:rPr>
        <w:t xml:space="preserve"> contribuye a 5 líneas de acción como homologar la calidad técnica, mejorar la calidad en la formación de recursos humanos, garantizar medicamentos de calidad, mejorar el grado de satisfacción del usuario y finalmente fortalecer la infraestructura en salud.</w:t>
      </w:r>
    </w:p>
    <w:p w14:paraId="34772FC7" w14:textId="18B7B672" w:rsidR="00C22054" w:rsidRPr="006E6FE0" w:rsidRDefault="002879AB" w:rsidP="00B74761">
      <w:pPr>
        <w:spacing w:line="360" w:lineRule="auto"/>
        <w:jc w:val="both"/>
        <w:rPr>
          <w:rFonts w:ascii="Arial" w:hAnsi="Arial" w:cs="Arial"/>
        </w:rPr>
      </w:pPr>
      <w:r w:rsidRPr="006E6FE0">
        <w:rPr>
          <w:rFonts w:ascii="Arial" w:hAnsi="Arial" w:cs="Arial"/>
          <w:lang w:val="es-MX"/>
        </w:rPr>
        <w:t>En este mismo</w:t>
      </w:r>
      <w:r w:rsidR="00C22054" w:rsidRPr="006E6FE0">
        <w:rPr>
          <w:rFonts w:ascii="Arial" w:hAnsi="Arial" w:cs="Arial"/>
          <w:lang w:val="es-MX"/>
        </w:rPr>
        <w:t xml:space="preserve"> contexto, se vincula al objetivo del </w:t>
      </w:r>
      <w:r w:rsidR="008949D1" w:rsidRPr="006E6FE0">
        <w:rPr>
          <w:rFonts w:ascii="Arial" w:hAnsi="Arial" w:cs="Arial"/>
          <w:lang w:val="es-MX"/>
        </w:rPr>
        <w:t>Programa Sectorial en Salud de “A</w:t>
      </w:r>
      <w:r w:rsidR="00C22054" w:rsidRPr="006E6FE0">
        <w:rPr>
          <w:rFonts w:ascii="Arial" w:hAnsi="Arial" w:cs="Arial"/>
          <w:lang w:val="es-MX"/>
        </w:rPr>
        <w:t xml:space="preserve">segurar el acceso </w:t>
      </w:r>
      <w:r w:rsidRPr="006E6FE0">
        <w:rPr>
          <w:rFonts w:ascii="Arial" w:hAnsi="Arial" w:cs="Arial"/>
          <w:lang w:val="es-MX"/>
        </w:rPr>
        <w:t>efectivo a</w:t>
      </w:r>
      <w:r w:rsidR="00C22054" w:rsidRPr="006E6FE0">
        <w:rPr>
          <w:rFonts w:ascii="Arial" w:hAnsi="Arial" w:cs="Arial"/>
          <w:lang w:val="es-MX"/>
        </w:rPr>
        <w:t xml:space="preserve"> serv</w:t>
      </w:r>
      <w:r w:rsidRPr="006E6FE0">
        <w:rPr>
          <w:rFonts w:ascii="Arial" w:hAnsi="Arial" w:cs="Arial"/>
          <w:lang w:val="es-MX"/>
        </w:rPr>
        <w:t>icios de la salud con calidad</w:t>
      </w:r>
      <w:r w:rsidR="008949D1" w:rsidRPr="006E6FE0">
        <w:rPr>
          <w:rFonts w:ascii="Arial" w:hAnsi="Arial" w:cs="Arial"/>
          <w:lang w:val="es-MX"/>
        </w:rPr>
        <w:t>”</w:t>
      </w:r>
      <w:r w:rsidRPr="006E6FE0">
        <w:rPr>
          <w:rFonts w:ascii="Arial" w:hAnsi="Arial" w:cs="Arial"/>
          <w:lang w:val="es-MX"/>
        </w:rPr>
        <w:t>; t</w:t>
      </w:r>
      <w:r w:rsidR="00C22054" w:rsidRPr="006E6FE0">
        <w:rPr>
          <w:rFonts w:ascii="Arial" w:hAnsi="Arial" w:cs="Arial"/>
          <w:lang w:val="es-MX"/>
        </w:rPr>
        <w:t xml:space="preserve">ambién </w:t>
      </w:r>
      <w:r w:rsidRPr="006E6FE0">
        <w:rPr>
          <w:rFonts w:ascii="Arial" w:hAnsi="Arial" w:cs="Arial"/>
          <w:lang w:val="es-MX"/>
        </w:rPr>
        <w:t>contribuye a</w:t>
      </w:r>
      <w:r w:rsidR="00C22054" w:rsidRPr="006E6FE0">
        <w:rPr>
          <w:rFonts w:ascii="Arial" w:hAnsi="Arial" w:cs="Arial"/>
          <w:lang w:val="es-MX"/>
        </w:rPr>
        <w:t xml:space="preserve"> las estrategias de </w:t>
      </w:r>
      <w:r w:rsidR="008D0092" w:rsidRPr="006E6FE0">
        <w:rPr>
          <w:rFonts w:ascii="Arial" w:hAnsi="Arial" w:cs="Arial"/>
          <w:lang w:val="es-MX"/>
        </w:rPr>
        <w:t>“</w:t>
      </w:r>
      <w:r w:rsidR="008949D1" w:rsidRPr="006E6FE0">
        <w:rPr>
          <w:rFonts w:ascii="Arial" w:hAnsi="Arial" w:cs="Arial"/>
          <w:lang w:val="es-MX"/>
        </w:rPr>
        <w:t>A</w:t>
      </w:r>
      <w:r w:rsidR="00C22054" w:rsidRPr="006E6FE0">
        <w:rPr>
          <w:rFonts w:ascii="Arial" w:hAnsi="Arial" w:cs="Arial"/>
          <w:lang w:val="es-MX"/>
        </w:rPr>
        <w:t>vanzar en el acceso efectivo a servicios de salud de la población mexicana, independientemente de su condición social o laboral</w:t>
      </w:r>
      <w:r w:rsidR="008D0092" w:rsidRPr="006E6FE0">
        <w:rPr>
          <w:rFonts w:ascii="Arial" w:hAnsi="Arial" w:cs="Arial"/>
          <w:lang w:val="es-MX"/>
        </w:rPr>
        <w:t>”</w:t>
      </w:r>
      <w:r w:rsidR="00C22054" w:rsidRPr="006E6FE0">
        <w:rPr>
          <w:rFonts w:ascii="Arial" w:hAnsi="Arial" w:cs="Arial"/>
          <w:lang w:val="es-MX"/>
        </w:rPr>
        <w:t xml:space="preserve"> y </w:t>
      </w:r>
      <w:r w:rsidR="008D0092" w:rsidRPr="006E6FE0">
        <w:rPr>
          <w:rFonts w:ascii="Arial" w:hAnsi="Arial" w:cs="Arial"/>
          <w:lang w:val="es-MX"/>
        </w:rPr>
        <w:t>“</w:t>
      </w:r>
      <w:r w:rsidR="008949D1" w:rsidRPr="006E6FE0">
        <w:rPr>
          <w:rFonts w:ascii="Arial" w:hAnsi="Arial" w:cs="Arial"/>
          <w:lang w:val="es-MX"/>
        </w:rPr>
        <w:t>M</w:t>
      </w:r>
      <w:r w:rsidR="00C22054" w:rsidRPr="006E6FE0">
        <w:rPr>
          <w:rFonts w:ascii="Arial" w:hAnsi="Arial" w:cs="Arial"/>
          <w:lang w:val="es-MX"/>
        </w:rPr>
        <w:t>ejorar la calidad de los servicios de salud del Sistema Nacional de Salud</w:t>
      </w:r>
      <w:r w:rsidR="008D0092" w:rsidRPr="006E6FE0">
        <w:rPr>
          <w:rFonts w:ascii="Arial" w:hAnsi="Arial" w:cs="Arial"/>
          <w:lang w:val="es-MX"/>
        </w:rPr>
        <w:t>”</w:t>
      </w:r>
      <w:r w:rsidR="00C22054" w:rsidRPr="006E6FE0">
        <w:rPr>
          <w:rFonts w:ascii="Arial" w:hAnsi="Arial" w:cs="Arial"/>
          <w:lang w:val="es-MX"/>
        </w:rPr>
        <w:t>.</w:t>
      </w:r>
    </w:p>
    <w:p w14:paraId="6A857829" w14:textId="5B404BF4" w:rsidR="00C22054" w:rsidRPr="006E6FE0" w:rsidRDefault="00C22054" w:rsidP="00B74761">
      <w:pPr>
        <w:spacing w:line="360" w:lineRule="auto"/>
        <w:jc w:val="both"/>
        <w:rPr>
          <w:rFonts w:ascii="Arial" w:hAnsi="Arial" w:cs="Arial"/>
        </w:rPr>
      </w:pPr>
      <w:r w:rsidRPr="006E6FE0">
        <w:rPr>
          <w:rFonts w:ascii="Arial" w:hAnsi="Arial" w:cs="Arial"/>
          <w:lang w:val="es-MX"/>
        </w:rPr>
        <w:t xml:space="preserve">Del mismo modo </w:t>
      </w:r>
      <w:r w:rsidR="001C2615" w:rsidRPr="006E6FE0">
        <w:rPr>
          <w:rFonts w:ascii="Arial" w:hAnsi="Arial" w:cs="Arial"/>
          <w:lang w:val="es-MX"/>
        </w:rPr>
        <w:t xml:space="preserve">se vincula al objetivo </w:t>
      </w:r>
      <w:r w:rsidR="009267C1" w:rsidRPr="006E6FE0">
        <w:rPr>
          <w:rFonts w:ascii="Arial" w:hAnsi="Arial" w:cs="Arial"/>
          <w:lang w:val="es-MX"/>
        </w:rPr>
        <w:t>“A</w:t>
      </w:r>
      <w:r w:rsidR="001C2615" w:rsidRPr="006E6FE0">
        <w:rPr>
          <w:rFonts w:ascii="Arial" w:hAnsi="Arial" w:cs="Arial"/>
          <w:lang w:val="es-MX"/>
        </w:rPr>
        <w:t>segurar la generación y el uso efectivo de los recursos en salu</w:t>
      </w:r>
      <w:r w:rsidR="009267C1" w:rsidRPr="006E6FE0">
        <w:rPr>
          <w:rFonts w:ascii="Arial" w:hAnsi="Arial" w:cs="Arial"/>
          <w:lang w:val="es-MX"/>
        </w:rPr>
        <w:t>d” a través de la estrategia de “F</w:t>
      </w:r>
      <w:r w:rsidR="001C2615" w:rsidRPr="006E6FE0">
        <w:rPr>
          <w:rFonts w:ascii="Arial" w:hAnsi="Arial" w:cs="Arial"/>
          <w:lang w:val="es-MX"/>
        </w:rPr>
        <w:t>ortalecer los recursos humanos en salud, impulsar la eficiencia de los recursos, establecer la planeación interinstitucional de los recursos, impulsar la innovación científica y fomentar el gasto eficiente de los medicamentos e insumos</w:t>
      </w:r>
      <w:r w:rsidR="009267C1" w:rsidRPr="006E6FE0">
        <w:rPr>
          <w:rFonts w:ascii="Arial" w:hAnsi="Arial" w:cs="Arial"/>
          <w:lang w:val="es-MX"/>
        </w:rPr>
        <w:t>”</w:t>
      </w:r>
      <w:r w:rsidR="001C2615" w:rsidRPr="006E6FE0">
        <w:rPr>
          <w:rFonts w:ascii="Arial" w:hAnsi="Arial" w:cs="Arial"/>
          <w:lang w:val="es-MX"/>
        </w:rPr>
        <w:t>.</w:t>
      </w:r>
    </w:p>
    <w:p w14:paraId="6C3F8AB2" w14:textId="002309C0" w:rsidR="001C2615" w:rsidRPr="006E6FE0" w:rsidRDefault="001C2615" w:rsidP="00B74761">
      <w:pPr>
        <w:spacing w:line="360" w:lineRule="auto"/>
        <w:jc w:val="both"/>
        <w:rPr>
          <w:rFonts w:ascii="Arial" w:hAnsi="Arial" w:cs="Arial"/>
        </w:rPr>
      </w:pPr>
      <w:r w:rsidRPr="006E6FE0">
        <w:rPr>
          <w:rFonts w:ascii="Arial" w:hAnsi="Arial" w:cs="Arial"/>
          <w:lang w:val="es-MX"/>
        </w:rPr>
        <w:t xml:space="preserve">A nivel Estatal, el FASSA se vincula el eje Yucatán Incluyente en el tema de Salud; el Fondo contribuye a lograr el objetivo de </w:t>
      </w:r>
      <w:r w:rsidR="009267C1" w:rsidRPr="006E6FE0">
        <w:rPr>
          <w:rFonts w:ascii="Arial" w:hAnsi="Arial" w:cs="Arial"/>
          <w:lang w:val="es-MX"/>
        </w:rPr>
        <w:t>“</w:t>
      </w:r>
      <w:r w:rsidRPr="006E6FE0">
        <w:rPr>
          <w:rFonts w:ascii="Arial" w:hAnsi="Arial" w:cs="Arial"/>
          <w:lang w:val="es-MX"/>
        </w:rPr>
        <w:t>Incrementar la cobertura efectiva de servicios de salud</w:t>
      </w:r>
      <w:r w:rsidR="009267C1" w:rsidRPr="006E6FE0">
        <w:rPr>
          <w:rFonts w:ascii="Arial" w:hAnsi="Arial" w:cs="Arial"/>
          <w:lang w:val="es-MX"/>
        </w:rPr>
        <w:t>”</w:t>
      </w:r>
      <w:r w:rsidRPr="006E6FE0">
        <w:rPr>
          <w:rFonts w:ascii="Arial" w:hAnsi="Arial" w:cs="Arial"/>
          <w:lang w:val="es-MX"/>
        </w:rPr>
        <w:t xml:space="preserve"> a través de</w:t>
      </w:r>
      <w:r w:rsidR="000E5172" w:rsidRPr="006E6FE0">
        <w:rPr>
          <w:rFonts w:ascii="Arial" w:hAnsi="Arial" w:cs="Arial"/>
          <w:lang w:val="es-MX"/>
        </w:rPr>
        <w:t xml:space="preserve"> </w:t>
      </w:r>
      <w:r w:rsidRPr="006E6FE0">
        <w:rPr>
          <w:rFonts w:ascii="Arial" w:hAnsi="Arial" w:cs="Arial"/>
          <w:lang w:val="es-MX"/>
        </w:rPr>
        <w:t>estrategias, las cuales están alineadas al Plan Nacional de Desarrollo y al Plan Sectorial de Salud</w:t>
      </w:r>
      <w:r w:rsidR="00E007E5">
        <w:rPr>
          <w:rFonts w:ascii="Arial" w:hAnsi="Arial" w:cs="Arial"/>
          <w:lang w:val="es-MX"/>
        </w:rPr>
        <w:t>.</w:t>
      </w:r>
      <w:r w:rsidR="00F35A92" w:rsidRPr="006E6FE0">
        <w:rPr>
          <w:rFonts w:ascii="Arial" w:hAnsi="Arial" w:cs="Arial"/>
          <w:lang w:val="es-MX"/>
        </w:rPr>
        <w:tab/>
      </w:r>
    </w:p>
    <w:p w14:paraId="2418EE77" w14:textId="53F513A7" w:rsidR="00F35A92" w:rsidRPr="006E6FE0" w:rsidRDefault="00F35A92" w:rsidP="00B74761">
      <w:pPr>
        <w:spacing w:line="360" w:lineRule="auto"/>
        <w:jc w:val="both"/>
        <w:rPr>
          <w:rFonts w:ascii="Arial" w:hAnsi="Arial" w:cs="Arial"/>
        </w:rPr>
      </w:pPr>
      <w:r w:rsidRPr="006E6FE0">
        <w:rPr>
          <w:rFonts w:ascii="Arial" w:hAnsi="Arial" w:cs="Arial"/>
          <w:lang w:val="es-MX"/>
        </w:rPr>
        <w:t xml:space="preserve">Finalmente el </w:t>
      </w:r>
      <w:r w:rsidR="00AE57A0" w:rsidRPr="006E6FE0">
        <w:rPr>
          <w:rFonts w:ascii="Arial" w:hAnsi="Arial" w:cs="Arial"/>
          <w:lang w:val="es-MX"/>
        </w:rPr>
        <w:t xml:space="preserve">Fondo contribuye al </w:t>
      </w:r>
      <w:r w:rsidRPr="006E6FE0">
        <w:rPr>
          <w:rFonts w:ascii="Arial" w:hAnsi="Arial" w:cs="Arial"/>
          <w:lang w:val="es-MX"/>
        </w:rPr>
        <w:t>Programa Sectorial</w:t>
      </w:r>
      <w:r w:rsidR="00AE57A0" w:rsidRPr="006E6FE0">
        <w:rPr>
          <w:rFonts w:ascii="Arial" w:hAnsi="Arial" w:cs="Arial"/>
          <w:lang w:val="es-MX"/>
        </w:rPr>
        <w:t xml:space="preserve"> del estado de Yucatán, </w:t>
      </w:r>
      <w:r w:rsidR="00C00CEB" w:rsidRPr="006E6FE0">
        <w:rPr>
          <w:rFonts w:ascii="Arial" w:hAnsi="Arial" w:cs="Arial"/>
          <w:lang w:val="es-MX"/>
        </w:rPr>
        <w:t>en</w:t>
      </w:r>
      <w:r w:rsidR="009267C1" w:rsidRPr="006E6FE0">
        <w:rPr>
          <w:rFonts w:ascii="Arial" w:hAnsi="Arial" w:cs="Arial"/>
          <w:lang w:val="es-MX"/>
        </w:rPr>
        <w:t xml:space="preserve"> el tema estratégico de “P</w:t>
      </w:r>
      <w:r w:rsidR="00C00CEB" w:rsidRPr="006E6FE0">
        <w:rPr>
          <w:rFonts w:ascii="Arial" w:hAnsi="Arial" w:cs="Arial"/>
          <w:lang w:val="es-MX"/>
        </w:rPr>
        <w:t>revención, atención y servicios médicos</w:t>
      </w:r>
      <w:r w:rsidR="009267C1" w:rsidRPr="006E6FE0">
        <w:rPr>
          <w:rFonts w:ascii="Arial" w:hAnsi="Arial" w:cs="Arial"/>
          <w:lang w:val="es-MX"/>
        </w:rPr>
        <w:t>” con el objetivo de “R</w:t>
      </w:r>
      <w:r w:rsidR="00C00CEB" w:rsidRPr="006E6FE0">
        <w:rPr>
          <w:rFonts w:ascii="Arial" w:hAnsi="Arial" w:cs="Arial"/>
          <w:lang w:val="es-MX"/>
        </w:rPr>
        <w:t>educir</w:t>
      </w:r>
      <w:r w:rsidR="000E5172" w:rsidRPr="006E6FE0">
        <w:rPr>
          <w:rFonts w:ascii="Arial" w:hAnsi="Arial" w:cs="Arial"/>
          <w:lang w:val="es-MX"/>
        </w:rPr>
        <w:t xml:space="preserve"> </w:t>
      </w:r>
      <w:r w:rsidR="00C00CEB" w:rsidRPr="006E6FE0">
        <w:rPr>
          <w:rFonts w:ascii="Arial" w:hAnsi="Arial" w:cs="Arial"/>
          <w:lang w:val="es-MX"/>
        </w:rPr>
        <w:t>los índices de mortalidad</w:t>
      </w:r>
      <w:r w:rsidR="000E5172" w:rsidRPr="006E6FE0">
        <w:rPr>
          <w:rFonts w:ascii="Arial" w:hAnsi="Arial" w:cs="Arial"/>
          <w:lang w:val="es-MX"/>
        </w:rPr>
        <w:t xml:space="preserve"> </w:t>
      </w:r>
      <w:r w:rsidR="00C00CEB" w:rsidRPr="006E6FE0">
        <w:rPr>
          <w:rFonts w:ascii="Arial" w:hAnsi="Arial" w:cs="Arial"/>
          <w:lang w:val="es-MX"/>
        </w:rPr>
        <w:t xml:space="preserve">en </w:t>
      </w:r>
      <w:r w:rsidR="00C00CEB" w:rsidRPr="006E6FE0">
        <w:rPr>
          <w:rFonts w:ascii="Arial" w:hAnsi="Arial" w:cs="Arial"/>
          <w:lang w:val="es-MX"/>
        </w:rPr>
        <w:lastRenderedPageBreak/>
        <w:t>el Estado de Yucatán</w:t>
      </w:r>
      <w:r w:rsidR="009267C1" w:rsidRPr="006E6FE0">
        <w:rPr>
          <w:rFonts w:ascii="Arial" w:hAnsi="Arial" w:cs="Arial"/>
          <w:lang w:val="es-MX"/>
        </w:rPr>
        <w:t>” a través de la estrategia</w:t>
      </w:r>
      <w:r w:rsidR="000E5172" w:rsidRPr="006E6FE0">
        <w:rPr>
          <w:rFonts w:ascii="Arial" w:hAnsi="Arial" w:cs="Arial"/>
          <w:lang w:val="es-MX"/>
        </w:rPr>
        <w:t xml:space="preserve"> </w:t>
      </w:r>
      <w:r w:rsidR="009267C1" w:rsidRPr="006E6FE0">
        <w:rPr>
          <w:rFonts w:ascii="Arial" w:hAnsi="Arial" w:cs="Arial"/>
          <w:lang w:val="es-MX"/>
        </w:rPr>
        <w:t>de “M</w:t>
      </w:r>
      <w:r w:rsidR="00C00CEB" w:rsidRPr="006E6FE0">
        <w:rPr>
          <w:rFonts w:ascii="Arial" w:hAnsi="Arial" w:cs="Arial"/>
          <w:lang w:val="es-MX"/>
        </w:rPr>
        <w:t>ejorar la atención médica de la población infantil</w:t>
      </w:r>
      <w:r w:rsidR="000E5172" w:rsidRPr="006E6FE0">
        <w:rPr>
          <w:rFonts w:ascii="Arial" w:hAnsi="Arial" w:cs="Arial"/>
          <w:lang w:val="es-MX"/>
        </w:rPr>
        <w:t xml:space="preserve"> </w:t>
      </w:r>
      <w:r w:rsidR="00C00CEB" w:rsidRPr="006E6FE0">
        <w:rPr>
          <w:rFonts w:ascii="Arial" w:hAnsi="Arial" w:cs="Arial"/>
          <w:lang w:val="es-MX"/>
        </w:rPr>
        <w:t>y de las mujeres</w:t>
      </w:r>
      <w:r w:rsidR="009267C1" w:rsidRPr="006E6FE0">
        <w:rPr>
          <w:rFonts w:ascii="Arial" w:hAnsi="Arial" w:cs="Arial"/>
          <w:lang w:val="es-MX"/>
        </w:rPr>
        <w:t>”</w:t>
      </w:r>
      <w:r w:rsidR="00C00CEB" w:rsidRPr="006E6FE0">
        <w:rPr>
          <w:rFonts w:ascii="Arial" w:hAnsi="Arial" w:cs="Arial"/>
          <w:lang w:val="es-MX"/>
        </w:rPr>
        <w:t xml:space="preserve">. </w:t>
      </w:r>
    </w:p>
    <w:p w14:paraId="09AAA308" w14:textId="7125707A" w:rsidR="008471F9" w:rsidRPr="006E6FE0" w:rsidRDefault="00FE2942" w:rsidP="00C90743">
      <w:pPr>
        <w:pStyle w:val="Prrafodelista"/>
        <w:numPr>
          <w:ilvl w:val="0"/>
          <w:numId w:val="9"/>
        </w:numPr>
        <w:rPr>
          <w:rFonts w:ascii="Arial" w:hAnsi="Arial" w:cs="Arial"/>
          <w:b/>
          <w:lang w:val="es-MX"/>
        </w:rPr>
      </w:pPr>
      <w:r w:rsidRPr="006E6FE0">
        <w:rPr>
          <w:rFonts w:ascii="Arial" w:hAnsi="Arial" w:cs="Arial"/>
          <w:b/>
        </w:rPr>
        <w:t xml:space="preserve">Identificar cada uno de los </w:t>
      </w:r>
      <w:r w:rsidR="007451B9" w:rsidRPr="006E6FE0">
        <w:rPr>
          <w:rFonts w:ascii="Arial" w:hAnsi="Arial" w:cs="Arial"/>
          <w:b/>
          <w:lang w:val="es-MX"/>
        </w:rPr>
        <w:t>P</w:t>
      </w:r>
      <w:r w:rsidR="00BA7C60" w:rsidRPr="006E6FE0">
        <w:rPr>
          <w:rFonts w:ascii="Arial" w:hAnsi="Arial" w:cs="Arial"/>
          <w:b/>
          <w:lang w:val="es-MX"/>
        </w:rPr>
        <w:t>rogramas Presupuestarios que ejercen recursos del Fondo</w:t>
      </w:r>
      <w:r w:rsidRPr="006E6FE0">
        <w:rPr>
          <w:rFonts w:ascii="Arial" w:hAnsi="Arial" w:cs="Arial"/>
          <w:b/>
          <w:lang w:val="es-MX"/>
        </w:rPr>
        <w:t>*</w:t>
      </w:r>
      <w:r w:rsidR="00BA7C60" w:rsidRPr="006E6FE0">
        <w:rPr>
          <w:rFonts w:ascii="Arial" w:hAnsi="Arial" w:cs="Arial"/>
          <w:b/>
          <w:lang w:val="es-MX"/>
        </w:rPr>
        <w:t xml:space="preserve"> </w:t>
      </w:r>
    </w:p>
    <w:p w14:paraId="21C16A4D" w14:textId="2D67F8F5" w:rsidR="008471F9" w:rsidRPr="006E6FE0" w:rsidRDefault="006F2919" w:rsidP="006F2919">
      <w:pPr>
        <w:spacing w:line="360" w:lineRule="auto"/>
        <w:jc w:val="both"/>
        <w:rPr>
          <w:rFonts w:ascii="Arial" w:hAnsi="Arial" w:cs="Arial"/>
          <w:lang w:val="es-MX"/>
        </w:rPr>
      </w:pPr>
      <w:r w:rsidRPr="006E6FE0">
        <w:rPr>
          <w:rFonts w:ascii="Arial" w:hAnsi="Arial" w:cs="Arial"/>
        </w:rPr>
        <w:t xml:space="preserve">En el estado de Yucatán, el FASSA se distribuye en </w:t>
      </w:r>
      <w:r w:rsidR="008471F9" w:rsidRPr="006E6FE0">
        <w:rPr>
          <w:rFonts w:ascii="Arial" w:hAnsi="Arial" w:cs="Arial"/>
          <w:lang w:val="es-MX"/>
        </w:rPr>
        <w:t>18 Programas Presupuestarios (PP) con un presupuest</w:t>
      </w:r>
      <w:r w:rsidR="0065629F" w:rsidRPr="006E6FE0">
        <w:rPr>
          <w:rFonts w:ascii="Arial" w:hAnsi="Arial" w:cs="Arial"/>
          <w:lang w:val="es-MX"/>
        </w:rPr>
        <w:t>o autorizado en 2015 por un 1,</w:t>
      </w:r>
      <w:r w:rsidR="008471F9" w:rsidRPr="006E6FE0">
        <w:rPr>
          <w:rFonts w:ascii="Arial" w:hAnsi="Arial" w:cs="Arial"/>
          <w:lang w:val="es-MX"/>
        </w:rPr>
        <w:t>574 millones 468 mil 443 pesos</w:t>
      </w:r>
      <w:r w:rsidR="003707F8" w:rsidRPr="006E6FE0">
        <w:rPr>
          <w:rFonts w:ascii="Arial" w:hAnsi="Arial" w:cs="Arial"/>
          <w:lang w:val="es-MX"/>
        </w:rPr>
        <w:t>, de</w:t>
      </w:r>
      <w:r w:rsidR="008471F9" w:rsidRPr="006E6FE0">
        <w:rPr>
          <w:rFonts w:ascii="Arial" w:hAnsi="Arial" w:cs="Arial"/>
          <w:lang w:val="es-MX"/>
        </w:rPr>
        <w:t xml:space="preserve"> los cuales </w:t>
      </w:r>
      <w:r w:rsidR="00315AD5" w:rsidRPr="006E6FE0">
        <w:rPr>
          <w:rFonts w:ascii="Arial" w:hAnsi="Arial" w:cs="Arial"/>
          <w:lang w:val="es-MX"/>
        </w:rPr>
        <w:t xml:space="preserve">se </w:t>
      </w:r>
      <w:r w:rsidR="008471F9" w:rsidRPr="006E6FE0">
        <w:rPr>
          <w:rFonts w:ascii="Arial" w:hAnsi="Arial" w:cs="Arial"/>
          <w:lang w:val="es-MX"/>
        </w:rPr>
        <w:t xml:space="preserve">ejercieron </w:t>
      </w:r>
      <w:r w:rsidR="0065629F" w:rsidRPr="006E6FE0">
        <w:rPr>
          <w:rFonts w:ascii="Arial" w:hAnsi="Arial" w:cs="Arial"/>
          <w:lang w:val="es-MX"/>
        </w:rPr>
        <w:t>1,</w:t>
      </w:r>
      <w:r w:rsidR="008471F9" w:rsidRPr="006E6FE0">
        <w:rPr>
          <w:rFonts w:ascii="Arial" w:hAnsi="Arial" w:cs="Arial"/>
          <w:lang w:val="es-MX"/>
        </w:rPr>
        <w:t>663 millones 234 mil 245 pesos</w:t>
      </w:r>
      <w:r w:rsidR="003707F8" w:rsidRPr="006E6FE0">
        <w:rPr>
          <w:rFonts w:ascii="Arial" w:hAnsi="Arial" w:cs="Arial"/>
          <w:lang w:val="es-MX"/>
        </w:rPr>
        <w:t xml:space="preserve">. </w:t>
      </w:r>
      <w:r w:rsidR="005F2EBA" w:rsidRPr="006E6FE0">
        <w:rPr>
          <w:rFonts w:ascii="Arial" w:hAnsi="Arial" w:cs="Arial"/>
          <w:lang w:val="es-MX"/>
        </w:rPr>
        <w:t>Para el presente documento se evaluarán el 199</w:t>
      </w:r>
      <w:r w:rsidR="00D25D39" w:rsidRPr="00D25D39">
        <w:rPr>
          <w:rFonts w:ascii="Arial" w:hAnsi="Arial" w:cs="Arial"/>
          <w:lang w:val="es-MX"/>
        </w:rPr>
        <w:t xml:space="preserve"> </w:t>
      </w:r>
      <w:r w:rsidR="00D25D39" w:rsidRPr="006E6FE0">
        <w:rPr>
          <w:rFonts w:ascii="Arial" w:hAnsi="Arial" w:cs="Arial"/>
          <w:lang w:val="es-MX"/>
        </w:rPr>
        <w:t>PP</w:t>
      </w:r>
      <w:r w:rsidR="005F2EBA" w:rsidRPr="006E6FE0">
        <w:rPr>
          <w:rFonts w:ascii="Arial" w:hAnsi="Arial" w:cs="Arial"/>
          <w:lang w:val="es-MX"/>
        </w:rPr>
        <w:t xml:space="preserve"> </w:t>
      </w:r>
      <w:r w:rsidR="005F2EBA" w:rsidRPr="006E6FE0">
        <w:rPr>
          <w:rFonts w:ascii="Arial" w:hAnsi="Arial" w:cs="Arial"/>
        </w:rPr>
        <w:t>Calidad en el Servicio</w:t>
      </w:r>
      <w:r w:rsidR="005F2EBA" w:rsidRPr="006E6FE0" w:rsidDel="00315AD5">
        <w:rPr>
          <w:rFonts w:ascii="Arial" w:hAnsi="Arial" w:cs="Arial"/>
          <w:lang w:val="es-MX"/>
        </w:rPr>
        <w:t xml:space="preserve"> </w:t>
      </w:r>
      <w:r w:rsidR="005F2EBA" w:rsidRPr="006E6FE0">
        <w:rPr>
          <w:rFonts w:ascii="Arial" w:hAnsi="Arial" w:cs="Arial"/>
          <w:lang w:val="es-MX"/>
        </w:rPr>
        <w:t>y el 200</w:t>
      </w:r>
      <w:r w:rsidR="00D25D39" w:rsidRPr="00D25D39">
        <w:rPr>
          <w:rFonts w:ascii="Arial" w:hAnsi="Arial" w:cs="Arial"/>
          <w:lang w:val="es-MX"/>
        </w:rPr>
        <w:t xml:space="preserve"> </w:t>
      </w:r>
      <w:r w:rsidR="00D25D39" w:rsidRPr="006E6FE0">
        <w:rPr>
          <w:rFonts w:ascii="Arial" w:hAnsi="Arial" w:cs="Arial"/>
          <w:lang w:val="es-MX"/>
        </w:rPr>
        <w:t>PP</w:t>
      </w:r>
      <w:r w:rsidR="005F2EBA" w:rsidRPr="006E6FE0">
        <w:rPr>
          <w:rFonts w:ascii="Arial" w:hAnsi="Arial" w:cs="Arial"/>
          <w:lang w:val="es-MX"/>
        </w:rPr>
        <w:t xml:space="preserve"> </w:t>
      </w:r>
      <w:r w:rsidR="005F2EBA" w:rsidRPr="006E6FE0">
        <w:rPr>
          <w:rFonts w:ascii="Arial" w:hAnsi="Arial" w:cs="Arial"/>
        </w:rPr>
        <w:t>Administración y Control de los Recursos Humanos, Financieros y Materiales de los Servicios de Salud en Yucatán</w:t>
      </w:r>
      <w:r w:rsidR="005F2EBA" w:rsidRPr="006E6FE0">
        <w:rPr>
          <w:rFonts w:ascii="Arial" w:hAnsi="Arial" w:cs="Arial"/>
          <w:lang w:val="es-MX"/>
        </w:rPr>
        <w:t xml:space="preserve">, ya que ambos </w:t>
      </w:r>
      <w:r w:rsidR="00BA7C82" w:rsidRPr="006E6FE0">
        <w:rPr>
          <w:rFonts w:ascii="Arial" w:hAnsi="Arial" w:cs="Arial"/>
          <w:lang w:val="es-MX"/>
        </w:rPr>
        <w:t xml:space="preserve">representan el </w:t>
      </w:r>
      <w:r w:rsidR="00CE721E" w:rsidRPr="006E6FE0">
        <w:rPr>
          <w:rFonts w:ascii="Arial" w:hAnsi="Arial" w:cs="Arial"/>
          <w:lang w:val="es-MX"/>
        </w:rPr>
        <w:t>90.44</w:t>
      </w:r>
      <w:r w:rsidR="00BA7C82" w:rsidRPr="006E6FE0">
        <w:rPr>
          <w:rFonts w:ascii="Arial" w:hAnsi="Arial" w:cs="Arial"/>
          <w:lang w:val="es-MX"/>
        </w:rPr>
        <w:t>% del FASSA.</w:t>
      </w:r>
    </w:p>
    <w:p w14:paraId="48B91FCE" w14:textId="77777777" w:rsidR="00315AD5" w:rsidRPr="006E6FE0" w:rsidRDefault="00315AD5" w:rsidP="006F2919">
      <w:pPr>
        <w:spacing w:line="360" w:lineRule="auto"/>
        <w:jc w:val="both"/>
        <w:rPr>
          <w:rFonts w:ascii="Arial" w:hAnsi="Arial" w:cs="Arial"/>
        </w:rPr>
        <w:sectPr w:rsidR="00315AD5" w:rsidRPr="006E6FE0" w:rsidSect="00D054CD">
          <w:headerReference w:type="default" r:id="rId11"/>
          <w:footerReference w:type="even" r:id="rId12"/>
          <w:footerReference w:type="default" r:id="rId13"/>
          <w:pgSz w:w="12240" w:h="15840"/>
          <w:pgMar w:top="1418" w:right="1134" w:bottom="1134" w:left="1134" w:header="709" w:footer="709" w:gutter="0"/>
          <w:cols w:space="708"/>
          <w:docGrid w:linePitch="360"/>
        </w:sectPr>
      </w:pPr>
    </w:p>
    <w:p w14:paraId="0E73B0C7" w14:textId="385BC48F" w:rsidR="002A0994" w:rsidRPr="002A0994" w:rsidRDefault="002A0994" w:rsidP="002A0994">
      <w:pPr>
        <w:pStyle w:val="Epgrafe"/>
        <w:keepNext/>
        <w:rPr>
          <w:color w:val="000000" w:themeColor="text1"/>
        </w:rPr>
      </w:pPr>
      <w:bookmarkStart w:id="17" w:name="_Toc461870813"/>
      <w:r w:rsidRPr="002A0994">
        <w:rPr>
          <w:color w:val="000000" w:themeColor="text1"/>
        </w:rPr>
        <w:lastRenderedPageBreak/>
        <w:t xml:space="preserve">Tabla </w:t>
      </w:r>
      <w:r w:rsidRPr="002A0994">
        <w:rPr>
          <w:color w:val="000000" w:themeColor="text1"/>
        </w:rPr>
        <w:fldChar w:fldCharType="begin"/>
      </w:r>
      <w:r w:rsidRPr="002A0994">
        <w:rPr>
          <w:color w:val="000000" w:themeColor="text1"/>
        </w:rPr>
        <w:instrText xml:space="preserve"> SEQ Tabla \* ARABIC </w:instrText>
      </w:r>
      <w:r w:rsidRPr="002A0994">
        <w:rPr>
          <w:color w:val="000000" w:themeColor="text1"/>
        </w:rPr>
        <w:fldChar w:fldCharType="separate"/>
      </w:r>
      <w:r w:rsidR="003C6A57">
        <w:rPr>
          <w:noProof/>
          <w:color w:val="000000" w:themeColor="text1"/>
        </w:rPr>
        <w:t>2</w:t>
      </w:r>
      <w:r w:rsidRPr="002A0994">
        <w:rPr>
          <w:color w:val="000000" w:themeColor="text1"/>
        </w:rPr>
        <w:fldChar w:fldCharType="end"/>
      </w:r>
      <w:r w:rsidRPr="002A0994">
        <w:rPr>
          <w:color w:val="000000" w:themeColor="text1"/>
        </w:rPr>
        <w:t xml:space="preserve"> Matriz de Indicadores del Programa Presupuestario 199 Calidad en el Servicio</w:t>
      </w:r>
      <w:bookmarkEnd w:id="17"/>
    </w:p>
    <w:tbl>
      <w:tblPr>
        <w:tblStyle w:val="Listacla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25"/>
        <w:gridCol w:w="4671"/>
        <w:gridCol w:w="1607"/>
        <w:gridCol w:w="1918"/>
      </w:tblGrid>
      <w:tr w:rsidR="00665BD9" w:rsidRPr="006E6FE0" w14:paraId="6B5EECC1" w14:textId="77777777" w:rsidTr="00665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shd w:val="clear" w:color="auto" w:fill="808080" w:themeFill="background1" w:themeFillShade="80"/>
          </w:tcPr>
          <w:p w14:paraId="1F51E9AF" w14:textId="77777777" w:rsidR="00665BD9" w:rsidRPr="006E6FE0" w:rsidRDefault="00665BD9" w:rsidP="00182F2C">
            <w:pPr>
              <w:jc w:val="center"/>
              <w:rPr>
                <w:rFonts w:ascii="Arial" w:hAnsi="Arial" w:cs="Arial"/>
                <w:sz w:val="20"/>
                <w:szCs w:val="20"/>
              </w:rPr>
            </w:pPr>
          </w:p>
        </w:tc>
        <w:tc>
          <w:tcPr>
            <w:tcW w:w="8221" w:type="dxa"/>
            <w:gridSpan w:val="4"/>
            <w:shd w:val="clear" w:color="auto" w:fill="808080" w:themeFill="background1" w:themeFillShade="80"/>
          </w:tcPr>
          <w:p w14:paraId="4750BEBC" w14:textId="2B27576E" w:rsidR="00665BD9" w:rsidRPr="006E6FE0" w:rsidRDefault="00665BD9" w:rsidP="00182F2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E6FE0">
              <w:rPr>
                <w:rFonts w:ascii="Arial" w:hAnsi="Arial" w:cs="Arial"/>
                <w:sz w:val="20"/>
                <w:szCs w:val="20"/>
              </w:rPr>
              <w:t>TABLA 2</w:t>
            </w:r>
          </w:p>
          <w:p w14:paraId="42F83CC7" w14:textId="185C23C6" w:rsidR="00665BD9" w:rsidRPr="006E6FE0" w:rsidRDefault="00665BD9" w:rsidP="00182F2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E6FE0">
              <w:rPr>
                <w:rFonts w:ascii="Arial" w:hAnsi="Arial" w:cs="Arial"/>
                <w:sz w:val="20"/>
                <w:szCs w:val="20"/>
              </w:rPr>
              <w:t>MATRIZ DE INDICADORES DEL PROGRAMA PRESUPUESTARIO 199</w:t>
            </w:r>
          </w:p>
          <w:p w14:paraId="484071EA" w14:textId="5ED6ABE9" w:rsidR="00665BD9" w:rsidRPr="006E6FE0" w:rsidRDefault="00665BD9" w:rsidP="00182F2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6E6FE0">
              <w:rPr>
                <w:rFonts w:ascii="Arial" w:hAnsi="Arial" w:cs="Arial"/>
                <w:sz w:val="20"/>
                <w:szCs w:val="20"/>
              </w:rPr>
              <w:t>CALIDAD EN EL SERVICIO</w:t>
            </w:r>
          </w:p>
        </w:tc>
      </w:tr>
      <w:tr w:rsidR="00665BD9" w:rsidRPr="006E6FE0" w14:paraId="6938733F" w14:textId="77777777" w:rsidTr="0066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gridSpan w:val="2"/>
            <w:shd w:val="clear" w:color="auto" w:fill="D9D9D9" w:themeFill="background1" w:themeFillShade="D9"/>
          </w:tcPr>
          <w:p w14:paraId="33ADA4A5" w14:textId="76F9D080" w:rsidR="00665BD9" w:rsidRPr="006E6FE0" w:rsidRDefault="00665BD9" w:rsidP="00182F2C">
            <w:pPr>
              <w:jc w:val="center"/>
              <w:rPr>
                <w:rFonts w:ascii="Arial" w:hAnsi="Arial" w:cs="Arial"/>
                <w:bCs w:val="0"/>
                <w:sz w:val="20"/>
                <w:szCs w:val="20"/>
              </w:rPr>
            </w:pPr>
            <w:r w:rsidRPr="006E6FE0">
              <w:rPr>
                <w:rFonts w:ascii="Arial" w:hAnsi="Arial" w:cs="Arial"/>
                <w:sz w:val="20"/>
                <w:szCs w:val="20"/>
              </w:rPr>
              <w:t>ELEMENTO DE LA MIR</w:t>
            </w:r>
          </w:p>
        </w:tc>
        <w:tc>
          <w:tcPr>
            <w:tcW w:w="4671" w:type="dxa"/>
            <w:shd w:val="clear" w:color="auto" w:fill="D9D9D9" w:themeFill="background1" w:themeFillShade="D9"/>
          </w:tcPr>
          <w:p w14:paraId="27922370" w14:textId="44301ED9" w:rsidR="00665BD9" w:rsidRPr="006E6FE0" w:rsidRDefault="00665BD9" w:rsidP="00182F2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E6FE0">
              <w:rPr>
                <w:rFonts w:ascii="Arial" w:hAnsi="Arial" w:cs="Arial"/>
                <w:b/>
                <w:sz w:val="20"/>
                <w:szCs w:val="20"/>
              </w:rPr>
              <w:t>DESCRIPCIÓN</w:t>
            </w:r>
          </w:p>
        </w:tc>
        <w:tc>
          <w:tcPr>
            <w:tcW w:w="1607" w:type="dxa"/>
            <w:shd w:val="clear" w:color="auto" w:fill="D9D9D9" w:themeFill="background1" w:themeFillShade="D9"/>
          </w:tcPr>
          <w:p w14:paraId="29C3AB38" w14:textId="72F73930" w:rsidR="00665BD9" w:rsidRPr="006E6FE0" w:rsidRDefault="00665BD9" w:rsidP="00182F2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C6A57">
              <w:rPr>
                <w:rFonts w:ascii="Arial" w:hAnsi="Arial" w:cs="Arial"/>
                <w:b/>
                <w:sz w:val="20"/>
                <w:szCs w:val="20"/>
              </w:rPr>
              <w:t>¿EJERCIÓ RECURSOS DEL FONDO?</w:t>
            </w:r>
          </w:p>
        </w:tc>
        <w:tc>
          <w:tcPr>
            <w:tcW w:w="1918" w:type="dxa"/>
            <w:shd w:val="clear" w:color="auto" w:fill="D9D9D9" w:themeFill="background1" w:themeFillShade="D9"/>
          </w:tcPr>
          <w:p w14:paraId="2C663CD5" w14:textId="247EA66F" w:rsidR="00665BD9" w:rsidRPr="006E6FE0" w:rsidRDefault="00665BD9" w:rsidP="00182F2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E6FE0">
              <w:rPr>
                <w:rFonts w:ascii="Arial" w:hAnsi="Arial" w:cs="Arial"/>
                <w:b/>
                <w:sz w:val="20"/>
                <w:szCs w:val="20"/>
              </w:rPr>
              <w:t>¿SE ENCUENTRA ALINEADO AL FONDO?</w:t>
            </w:r>
          </w:p>
        </w:tc>
      </w:tr>
      <w:tr w:rsidR="00665BD9" w:rsidRPr="006E6FE0" w14:paraId="719FE1D1" w14:textId="77777777" w:rsidTr="00665BD9">
        <w:tc>
          <w:tcPr>
            <w:cnfStyle w:val="001000000000" w:firstRow="0" w:lastRow="0" w:firstColumn="1" w:lastColumn="0" w:oddVBand="0" w:evenVBand="0" w:oddHBand="0" w:evenHBand="0" w:firstRowFirstColumn="0" w:firstRowLastColumn="0" w:lastRowFirstColumn="0" w:lastRowLastColumn="0"/>
            <w:tcW w:w="1992" w:type="dxa"/>
            <w:gridSpan w:val="2"/>
            <w:shd w:val="clear" w:color="auto" w:fill="D9D9D9" w:themeFill="background1" w:themeFillShade="D9"/>
          </w:tcPr>
          <w:p w14:paraId="35AA16BF" w14:textId="77777777" w:rsidR="00665BD9" w:rsidRPr="006E6FE0" w:rsidRDefault="00665BD9" w:rsidP="00BB24A9">
            <w:pPr>
              <w:spacing w:line="360" w:lineRule="auto"/>
              <w:rPr>
                <w:rFonts w:ascii="Arial" w:hAnsi="Arial" w:cs="Arial"/>
                <w:sz w:val="20"/>
                <w:szCs w:val="20"/>
              </w:rPr>
            </w:pPr>
            <w:r w:rsidRPr="006E6FE0">
              <w:rPr>
                <w:rFonts w:ascii="Arial" w:hAnsi="Arial" w:cs="Arial"/>
                <w:sz w:val="20"/>
                <w:szCs w:val="20"/>
              </w:rPr>
              <w:t>Propósito</w:t>
            </w:r>
          </w:p>
        </w:tc>
        <w:tc>
          <w:tcPr>
            <w:tcW w:w="4671" w:type="dxa"/>
          </w:tcPr>
          <w:p w14:paraId="59377593" w14:textId="77777777" w:rsidR="00665BD9" w:rsidRPr="006E6FE0" w:rsidRDefault="00665BD9" w:rsidP="00BB24A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6FE0">
              <w:rPr>
                <w:rFonts w:ascii="Arial" w:hAnsi="Arial" w:cs="Arial"/>
                <w:sz w:val="20"/>
                <w:szCs w:val="20"/>
              </w:rPr>
              <w:t>Las unidades Médicas mejoran la calidad del servicio en salud.</w:t>
            </w:r>
          </w:p>
        </w:tc>
        <w:tc>
          <w:tcPr>
            <w:tcW w:w="1607" w:type="dxa"/>
            <w:vAlign w:val="center"/>
          </w:tcPr>
          <w:p w14:paraId="1159DF3A" w14:textId="77777777" w:rsidR="00665BD9" w:rsidRDefault="00665BD9" w:rsidP="00665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C8C7501" w14:textId="3FD5600E" w:rsidR="00665BD9" w:rsidRPr="006E6FE0" w:rsidRDefault="00665BD9" w:rsidP="00665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Si</w:t>
            </w:r>
          </w:p>
        </w:tc>
        <w:tc>
          <w:tcPr>
            <w:tcW w:w="1918" w:type="dxa"/>
            <w:vAlign w:val="center"/>
          </w:tcPr>
          <w:p w14:paraId="77D2C476" w14:textId="77777777" w:rsidR="00665BD9" w:rsidRDefault="00665BD9" w:rsidP="00665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FA68096" w14:textId="528C5457" w:rsidR="00665BD9" w:rsidRPr="006E6FE0" w:rsidRDefault="00665BD9" w:rsidP="00665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6FE0">
              <w:rPr>
                <w:rFonts w:ascii="Arial" w:hAnsi="Arial" w:cs="Arial"/>
                <w:sz w:val="20"/>
                <w:szCs w:val="20"/>
              </w:rPr>
              <w:t>No</w:t>
            </w:r>
          </w:p>
        </w:tc>
      </w:tr>
      <w:tr w:rsidR="00665BD9" w:rsidRPr="006E6FE0" w14:paraId="08764984" w14:textId="77777777" w:rsidTr="0066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gridSpan w:val="2"/>
            <w:shd w:val="clear" w:color="auto" w:fill="D9D9D9" w:themeFill="background1" w:themeFillShade="D9"/>
          </w:tcPr>
          <w:p w14:paraId="1DA6FB46" w14:textId="77777777" w:rsidR="00665BD9" w:rsidRPr="006E6FE0" w:rsidRDefault="00665BD9" w:rsidP="00BB24A9">
            <w:pPr>
              <w:spacing w:line="360" w:lineRule="auto"/>
              <w:rPr>
                <w:rFonts w:ascii="Arial" w:hAnsi="Arial" w:cs="Arial"/>
                <w:sz w:val="20"/>
                <w:szCs w:val="20"/>
              </w:rPr>
            </w:pPr>
            <w:r w:rsidRPr="006E6FE0">
              <w:rPr>
                <w:rFonts w:ascii="Arial" w:hAnsi="Arial" w:cs="Arial"/>
                <w:sz w:val="20"/>
                <w:szCs w:val="20"/>
              </w:rPr>
              <w:t>Definición población objetivo</w:t>
            </w:r>
          </w:p>
        </w:tc>
        <w:tc>
          <w:tcPr>
            <w:tcW w:w="4671" w:type="dxa"/>
          </w:tcPr>
          <w:p w14:paraId="2A0278EF" w14:textId="77777777" w:rsidR="00665BD9" w:rsidRPr="006E6FE0" w:rsidRDefault="00665BD9" w:rsidP="00BB24A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6FE0">
              <w:rPr>
                <w:rFonts w:ascii="Arial" w:hAnsi="Arial" w:cs="Arial"/>
                <w:sz w:val="20"/>
                <w:szCs w:val="20"/>
              </w:rPr>
              <w:t>Unidades Médicas.</w:t>
            </w:r>
          </w:p>
        </w:tc>
        <w:tc>
          <w:tcPr>
            <w:tcW w:w="1607" w:type="dxa"/>
            <w:vAlign w:val="center"/>
          </w:tcPr>
          <w:p w14:paraId="1847CDAB" w14:textId="6BC7D8BA" w:rsidR="00665BD9" w:rsidRPr="006E6FE0" w:rsidRDefault="00665BD9" w:rsidP="00665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Si</w:t>
            </w:r>
          </w:p>
        </w:tc>
        <w:tc>
          <w:tcPr>
            <w:tcW w:w="1918" w:type="dxa"/>
            <w:vAlign w:val="center"/>
          </w:tcPr>
          <w:p w14:paraId="3BE62DC2" w14:textId="63719AAD" w:rsidR="00665BD9" w:rsidRPr="006E6FE0" w:rsidRDefault="00665BD9" w:rsidP="00665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6FE0">
              <w:rPr>
                <w:rFonts w:ascii="Arial" w:hAnsi="Arial" w:cs="Arial"/>
                <w:sz w:val="20"/>
                <w:szCs w:val="20"/>
              </w:rPr>
              <w:t>No</w:t>
            </w:r>
          </w:p>
        </w:tc>
      </w:tr>
      <w:tr w:rsidR="00665BD9" w:rsidRPr="006E6FE0" w14:paraId="7C95997D" w14:textId="77777777" w:rsidTr="00665BD9">
        <w:tc>
          <w:tcPr>
            <w:cnfStyle w:val="001000000000" w:firstRow="0" w:lastRow="0" w:firstColumn="1" w:lastColumn="0" w:oddVBand="0" w:evenVBand="0" w:oddHBand="0" w:evenHBand="0" w:firstRowFirstColumn="0" w:firstRowLastColumn="0" w:lastRowFirstColumn="0" w:lastRowLastColumn="0"/>
            <w:tcW w:w="1992" w:type="dxa"/>
            <w:gridSpan w:val="2"/>
            <w:vMerge w:val="restart"/>
            <w:shd w:val="clear" w:color="auto" w:fill="D9D9D9" w:themeFill="background1" w:themeFillShade="D9"/>
            <w:vAlign w:val="center"/>
          </w:tcPr>
          <w:p w14:paraId="3CEEFEDB" w14:textId="77777777" w:rsidR="00665BD9" w:rsidRPr="006E6FE0" w:rsidRDefault="00665BD9" w:rsidP="00BB24A9">
            <w:pPr>
              <w:spacing w:line="360" w:lineRule="auto"/>
              <w:jc w:val="center"/>
              <w:rPr>
                <w:rFonts w:ascii="Arial" w:hAnsi="Arial" w:cs="Arial"/>
                <w:sz w:val="20"/>
                <w:szCs w:val="20"/>
              </w:rPr>
            </w:pPr>
            <w:r w:rsidRPr="006E6FE0">
              <w:rPr>
                <w:rFonts w:ascii="Arial" w:hAnsi="Arial" w:cs="Arial"/>
                <w:sz w:val="20"/>
                <w:szCs w:val="20"/>
              </w:rPr>
              <w:t>Bienes y servicios (Componentes)</w:t>
            </w:r>
          </w:p>
        </w:tc>
        <w:tc>
          <w:tcPr>
            <w:tcW w:w="4671" w:type="dxa"/>
          </w:tcPr>
          <w:p w14:paraId="37B3F059" w14:textId="77777777" w:rsidR="00665BD9" w:rsidRPr="006E6FE0" w:rsidRDefault="00665BD9" w:rsidP="00C90743">
            <w:pPr>
              <w:pStyle w:val="Prrafodelista"/>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6FE0">
              <w:rPr>
                <w:rFonts w:ascii="Arial" w:hAnsi="Arial" w:cs="Arial"/>
                <w:sz w:val="20"/>
                <w:szCs w:val="20"/>
              </w:rPr>
              <w:t>Buzón de quejas, sugerencias y felicitaciones operando.</w:t>
            </w:r>
          </w:p>
        </w:tc>
        <w:tc>
          <w:tcPr>
            <w:tcW w:w="1607" w:type="dxa"/>
            <w:vAlign w:val="center"/>
          </w:tcPr>
          <w:p w14:paraId="31D25073" w14:textId="6CD24D21" w:rsidR="00665BD9" w:rsidRPr="006E6FE0" w:rsidRDefault="00665BD9" w:rsidP="00665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Si</w:t>
            </w:r>
          </w:p>
        </w:tc>
        <w:tc>
          <w:tcPr>
            <w:tcW w:w="1918" w:type="dxa"/>
            <w:vAlign w:val="center"/>
          </w:tcPr>
          <w:p w14:paraId="0D18698A" w14:textId="15A9E567" w:rsidR="00665BD9" w:rsidRPr="006E6FE0" w:rsidRDefault="00665BD9" w:rsidP="00665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6FE0">
              <w:rPr>
                <w:rFonts w:ascii="Arial" w:hAnsi="Arial" w:cs="Arial"/>
                <w:sz w:val="20"/>
                <w:szCs w:val="20"/>
              </w:rPr>
              <w:t>Sí</w:t>
            </w:r>
          </w:p>
        </w:tc>
      </w:tr>
      <w:tr w:rsidR="00665BD9" w:rsidRPr="006E6FE0" w14:paraId="4763F90B" w14:textId="77777777" w:rsidTr="0066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gridSpan w:val="2"/>
            <w:vMerge/>
            <w:shd w:val="clear" w:color="auto" w:fill="D9D9D9" w:themeFill="background1" w:themeFillShade="D9"/>
          </w:tcPr>
          <w:p w14:paraId="122E3FC2" w14:textId="77777777" w:rsidR="00665BD9" w:rsidRPr="006E6FE0" w:rsidRDefault="00665BD9" w:rsidP="00BB24A9">
            <w:pPr>
              <w:spacing w:line="360" w:lineRule="auto"/>
              <w:rPr>
                <w:rFonts w:ascii="Arial" w:hAnsi="Arial" w:cs="Arial"/>
                <w:sz w:val="20"/>
                <w:szCs w:val="20"/>
              </w:rPr>
            </w:pPr>
          </w:p>
        </w:tc>
        <w:tc>
          <w:tcPr>
            <w:tcW w:w="4671" w:type="dxa"/>
          </w:tcPr>
          <w:p w14:paraId="1350A5CF" w14:textId="77777777" w:rsidR="00665BD9" w:rsidRPr="006E6FE0" w:rsidRDefault="00665BD9" w:rsidP="00C90743">
            <w:pPr>
              <w:pStyle w:val="Prrafodelista"/>
              <w:numPr>
                <w:ilvl w:val="0"/>
                <w:numId w:val="5"/>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6FE0">
              <w:rPr>
                <w:rFonts w:ascii="Arial" w:hAnsi="Arial" w:cs="Arial"/>
                <w:sz w:val="20"/>
                <w:szCs w:val="20"/>
              </w:rPr>
              <w:t>Unidades médicas acreedoras y acuerdos de gestión equipadas.</w:t>
            </w:r>
          </w:p>
        </w:tc>
        <w:tc>
          <w:tcPr>
            <w:tcW w:w="1607" w:type="dxa"/>
            <w:vAlign w:val="center"/>
          </w:tcPr>
          <w:p w14:paraId="7C1C75B3" w14:textId="5AE5EB0A" w:rsidR="00665BD9" w:rsidRPr="006E6FE0" w:rsidRDefault="00665BD9" w:rsidP="00665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Si</w:t>
            </w:r>
          </w:p>
        </w:tc>
        <w:tc>
          <w:tcPr>
            <w:tcW w:w="1918" w:type="dxa"/>
            <w:vAlign w:val="center"/>
          </w:tcPr>
          <w:p w14:paraId="17F5AFBF" w14:textId="6C650FCF" w:rsidR="00665BD9" w:rsidRPr="006E6FE0" w:rsidRDefault="00665BD9" w:rsidP="00665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6FE0">
              <w:rPr>
                <w:rFonts w:ascii="Arial" w:hAnsi="Arial" w:cs="Arial"/>
                <w:sz w:val="20"/>
                <w:szCs w:val="20"/>
              </w:rPr>
              <w:t>Sí</w:t>
            </w:r>
          </w:p>
        </w:tc>
      </w:tr>
      <w:tr w:rsidR="00665BD9" w:rsidRPr="006E6FE0" w14:paraId="1D564197" w14:textId="77777777" w:rsidTr="00665BD9">
        <w:tc>
          <w:tcPr>
            <w:cnfStyle w:val="001000000000" w:firstRow="0" w:lastRow="0" w:firstColumn="1" w:lastColumn="0" w:oddVBand="0" w:evenVBand="0" w:oddHBand="0" w:evenHBand="0" w:firstRowFirstColumn="0" w:firstRowLastColumn="0" w:lastRowFirstColumn="0" w:lastRowLastColumn="0"/>
            <w:tcW w:w="1992" w:type="dxa"/>
            <w:gridSpan w:val="2"/>
            <w:vMerge/>
            <w:shd w:val="clear" w:color="auto" w:fill="D9D9D9" w:themeFill="background1" w:themeFillShade="D9"/>
          </w:tcPr>
          <w:p w14:paraId="6155FFD9" w14:textId="77777777" w:rsidR="00665BD9" w:rsidRPr="006E6FE0" w:rsidRDefault="00665BD9" w:rsidP="00BB24A9">
            <w:pPr>
              <w:spacing w:line="360" w:lineRule="auto"/>
              <w:rPr>
                <w:rFonts w:ascii="Arial" w:hAnsi="Arial" w:cs="Arial"/>
                <w:sz w:val="20"/>
                <w:szCs w:val="20"/>
              </w:rPr>
            </w:pPr>
          </w:p>
        </w:tc>
        <w:tc>
          <w:tcPr>
            <w:tcW w:w="4671" w:type="dxa"/>
          </w:tcPr>
          <w:p w14:paraId="3B451467" w14:textId="77777777" w:rsidR="00665BD9" w:rsidRPr="006E6FE0" w:rsidRDefault="00665BD9" w:rsidP="00C90743">
            <w:pPr>
              <w:pStyle w:val="Prrafodelista"/>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6FE0">
              <w:rPr>
                <w:rFonts w:ascii="Arial" w:hAnsi="Arial" w:cs="Arial"/>
                <w:sz w:val="20"/>
                <w:szCs w:val="20"/>
              </w:rPr>
              <w:t>Profesionales de la salud capacitados en calidad.</w:t>
            </w:r>
          </w:p>
        </w:tc>
        <w:tc>
          <w:tcPr>
            <w:tcW w:w="1607" w:type="dxa"/>
            <w:vAlign w:val="center"/>
          </w:tcPr>
          <w:p w14:paraId="23081CA1" w14:textId="4176C8CE" w:rsidR="00665BD9" w:rsidRPr="006E6FE0" w:rsidRDefault="00665BD9" w:rsidP="00665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Si</w:t>
            </w:r>
          </w:p>
        </w:tc>
        <w:tc>
          <w:tcPr>
            <w:tcW w:w="1918" w:type="dxa"/>
            <w:vAlign w:val="center"/>
          </w:tcPr>
          <w:p w14:paraId="642C94D3" w14:textId="6ADC5DD1" w:rsidR="00665BD9" w:rsidRPr="006E6FE0" w:rsidRDefault="00665BD9" w:rsidP="00665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6FE0">
              <w:rPr>
                <w:rFonts w:ascii="Arial" w:hAnsi="Arial" w:cs="Arial"/>
                <w:sz w:val="20"/>
                <w:szCs w:val="20"/>
              </w:rPr>
              <w:t>Sí</w:t>
            </w:r>
          </w:p>
        </w:tc>
      </w:tr>
      <w:tr w:rsidR="00665BD9" w:rsidRPr="006E6FE0" w14:paraId="316C435E" w14:textId="77777777" w:rsidTr="0066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gridSpan w:val="2"/>
            <w:vMerge/>
            <w:shd w:val="clear" w:color="auto" w:fill="D9D9D9" w:themeFill="background1" w:themeFillShade="D9"/>
          </w:tcPr>
          <w:p w14:paraId="111EF6A8" w14:textId="77777777" w:rsidR="00665BD9" w:rsidRPr="006E6FE0" w:rsidRDefault="00665BD9" w:rsidP="00BB24A9">
            <w:pPr>
              <w:spacing w:line="360" w:lineRule="auto"/>
              <w:rPr>
                <w:rFonts w:ascii="Arial" w:hAnsi="Arial" w:cs="Arial"/>
                <w:sz w:val="20"/>
                <w:szCs w:val="20"/>
              </w:rPr>
            </w:pPr>
          </w:p>
        </w:tc>
        <w:tc>
          <w:tcPr>
            <w:tcW w:w="4671" w:type="dxa"/>
          </w:tcPr>
          <w:p w14:paraId="6BE9325E" w14:textId="77777777" w:rsidR="00665BD9" w:rsidRPr="006E6FE0" w:rsidRDefault="00665BD9" w:rsidP="00BB24A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6C3E27D9" w14:textId="77777777" w:rsidR="00665BD9" w:rsidRPr="006E6FE0" w:rsidRDefault="00665BD9" w:rsidP="00C90743">
            <w:pPr>
              <w:pStyle w:val="Prrafodelista"/>
              <w:numPr>
                <w:ilvl w:val="0"/>
                <w:numId w:val="5"/>
              </w:num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6FE0">
              <w:rPr>
                <w:rFonts w:ascii="Arial" w:hAnsi="Arial" w:cs="Arial"/>
                <w:sz w:val="20"/>
                <w:szCs w:val="20"/>
              </w:rPr>
              <w:t>Unidades médicas acreditadas.</w:t>
            </w:r>
          </w:p>
        </w:tc>
        <w:tc>
          <w:tcPr>
            <w:tcW w:w="1607" w:type="dxa"/>
            <w:vAlign w:val="center"/>
          </w:tcPr>
          <w:p w14:paraId="535B5C78" w14:textId="05026F71" w:rsidR="00665BD9" w:rsidRPr="006E6FE0" w:rsidRDefault="00665BD9" w:rsidP="00665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SI</w:t>
            </w:r>
          </w:p>
        </w:tc>
        <w:tc>
          <w:tcPr>
            <w:tcW w:w="1918" w:type="dxa"/>
            <w:vAlign w:val="center"/>
          </w:tcPr>
          <w:p w14:paraId="278B98A9" w14:textId="093F1027" w:rsidR="00665BD9" w:rsidRPr="006E6FE0" w:rsidRDefault="00665BD9" w:rsidP="00665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6FE0">
              <w:rPr>
                <w:rFonts w:ascii="Arial" w:hAnsi="Arial" w:cs="Arial"/>
                <w:sz w:val="20"/>
                <w:szCs w:val="20"/>
              </w:rPr>
              <w:t>Sí</w:t>
            </w:r>
          </w:p>
        </w:tc>
      </w:tr>
    </w:tbl>
    <w:p w14:paraId="1681AED0" w14:textId="77663F65" w:rsidR="00C631D9" w:rsidRPr="006E6FE0" w:rsidRDefault="000C76D5" w:rsidP="006F2919">
      <w:pPr>
        <w:spacing w:line="360" w:lineRule="auto"/>
        <w:jc w:val="both"/>
        <w:rPr>
          <w:rFonts w:ascii="Arial" w:hAnsi="Arial" w:cs="Arial"/>
        </w:rPr>
      </w:pPr>
      <w:r w:rsidRPr="006E6FE0">
        <w:rPr>
          <w:rFonts w:ascii="Arial" w:hAnsi="Arial" w:cs="Arial"/>
        </w:rPr>
        <w:t xml:space="preserve">Fuente: </w:t>
      </w:r>
      <w:r w:rsidRPr="006E6FE0">
        <w:rPr>
          <w:rFonts w:ascii="Arial" w:hAnsi="Arial" w:cs="Arial"/>
          <w:color w:val="404040" w:themeColor="text1" w:themeTint="BF"/>
          <w:sz w:val="16"/>
          <w:szCs w:val="16"/>
        </w:rPr>
        <w:t>SAF. Matriz de Indicadores de PP190 Calidad en el Servicio</w:t>
      </w:r>
    </w:p>
    <w:p w14:paraId="4185FB73" w14:textId="25543784" w:rsidR="00A9327E" w:rsidRPr="006E6FE0" w:rsidRDefault="00C631D9" w:rsidP="006F2919">
      <w:pPr>
        <w:spacing w:line="360" w:lineRule="auto"/>
        <w:jc w:val="both"/>
        <w:rPr>
          <w:rFonts w:ascii="Arial" w:hAnsi="Arial" w:cs="Arial"/>
        </w:rPr>
      </w:pPr>
      <w:r w:rsidRPr="006E6FE0">
        <w:rPr>
          <w:rFonts w:ascii="Arial" w:hAnsi="Arial" w:cs="Arial"/>
        </w:rPr>
        <w:t>Como se mencionó en la pregunta 1 del presente documento, el propósito establecido en la MIR federal hace referencia a la poblaci</w:t>
      </w:r>
      <w:r w:rsidR="00F507FF" w:rsidRPr="006E6FE0">
        <w:rPr>
          <w:rFonts w:ascii="Arial" w:hAnsi="Arial" w:cs="Arial"/>
        </w:rPr>
        <w:t>ón sin seguridad social, sin embargo, el propósito del 199</w:t>
      </w:r>
      <w:r w:rsidR="00D25D39" w:rsidRPr="00D25D39">
        <w:rPr>
          <w:rFonts w:ascii="Arial" w:hAnsi="Arial" w:cs="Arial"/>
        </w:rPr>
        <w:t xml:space="preserve"> </w:t>
      </w:r>
      <w:r w:rsidR="00D25D39" w:rsidRPr="006E6FE0">
        <w:rPr>
          <w:rFonts w:ascii="Arial" w:hAnsi="Arial" w:cs="Arial"/>
        </w:rPr>
        <w:t>PP</w:t>
      </w:r>
      <w:r w:rsidR="00F507FF" w:rsidRPr="006E6FE0">
        <w:rPr>
          <w:rFonts w:ascii="Arial" w:hAnsi="Arial" w:cs="Arial"/>
        </w:rPr>
        <w:t xml:space="preserve"> es mejorar los servicios de las u</w:t>
      </w:r>
      <w:r w:rsidR="003C6A57">
        <w:rPr>
          <w:rFonts w:ascii="Arial" w:hAnsi="Arial" w:cs="Arial"/>
        </w:rPr>
        <w:t>nidades médicas, por lo que é</w:t>
      </w:r>
      <w:r w:rsidR="00F507FF" w:rsidRPr="006E6FE0">
        <w:rPr>
          <w:rFonts w:ascii="Arial" w:hAnsi="Arial" w:cs="Arial"/>
        </w:rPr>
        <w:t>ste no se encuentr</w:t>
      </w:r>
      <w:r w:rsidR="00182F2C" w:rsidRPr="006E6FE0">
        <w:rPr>
          <w:rFonts w:ascii="Arial" w:hAnsi="Arial" w:cs="Arial"/>
        </w:rPr>
        <w:t xml:space="preserve">a vinculado de manera directa. </w:t>
      </w:r>
      <w:r w:rsidR="00F507FF" w:rsidRPr="006E6FE0">
        <w:rPr>
          <w:rFonts w:ascii="Arial" w:hAnsi="Arial" w:cs="Arial"/>
        </w:rPr>
        <w:t xml:space="preserve">Lo anterior </w:t>
      </w:r>
      <w:r w:rsidR="00A9327E" w:rsidRPr="006E6FE0">
        <w:rPr>
          <w:rFonts w:ascii="Arial" w:hAnsi="Arial" w:cs="Arial"/>
        </w:rPr>
        <w:t xml:space="preserve">también </w:t>
      </w:r>
      <w:r w:rsidR="00F507FF" w:rsidRPr="006E6FE0">
        <w:rPr>
          <w:rFonts w:ascii="Arial" w:hAnsi="Arial" w:cs="Arial"/>
        </w:rPr>
        <w:t>se hace evidente en el análisis de la población objetivo</w:t>
      </w:r>
      <w:r w:rsidR="003C6A57">
        <w:rPr>
          <w:rFonts w:ascii="Arial" w:hAnsi="Arial" w:cs="Arial"/>
        </w:rPr>
        <w:t>,</w:t>
      </w:r>
      <w:r w:rsidR="00F507FF" w:rsidRPr="006E6FE0">
        <w:rPr>
          <w:rFonts w:ascii="Arial" w:hAnsi="Arial" w:cs="Arial"/>
        </w:rPr>
        <w:t xml:space="preserve"> ya que en el 199</w:t>
      </w:r>
      <w:r w:rsidR="00D25D39" w:rsidRPr="00D25D39">
        <w:rPr>
          <w:rFonts w:ascii="Arial" w:hAnsi="Arial" w:cs="Arial"/>
        </w:rPr>
        <w:t xml:space="preserve"> </w:t>
      </w:r>
      <w:r w:rsidR="00D25D39" w:rsidRPr="006E6FE0">
        <w:rPr>
          <w:rFonts w:ascii="Arial" w:hAnsi="Arial" w:cs="Arial"/>
        </w:rPr>
        <w:t>PP</w:t>
      </w:r>
      <w:r w:rsidR="00F507FF" w:rsidRPr="006E6FE0">
        <w:rPr>
          <w:rFonts w:ascii="Arial" w:hAnsi="Arial" w:cs="Arial"/>
        </w:rPr>
        <w:t xml:space="preserve"> se de</w:t>
      </w:r>
      <w:r w:rsidR="00A9327E" w:rsidRPr="006E6FE0">
        <w:rPr>
          <w:rFonts w:ascii="Arial" w:hAnsi="Arial" w:cs="Arial"/>
        </w:rPr>
        <w:t>fine como las unidades médicas, por lo que tampoco se encuentra alineado al objetivo del</w:t>
      </w:r>
      <w:r w:rsidR="00182F2C" w:rsidRPr="006E6FE0">
        <w:rPr>
          <w:rFonts w:ascii="Arial" w:hAnsi="Arial" w:cs="Arial"/>
        </w:rPr>
        <w:t xml:space="preserve"> Fondo.</w:t>
      </w:r>
    </w:p>
    <w:p w14:paraId="568A4C9D" w14:textId="2AE28737" w:rsidR="00EA2778" w:rsidRPr="006E6FE0" w:rsidRDefault="00F925A5" w:rsidP="006F2919">
      <w:pPr>
        <w:spacing w:line="360" w:lineRule="auto"/>
        <w:jc w:val="both"/>
        <w:rPr>
          <w:rFonts w:ascii="Arial" w:hAnsi="Arial" w:cs="Arial"/>
        </w:rPr>
      </w:pPr>
      <w:r w:rsidRPr="006E6FE0">
        <w:rPr>
          <w:rFonts w:ascii="Arial" w:hAnsi="Arial" w:cs="Arial"/>
        </w:rPr>
        <w:lastRenderedPageBreak/>
        <w:t>De forma complementaria</w:t>
      </w:r>
      <w:r w:rsidR="003C6A57">
        <w:rPr>
          <w:rFonts w:ascii="Arial" w:hAnsi="Arial" w:cs="Arial"/>
        </w:rPr>
        <w:t>,</w:t>
      </w:r>
      <w:r w:rsidRPr="006E6FE0">
        <w:rPr>
          <w:rFonts w:ascii="Arial" w:hAnsi="Arial" w:cs="Arial"/>
        </w:rPr>
        <w:t xml:space="preserve"> </w:t>
      </w:r>
      <w:r w:rsidR="000914CD" w:rsidRPr="006E6FE0">
        <w:rPr>
          <w:rFonts w:ascii="Arial" w:hAnsi="Arial" w:cs="Arial"/>
        </w:rPr>
        <w:t xml:space="preserve">la MIR del </w:t>
      </w:r>
      <w:r w:rsidRPr="006E6FE0">
        <w:rPr>
          <w:rFonts w:ascii="Arial" w:hAnsi="Arial" w:cs="Arial"/>
        </w:rPr>
        <w:t>estatal</w:t>
      </w:r>
      <w:r w:rsidR="009205DA" w:rsidRPr="006E6FE0">
        <w:rPr>
          <w:rFonts w:ascii="Arial" w:hAnsi="Arial" w:cs="Arial"/>
        </w:rPr>
        <w:t xml:space="preserve"> </w:t>
      </w:r>
      <w:r w:rsidR="00EA2778" w:rsidRPr="006E6FE0">
        <w:rPr>
          <w:rFonts w:ascii="Arial" w:hAnsi="Arial" w:cs="Arial"/>
        </w:rPr>
        <w:t>del 199</w:t>
      </w:r>
      <w:r w:rsidR="00D25D39" w:rsidRPr="00D25D39">
        <w:rPr>
          <w:rFonts w:ascii="Arial" w:hAnsi="Arial" w:cs="Arial"/>
        </w:rPr>
        <w:t xml:space="preserve"> </w:t>
      </w:r>
      <w:r w:rsidR="00D25D39" w:rsidRPr="006E6FE0">
        <w:rPr>
          <w:rFonts w:ascii="Arial" w:hAnsi="Arial" w:cs="Arial"/>
        </w:rPr>
        <w:t>PP</w:t>
      </w:r>
      <w:r w:rsidR="00EA2778" w:rsidRPr="006E6FE0">
        <w:rPr>
          <w:rFonts w:ascii="Arial" w:hAnsi="Arial" w:cs="Arial"/>
        </w:rPr>
        <w:t xml:space="preserve"> plantea</w:t>
      </w:r>
      <w:r w:rsidR="000914CD" w:rsidRPr="006E6FE0">
        <w:rPr>
          <w:rFonts w:ascii="Arial" w:hAnsi="Arial" w:cs="Arial"/>
        </w:rPr>
        <w:t xml:space="preserve"> los siguientes </w:t>
      </w:r>
      <w:r w:rsidRPr="006E6FE0">
        <w:rPr>
          <w:rFonts w:ascii="Arial" w:hAnsi="Arial" w:cs="Arial"/>
        </w:rPr>
        <w:t xml:space="preserve">servicios: </w:t>
      </w:r>
      <w:r w:rsidR="00EA2778" w:rsidRPr="006E6FE0">
        <w:rPr>
          <w:rFonts w:ascii="Arial" w:hAnsi="Arial" w:cs="Arial"/>
        </w:rPr>
        <w:t>buzón de quejas, sugerencias y felicitaciones operando; unidades médicas acreedoras a acuerdos de gestión equipadas; profesionales de salud capacitados en calidad, y unidades médicas acreditadas. Cada uno de los componentes descritos incluye actividades alineadas al objetivo del Fondo, el cual se identifica como</w:t>
      </w:r>
      <w:r w:rsidR="00B370ED" w:rsidRPr="006E6FE0">
        <w:rPr>
          <w:rFonts w:ascii="Arial" w:hAnsi="Arial" w:cs="Arial"/>
        </w:rPr>
        <w:t>:</w:t>
      </w:r>
      <w:r w:rsidR="00EA2778" w:rsidRPr="006E6FE0">
        <w:rPr>
          <w:rFonts w:ascii="Arial" w:hAnsi="Arial" w:cs="Arial"/>
        </w:rPr>
        <w:t xml:space="preserve"> </w:t>
      </w:r>
      <w:r w:rsidR="00B370ED" w:rsidRPr="006E6FE0">
        <w:rPr>
          <w:rFonts w:ascii="Arial" w:hAnsi="Arial" w:cs="Arial"/>
        </w:rPr>
        <w:t>“</w:t>
      </w:r>
      <w:r w:rsidR="00EA2778" w:rsidRPr="006E6FE0">
        <w:rPr>
          <w:rFonts w:ascii="Arial" w:hAnsi="Arial" w:cs="Arial"/>
          <w:i/>
        </w:rPr>
        <w:t>disminuir las diferencias que existen en los servicios de salud que se prestan a la población abierta</w:t>
      </w:r>
      <w:r w:rsidR="00B370ED" w:rsidRPr="006E6FE0">
        <w:rPr>
          <w:rFonts w:ascii="Arial" w:hAnsi="Arial" w:cs="Arial"/>
        </w:rPr>
        <w:t>”</w:t>
      </w:r>
      <w:r w:rsidR="00EA2778" w:rsidRPr="006E6FE0">
        <w:rPr>
          <w:rFonts w:ascii="Arial" w:hAnsi="Arial" w:cs="Arial"/>
        </w:rPr>
        <w:t>.</w:t>
      </w:r>
    </w:p>
    <w:p w14:paraId="2C8B9A90" w14:textId="63A1FDCE" w:rsidR="00515DC4" w:rsidRPr="006E6FE0" w:rsidRDefault="00515DC4" w:rsidP="006F2919">
      <w:pPr>
        <w:spacing w:line="360" w:lineRule="auto"/>
        <w:jc w:val="both"/>
        <w:rPr>
          <w:rFonts w:ascii="Arial" w:hAnsi="Arial" w:cs="Arial"/>
        </w:rPr>
      </w:pPr>
      <w:r w:rsidRPr="006E6FE0">
        <w:rPr>
          <w:rFonts w:ascii="Arial" w:hAnsi="Arial" w:cs="Arial"/>
        </w:rPr>
        <w:t xml:space="preserve">Después del análisis realizado, se recomienda hacer una revisión del diseño </w:t>
      </w:r>
      <w:r w:rsidR="00A9327E" w:rsidRPr="006E6FE0">
        <w:rPr>
          <w:rFonts w:ascii="Arial" w:hAnsi="Arial" w:cs="Arial"/>
        </w:rPr>
        <w:t>del 199</w:t>
      </w:r>
      <w:r w:rsidR="00D25D39" w:rsidRPr="00D25D39">
        <w:rPr>
          <w:rFonts w:ascii="Arial" w:hAnsi="Arial" w:cs="Arial"/>
        </w:rPr>
        <w:t xml:space="preserve"> </w:t>
      </w:r>
      <w:r w:rsidR="00D25D39" w:rsidRPr="006E6FE0">
        <w:rPr>
          <w:rFonts w:ascii="Arial" w:hAnsi="Arial" w:cs="Arial"/>
        </w:rPr>
        <w:t>PP</w:t>
      </w:r>
      <w:r w:rsidRPr="006E6FE0">
        <w:rPr>
          <w:rFonts w:ascii="Arial" w:hAnsi="Arial" w:cs="Arial"/>
        </w:rPr>
        <w:t xml:space="preserve"> enfocándose prioritariamente en la delimitación de su población objetivo y en la definición de su propósito</w:t>
      </w:r>
      <w:r w:rsidR="00A9327E" w:rsidRPr="006E6FE0">
        <w:rPr>
          <w:rFonts w:ascii="Arial" w:hAnsi="Arial" w:cs="Arial"/>
        </w:rPr>
        <w:t xml:space="preserve"> conforme a los objetivos del Fondo</w:t>
      </w:r>
      <w:r w:rsidRPr="006E6FE0">
        <w:rPr>
          <w:rFonts w:ascii="Arial" w:hAnsi="Arial" w:cs="Arial"/>
        </w:rPr>
        <w:t xml:space="preserve">. </w:t>
      </w:r>
    </w:p>
    <w:p w14:paraId="4718F4E4" w14:textId="65DF2822" w:rsidR="005F7CB9" w:rsidRPr="005F7CB9" w:rsidRDefault="005F7CB9" w:rsidP="005F7CB9">
      <w:pPr>
        <w:pStyle w:val="Epgrafe"/>
        <w:keepNext/>
        <w:rPr>
          <w:color w:val="000000" w:themeColor="text1"/>
        </w:rPr>
      </w:pPr>
      <w:bookmarkStart w:id="18" w:name="_Toc461870814"/>
      <w:r w:rsidRPr="005F7CB9">
        <w:rPr>
          <w:color w:val="000000" w:themeColor="text1"/>
        </w:rPr>
        <w:t xml:space="preserve">Tabla </w:t>
      </w:r>
      <w:r w:rsidRPr="005F7CB9">
        <w:rPr>
          <w:color w:val="000000" w:themeColor="text1"/>
        </w:rPr>
        <w:fldChar w:fldCharType="begin"/>
      </w:r>
      <w:r w:rsidRPr="005F7CB9">
        <w:rPr>
          <w:color w:val="000000" w:themeColor="text1"/>
        </w:rPr>
        <w:instrText xml:space="preserve"> SEQ Tabla \* ARABIC </w:instrText>
      </w:r>
      <w:r w:rsidRPr="005F7CB9">
        <w:rPr>
          <w:color w:val="000000" w:themeColor="text1"/>
        </w:rPr>
        <w:fldChar w:fldCharType="separate"/>
      </w:r>
      <w:r w:rsidR="003C6A57">
        <w:rPr>
          <w:noProof/>
          <w:color w:val="000000" w:themeColor="text1"/>
        </w:rPr>
        <w:t>3</w:t>
      </w:r>
      <w:r w:rsidRPr="005F7CB9">
        <w:rPr>
          <w:color w:val="000000" w:themeColor="text1"/>
        </w:rPr>
        <w:fldChar w:fldCharType="end"/>
      </w:r>
      <w:r>
        <w:rPr>
          <w:color w:val="000000" w:themeColor="text1"/>
        </w:rPr>
        <w:t>.</w:t>
      </w:r>
      <w:r w:rsidRPr="005F7CB9">
        <w:rPr>
          <w:color w:val="000000" w:themeColor="text1"/>
        </w:rPr>
        <w:t xml:space="preserve"> Matriz de Indicadores del Programa Presupuestario 200 Administración y Control de los Recursos Humanos, Financieros y Materiales de los Servicios de Salud</w:t>
      </w:r>
      <w:bookmarkEnd w:id="18"/>
    </w:p>
    <w:tbl>
      <w:tblPr>
        <w:tblStyle w:val="Listacla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5"/>
        <w:gridCol w:w="4629"/>
        <w:gridCol w:w="1635"/>
        <w:gridCol w:w="1927"/>
      </w:tblGrid>
      <w:tr w:rsidR="00665BD9" w:rsidRPr="006E6FE0" w14:paraId="4E982DEF" w14:textId="77777777" w:rsidTr="00665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shd w:val="clear" w:color="auto" w:fill="808080" w:themeFill="background1" w:themeFillShade="80"/>
          </w:tcPr>
          <w:p w14:paraId="6473E791" w14:textId="77777777" w:rsidR="00665BD9" w:rsidRPr="006E6FE0" w:rsidRDefault="00665BD9" w:rsidP="00182F2C">
            <w:pPr>
              <w:jc w:val="center"/>
              <w:rPr>
                <w:rFonts w:ascii="Arial" w:hAnsi="Arial" w:cs="Arial"/>
                <w:sz w:val="20"/>
                <w:szCs w:val="20"/>
              </w:rPr>
            </w:pPr>
          </w:p>
        </w:tc>
        <w:tc>
          <w:tcPr>
            <w:tcW w:w="8216" w:type="dxa"/>
            <w:gridSpan w:val="4"/>
            <w:shd w:val="clear" w:color="auto" w:fill="808080" w:themeFill="background1" w:themeFillShade="80"/>
          </w:tcPr>
          <w:p w14:paraId="6DD78BB1" w14:textId="18D5FDBD" w:rsidR="00665BD9" w:rsidRPr="006E6FE0" w:rsidRDefault="00665BD9" w:rsidP="00182F2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E6FE0">
              <w:rPr>
                <w:rFonts w:ascii="Arial" w:hAnsi="Arial" w:cs="Arial"/>
                <w:sz w:val="20"/>
                <w:szCs w:val="20"/>
              </w:rPr>
              <w:t>TABLA 3</w:t>
            </w:r>
          </w:p>
          <w:p w14:paraId="614B7E67" w14:textId="6B90EB64" w:rsidR="00665BD9" w:rsidRPr="006E6FE0" w:rsidRDefault="00665BD9" w:rsidP="00182F2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E6FE0">
              <w:rPr>
                <w:rFonts w:ascii="Arial" w:hAnsi="Arial" w:cs="Arial"/>
                <w:sz w:val="20"/>
                <w:szCs w:val="20"/>
              </w:rPr>
              <w:t>MATRIZ DE INDICADORES DEL PROGRAMA PRESUPUESTARIO 200</w:t>
            </w:r>
          </w:p>
          <w:p w14:paraId="283D3147" w14:textId="08EE936A" w:rsidR="00665BD9" w:rsidRPr="006E6FE0" w:rsidRDefault="00665BD9" w:rsidP="00182F2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6E6FE0">
              <w:rPr>
                <w:rFonts w:ascii="Arial" w:hAnsi="Arial" w:cs="Arial"/>
                <w:sz w:val="20"/>
                <w:szCs w:val="20"/>
              </w:rPr>
              <w:t>ADMINISTRACIÓN Y CONTROL DE LOS RECURSOS HUMANOS, FINANCIEROS Y MATERIALES DE LOS SERVICIOS DE SALUD EN YUCATÁN</w:t>
            </w:r>
          </w:p>
        </w:tc>
      </w:tr>
      <w:tr w:rsidR="00665BD9" w:rsidRPr="006E6FE0" w14:paraId="7B4E34A1" w14:textId="77777777" w:rsidTr="0066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gridSpan w:val="2"/>
            <w:shd w:val="clear" w:color="auto" w:fill="D9D9D9" w:themeFill="background1" w:themeFillShade="D9"/>
          </w:tcPr>
          <w:p w14:paraId="3F270C0E" w14:textId="73125865" w:rsidR="00665BD9" w:rsidRPr="006E6FE0" w:rsidRDefault="00665BD9" w:rsidP="00182F2C">
            <w:pPr>
              <w:jc w:val="center"/>
              <w:rPr>
                <w:rFonts w:ascii="Arial" w:hAnsi="Arial" w:cs="Arial"/>
                <w:bCs w:val="0"/>
                <w:sz w:val="20"/>
                <w:szCs w:val="20"/>
              </w:rPr>
            </w:pPr>
            <w:r w:rsidRPr="006E6FE0">
              <w:rPr>
                <w:rFonts w:ascii="Arial" w:hAnsi="Arial" w:cs="Arial"/>
                <w:sz w:val="20"/>
                <w:szCs w:val="20"/>
              </w:rPr>
              <w:t>ELEMENTO DE LA MIR</w:t>
            </w:r>
          </w:p>
        </w:tc>
        <w:tc>
          <w:tcPr>
            <w:tcW w:w="4629" w:type="dxa"/>
            <w:shd w:val="clear" w:color="auto" w:fill="D9D9D9" w:themeFill="background1" w:themeFillShade="D9"/>
          </w:tcPr>
          <w:p w14:paraId="580653F2" w14:textId="2A6E7BFF" w:rsidR="00665BD9" w:rsidRPr="006E6FE0" w:rsidRDefault="00665BD9" w:rsidP="00182F2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E6FE0">
              <w:rPr>
                <w:rFonts w:ascii="Arial" w:hAnsi="Arial" w:cs="Arial"/>
                <w:b/>
                <w:sz w:val="20"/>
                <w:szCs w:val="20"/>
              </w:rPr>
              <w:t>DESCRIPCIÓN</w:t>
            </w:r>
          </w:p>
        </w:tc>
        <w:tc>
          <w:tcPr>
            <w:tcW w:w="1635" w:type="dxa"/>
            <w:shd w:val="clear" w:color="auto" w:fill="D9D9D9" w:themeFill="background1" w:themeFillShade="D9"/>
          </w:tcPr>
          <w:p w14:paraId="64BD5F65" w14:textId="47113FDA" w:rsidR="00665BD9" w:rsidRPr="006E6FE0" w:rsidRDefault="00665BD9" w:rsidP="00182F2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C6A57">
              <w:rPr>
                <w:rFonts w:ascii="Arial" w:hAnsi="Arial" w:cs="Arial"/>
                <w:b/>
                <w:sz w:val="20"/>
                <w:szCs w:val="20"/>
              </w:rPr>
              <w:t>¿EJERCIÓ RECURSOS DEL FONDO?</w:t>
            </w:r>
          </w:p>
        </w:tc>
        <w:tc>
          <w:tcPr>
            <w:tcW w:w="1927" w:type="dxa"/>
            <w:shd w:val="clear" w:color="auto" w:fill="D9D9D9" w:themeFill="background1" w:themeFillShade="D9"/>
          </w:tcPr>
          <w:p w14:paraId="05CF431C" w14:textId="4D879073" w:rsidR="00665BD9" w:rsidRPr="006E6FE0" w:rsidRDefault="00665BD9" w:rsidP="00182F2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E6FE0">
              <w:rPr>
                <w:rFonts w:ascii="Arial" w:hAnsi="Arial" w:cs="Arial"/>
                <w:b/>
                <w:sz w:val="20"/>
                <w:szCs w:val="20"/>
              </w:rPr>
              <w:t>¿SE ENCUENTRA ALINEADO AL FONDO?</w:t>
            </w:r>
          </w:p>
        </w:tc>
      </w:tr>
      <w:tr w:rsidR="00665BD9" w:rsidRPr="006E6FE0" w14:paraId="666718A1" w14:textId="77777777" w:rsidTr="00665BD9">
        <w:tc>
          <w:tcPr>
            <w:cnfStyle w:val="001000000000" w:firstRow="0" w:lastRow="0" w:firstColumn="1" w:lastColumn="0" w:oddVBand="0" w:evenVBand="0" w:oddHBand="0" w:evenHBand="0" w:firstRowFirstColumn="0" w:firstRowLastColumn="0" w:lastRowFirstColumn="0" w:lastRowLastColumn="0"/>
            <w:tcW w:w="1997" w:type="dxa"/>
            <w:gridSpan w:val="2"/>
            <w:shd w:val="clear" w:color="auto" w:fill="D9D9D9" w:themeFill="background1" w:themeFillShade="D9"/>
          </w:tcPr>
          <w:p w14:paraId="0245EBD2" w14:textId="77777777" w:rsidR="00665BD9" w:rsidRPr="006E6FE0" w:rsidRDefault="00665BD9" w:rsidP="008555EB">
            <w:pPr>
              <w:spacing w:line="360" w:lineRule="auto"/>
              <w:rPr>
                <w:rFonts w:ascii="Arial" w:hAnsi="Arial" w:cs="Arial"/>
                <w:sz w:val="20"/>
                <w:szCs w:val="20"/>
              </w:rPr>
            </w:pPr>
            <w:r w:rsidRPr="006E6FE0">
              <w:rPr>
                <w:rFonts w:ascii="Arial" w:hAnsi="Arial" w:cs="Arial"/>
                <w:sz w:val="20"/>
                <w:szCs w:val="20"/>
              </w:rPr>
              <w:t>Propósito</w:t>
            </w:r>
          </w:p>
        </w:tc>
        <w:tc>
          <w:tcPr>
            <w:tcW w:w="4629" w:type="dxa"/>
          </w:tcPr>
          <w:p w14:paraId="4F7476FC" w14:textId="4C8CD9B5" w:rsidR="00665BD9" w:rsidRPr="006E6FE0" w:rsidRDefault="00665BD9" w:rsidP="008555E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6FE0">
              <w:rPr>
                <w:rFonts w:ascii="Arial" w:hAnsi="Arial" w:cs="Arial"/>
                <w:sz w:val="20"/>
                <w:szCs w:val="20"/>
              </w:rPr>
              <w:t>Las unidades administrativas de los Servicios de Salud operan adecuadamente.</w:t>
            </w:r>
          </w:p>
        </w:tc>
        <w:tc>
          <w:tcPr>
            <w:tcW w:w="1635" w:type="dxa"/>
            <w:vAlign w:val="center"/>
          </w:tcPr>
          <w:p w14:paraId="689CA700" w14:textId="7BCB797D" w:rsidR="00665BD9" w:rsidRPr="006E6FE0" w:rsidRDefault="00665BD9" w:rsidP="00665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SI</w:t>
            </w:r>
          </w:p>
        </w:tc>
        <w:tc>
          <w:tcPr>
            <w:tcW w:w="1927" w:type="dxa"/>
            <w:vAlign w:val="center"/>
          </w:tcPr>
          <w:p w14:paraId="42057505" w14:textId="50019ACE" w:rsidR="00665BD9" w:rsidRPr="006E6FE0" w:rsidRDefault="00665BD9" w:rsidP="00665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6FE0">
              <w:rPr>
                <w:rFonts w:ascii="Arial" w:hAnsi="Arial" w:cs="Arial"/>
                <w:sz w:val="20"/>
                <w:szCs w:val="20"/>
              </w:rPr>
              <w:t>No</w:t>
            </w:r>
          </w:p>
        </w:tc>
      </w:tr>
      <w:tr w:rsidR="00665BD9" w:rsidRPr="006E6FE0" w14:paraId="6C43F2E4" w14:textId="77777777" w:rsidTr="0066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gridSpan w:val="2"/>
            <w:shd w:val="clear" w:color="auto" w:fill="D9D9D9" w:themeFill="background1" w:themeFillShade="D9"/>
          </w:tcPr>
          <w:p w14:paraId="1C28D433" w14:textId="77777777" w:rsidR="00665BD9" w:rsidRPr="006E6FE0" w:rsidRDefault="00665BD9" w:rsidP="008555EB">
            <w:pPr>
              <w:spacing w:line="360" w:lineRule="auto"/>
              <w:rPr>
                <w:rFonts w:ascii="Arial" w:hAnsi="Arial" w:cs="Arial"/>
                <w:sz w:val="20"/>
                <w:szCs w:val="20"/>
              </w:rPr>
            </w:pPr>
            <w:r w:rsidRPr="006E6FE0">
              <w:rPr>
                <w:rFonts w:ascii="Arial" w:hAnsi="Arial" w:cs="Arial"/>
                <w:sz w:val="20"/>
                <w:szCs w:val="20"/>
              </w:rPr>
              <w:t>Definición población objetivo</w:t>
            </w:r>
          </w:p>
        </w:tc>
        <w:tc>
          <w:tcPr>
            <w:tcW w:w="4629" w:type="dxa"/>
          </w:tcPr>
          <w:p w14:paraId="656157BB" w14:textId="3D1EEFF3" w:rsidR="00665BD9" w:rsidRPr="006E6FE0" w:rsidRDefault="00665BD9" w:rsidP="008555E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6FE0">
              <w:rPr>
                <w:rFonts w:ascii="Arial" w:hAnsi="Arial" w:cs="Arial"/>
                <w:sz w:val="20"/>
                <w:szCs w:val="20"/>
              </w:rPr>
              <w:t>Áreas de los Servicios de Salud de Yucatán.</w:t>
            </w:r>
          </w:p>
        </w:tc>
        <w:tc>
          <w:tcPr>
            <w:tcW w:w="1635" w:type="dxa"/>
            <w:vAlign w:val="center"/>
          </w:tcPr>
          <w:p w14:paraId="3F710310" w14:textId="4800B4CF" w:rsidR="00665BD9" w:rsidRPr="006E6FE0" w:rsidRDefault="00665BD9" w:rsidP="00665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SI</w:t>
            </w:r>
          </w:p>
        </w:tc>
        <w:tc>
          <w:tcPr>
            <w:tcW w:w="1927" w:type="dxa"/>
            <w:vAlign w:val="center"/>
          </w:tcPr>
          <w:p w14:paraId="626F8B68" w14:textId="5CBFA6DB" w:rsidR="00665BD9" w:rsidRPr="006E6FE0" w:rsidRDefault="00665BD9" w:rsidP="00665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6FE0">
              <w:rPr>
                <w:rFonts w:ascii="Arial" w:hAnsi="Arial" w:cs="Arial"/>
                <w:sz w:val="20"/>
                <w:szCs w:val="20"/>
              </w:rPr>
              <w:t>No</w:t>
            </w:r>
          </w:p>
        </w:tc>
      </w:tr>
      <w:tr w:rsidR="00665BD9" w:rsidRPr="006E6FE0" w14:paraId="4C42756E" w14:textId="77777777" w:rsidTr="00665BD9">
        <w:tc>
          <w:tcPr>
            <w:cnfStyle w:val="001000000000" w:firstRow="0" w:lastRow="0" w:firstColumn="1" w:lastColumn="0" w:oddVBand="0" w:evenVBand="0" w:oddHBand="0" w:evenHBand="0" w:firstRowFirstColumn="0" w:firstRowLastColumn="0" w:lastRowFirstColumn="0" w:lastRowLastColumn="0"/>
            <w:tcW w:w="1997" w:type="dxa"/>
            <w:gridSpan w:val="2"/>
            <w:vMerge w:val="restart"/>
            <w:shd w:val="clear" w:color="auto" w:fill="D9D9D9" w:themeFill="background1" w:themeFillShade="D9"/>
            <w:vAlign w:val="center"/>
          </w:tcPr>
          <w:p w14:paraId="05C9F411" w14:textId="77777777" w:rsidR="00665BD9" w:rsidRPr="006E6FE0" w:rsidRDefault="00665BD9" w:rsidP="008555EB">
            <w:pPr>
              <w:spacing w:line="360" w:lineRule="auto"/>
              <w:jc w:val="center"/>
              <w:rPr>
                <w:rFonts w:ascii="Arial" w:hAnsi="Arial" w:cs="Arial"/>
                <w:sz w:val="20"/>
                <w:szCs w:val="20"/>
              </w:rPr>
            </w:pPr>
            <w:r w:rsidRPr="006E6FE0">
              <w:rPr>
                <w:rFonts w:ascii="Arial" w:hAnsi="Arial" w:cs="Arial"/>
                <w:sz w:val="20"/>
                <w:szCs w:val="20"/>
              </w:rPr>
              <w:t>Bienes y servicios (Componentes)</w:t>
            </w:r>
          </w:p>
        </w:tc>
        <w:tc>
          <w:tcPr>
            <w:tcW w:w="4629" w:type="dxa"/>
          </w:tcPr>
          <w:p w14:paraId="2FA4DE8F" w14:textId="66E805BB" w:rsidR="00665BD9" w:rsidRPr="006E6FE0" w:rsidRDefault="00665BD9" w:rsidP="00C90743">
            <w:pPr>
              <w:pStyle w:val="Prrafodelista"/>
              <w:numPr>
                <w:ilvl w:val="0"/>
                <w:numId w:val="4"/>
              </w:num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6FE0">
              <w:rPr>
                <w:rFonts w:ascii="Arial" w:hAnsi="Arial" w:cs="Arial"/>
                <w:sz w:val="20"/>
                <w:szCs w:val="20"/>
              </w:rPr>
              <w:t>Recursos materiales suministrados.</w:t>
            </w:r>
          </w:p>
        </w:tc>
        <w:tc>
          <w:tcPr>
            <w:tcW w:w="1635" w:type="dxa"/>
            <w:vAlign w:val="center"/>
          </w:tcPr>
          <w:p w14:paraId="303E07DB" w14:textId="5E25418A" w:rsidR="00665BD9" w:rsidRPr="006E6FE0" w:rsidRDefault="00665BD9" w:rsidP="00665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SI</w:t>
            </w:r>
          </w:p>
        </w:tc>
        <w:tc>
          <w:tcPr>
            <w:tcW w:w="1927" w:type="dxa"/>
            <w:vAlign w:val="center"/>
          </w:tcPr>
          <w:p w14:paraId="62FAD822" w14:textId="6D8F5F0B" w:rsidR="00665BD9" w:rsidRPr="006E6FE0" w:rsidRDefault="00665BD9" w:rsidP="00665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6FE0">
              <w:rPr>
                <w:rFonts w:ascii="Arial" w:hAnsi="Arial" w:cs="Arial"/>
                <w:sz w:val="20"/>
                <w:szCs w:val="20"/>
              </w:rPr>
              <w:t>Sí</w:t>
            </w:r>
          </w:p>
        </w:tc>
      </w:tr>
      <w:tr w:rsidR="00665BD9" w:rsidRPr="006E6FE0" w14:paraId="7424E90C" w14:textId="77777777" w:rsidTr="0066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gridSpan w:val="2"/>
            <w:vMerge/>
            <w:shd w:val="clear" w:color="auto" w:fill="D9D9D9" w:themeFill="background1" w:themeFillShade="D9"/>
          </w:tcPr>
          <w:p w14:paraId="2C9FD813" w14:textId="77777777" w:rsidR="00665BD9" w:rsidRPr="006E6FE0" w:rsidRDefault="00665BD9" w:rsidP="008555EB">
            <w:pPr>
              <w:spacing w:line="360" w:lineRule="auto"/>
              <w:rPr>
                <w:rFonts w:ascii="Arial" w:hAnsi="Arial" w:cs="Arial"/>
                <w:b w:val="0"/>
                <w:sz w:val="20"/>
                <w:szCs w:val="20"/>
              </w:rPr>
            </w:pPr>
          </w:p>
        </w:tc>
        <w:tc>
          <w:tcPr>
            <w:tcW w:w="4629" w:type="dxa"/>
          </w:tcPr>
          <w:p w14:paraId="0B3125F3" w14:textId="0F578CC4" w:rsidR="00665BD9" w:rsidRPr="006E6FE0" w:rsidRDefault="00665BD9" w:rsidP="00C90743">
            <w:pPr>
              <w:pStyle w:val="Prrafodelista"/>
              <w:numPr>
                <w:ilvl w:val="0"/>
                <w:numId w:val="4"/>
              </w:num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6FE0">
              <w:rPr>
                <w:rFonts w:ascii="Arial" w:hAnsi="Arial" w:cs="Arial"/>
                <w:sz w:val="20"/>
                <w:szCs w:val="20"/>
              </w:rPr>
              <w:t>Recursos humanos administrados.</w:t>
            </w:r>
          </w:p>
        </w:tc>
        <w:tc>
          <w:tcPr>
            <w:tcW w:w="1635" w:type="dxa"/>
            <w:vAlign w:val="center"/>
          </w:tcPr>
          <w:p w14:paraId="26B47B93" w14:textId="56502AE4" w:rsidR="00665BD9" w:rsidRPr="006E6FE0" w:rsidRDefault="00665BD9" w:rsidP="00665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SI</w:t>
            </w:r>
          </w:p>
        </w:tc>
        <w:tc>
          <w:tcPr>
            <w:tcW w:w="1927" w:type="dxa"/>
            <w:vAlign w:val="center"/>
          </w:tcPr>
          <w:p w14:paraId="778994F8" w14:textId="56C034C0" w:rsidR="00665BD9" w:rsidRPr="006E6FE0" w:rsidRDefault="00665BD9" w:rsidP="00665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6FE0">
              <w:rPr>
                <w:rFonts w:ascii="Arial" w:hAnsi="Arial" w:cs="Arial"/>
                <w:sz w:val="20"/>
                <w:szCs w:val="20"/>
              </w:rPr>
              <w:t>Sí</w:t>
            </w:r>
          </w:p>
        </w:tc>
      </w:tr>
      <w:tr w:rsidR="00665BD9" w:rsidRPr="006E6FE0" w14:paraId="7F734501" w14:textId="77777777" w:rsidTr="00665BD9">
        <w:tc>
          <w:tcPr>
            <w:cnfStyle w:val="001000000000" w:firstRow="0" w:lastRow="0" w:firstColumn="1" w:lastColumn="0" w:oddVBand="0" w:evenVBand="0" w:oddHBand="0" w:evenHBand="0" w:firstRowFirstColumn="0" w:firstRowLastColumn="0" w:lastRowFirstColumn="0" w:lastRowLastColumn="0"/>
            <w:tcW w:w="1997" w:type="dxa"/>
            <w:gridSpan w:val="2"/>
            <w:vMerge/>
            <w:shd w:val="clear" w:color="auto" w:fill="D9D9D9" w:themeFill="background1" w:themeFillShade="D9"/>
          </w:tcPr>
          <w:p w14:paraId="470D7469" w14:textId="77777777" w:rsidR="00665BD9" w:rsidRPr="006E6FE0" w:rsidRDefault="00665BD9" w:rsidP="008555EB">
            <w:pPr>
              <w:spacing w:line="360" w:lineRule="auto"/>
              <w:rPr>
                <w:rFonts w:ascii="Arial" w:hAnsi="Arial" w:cs="Arial"/>
                <w:b w:val="0"/>
                <w:sz w:val="20"/>
                <w:szCs w:val="20"/>
              </w:rPr>
            </w:pPr>
          </w:p>
        </w:tc>
        <w:tc>
          <w:tcPr>
            <w:tcW w:w="4629" w:type="dxa"/>
          </w:tcPr>
          <w:p w14:paraId="7D387F41" w14:textId="2E59D68C" w:rsidR="00665BD9" w:rsidRPr="006E6FE0" w:rsidRDefault="00665BD9" w:rsidP="00C90743">
            <w:pPr>
              <w:pStyle w:val="Prrafodelista"/>
              <w:numPr>
                <w:ilvl w:val="0"/>
                <w:numId w:val="4"/>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6FE0">
              <w:rPr>
                <w:rFonts w:ascii="Arial" w:hAnsi="Arial" w:cs="Arial"/>
                <w:sz w:val="20"/>
                <w:szCs w:val="20"/>
              </w:rPr>
              <w:t>Recursos financieros suministrados.</w:t>
            </w:r>
          </w:p>
          <w:p w14:paraId="6A37AE25" w14:textId="2D7501EA" w:rsidR="00665BD9" w:rsidRPr="006E6FE0" w:rsidRDefault="00665BD9" w:rsidP="006F2919">
            <w:pPr>
              <w:pStyle w:val="Prrafodelista"/>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35" w:type="dxa"/>
            <w:vAlign w:val="center"/>
          </w:tcPr>
          <w:p w14:paraId="07F11723" w14:textId="5C8A4BE9" w:rsidR="00665BD9" w:rsidRPr="006E6FE0" w:rsidRDefault="00665BD9" w:rsidP="00665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SI</w:t>
            </w:r>
          </w:p>
        </w:tc>
        <w:tc>
          <w:tcPr>
            <w:tcW w:w="1927" w:type="dxa"/>
            <w:vAlign w:val="center"/>
          </w:tcPr>
          <w:p w14:paraId="75209EA6" w14:textId="74F5775D" w:rsidR="00665BD9" w:rsidRPr="006E6FE0" w:rsidRDefault="00665BD9" w:rsidP="00665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6FE0">
              <w:rPr>
                <w:rFonts w:ascii="Arial" w:hAnsi="Arial" w:cs="Arial"/>
                <w:sz w:val="20"/>
                <w:szCs w:val="20"/>
              </w:rPr>
              <w:t>Sí</w:t>
            </w:r>
          </w:p>
        </w:tc>
      </w:tr>
    </w:tbl>
    <w:p w14:paraId="0F6A2316" w14:textId="09FFBE5F" w:rsidR="004619AB" w:rsidRPr="006E6FE0" w:rsidRDefault="00C32778" w:rsidP="006F2919">
      <w:pPr>
        <w:spacing w:line="360" w:lineRule="auto"/>
        <w:jc w:val="both"/>
        <w:rPr>
          <w:rFonts w:ascii="Arial" w:hAnsi="Arial" w:cs="Arial"/>
        </w:rPr>
      </w:pPr>
      <w:r w:rsidRPr="006E6FE0">
        <w:rPr>
          <w:rFonts w:ascii="Arial" w:hAnsi="Arial" w:cs="Arial"/>
        </w:rPr>
        <w:t xml:space="preserve">Fuente: </w:t>
      </w:r>
      <w:r w:rsidRPr="006E6FE0">
        <w:rPr>
          <w:rFonts w:ascii="Arial" w:hAnsi="Arial" w:cs="Arial"/>
          <w:color w:val="404040" w:themeColor="text1" w:themeTint="BF"/>
          <w:sz w:val="16"/>
          <w:szCs w:val="16"/>
        </w:rPr>
        <w:t>SAF. Matriz de Indicadores de PP200 Administración y control de los recursos humanos, financieros y materiales de os servicios de Salud</w:t>
      </w:r>
    </w:p>
    <w:p w14:paraId="34DB530D" w14:textId="32C166C0" w:rsidR="00E71EE3" w:rsidRPr="006E6FE0" w:rsidRDefault="002B18F4" w:rsidP="00E71EE3">
      <w:pPr>
        <w:autoSpaceDE w:val="0"/>
        <w:autoSpaceDN w:val="0"/>
        <w:adjustRightInd w:val="0"/>
        <w:spacing w:after="0" w:line="360" w:lineRule="auto"/>
        <w:jc w:val="both"/>
        <w:rPr>
          <w:rFonts w:ascii="Arial" w:hAnsi="Arial" w:cs="Arial"/>
        </w:rPr>
      </w:pPr>
      <w:r w:rsidRPr="006E6FE0">
        <w:rPr>
          <w:rFonts w:ascii="Arial" w:hAnsi="Arial" w:cs="Arial"/>
        </w:rPr>
        <w:t>Es importante recordar que el propósito de la MIR federal se orienta a la atención médica de profesionales de la salud dirigida a la población sin seguridad social</w:t>
      </w:r>
      <w:r w:rsidR="003C6A57">
        <w:rPr>
          <w:rFonts w:ascii="Arial" w:hAnsi="Arial" w:cs="Arial"/>
        </w:rPr>
        <w:t>;</w:t>
      </w:r>
      <w:r w:rsidRPr="006E6FE0">
        <w:rPr>
          <w:rFonts w:ascii="Arial" w:hAnsi="Arial" w:cs="Arial"/>
        </w:rPr>
        <w:t xml:space="preserve"> sin embargo, se observa que el propósito y la población objetivo del </w:t>
      </w:r>
      <w:r w:rsidR="00BB79E4" w:rsidRPr="006E6FE0">
        <w:rPr>
          <w:rFonts w:ascii="Arial" w:hAnsi="Arial" w:cs="Arial"/>
        </w:rPr>
        <w:t>PP200</w:t>
      </w:r>
      <w:r w:rsidRPr="006E6FE0">
        <w:rPr>
          <w:rFonts w:ascii="Arial" w:hAnsi="Arial" w:cs="Arial"/>
        </w:rPr>
        <w:t xml:space="preserve"> no se encuentran vinculadas a aquél</w:t>
      </w:r>
      <w:r w:rsidR="00FE2942" w:rsidRPr="006E6FE0">
        <w:rPr>
          <w:rFonts w:ascii="Arial" w:hAnsi="Arial" w:cs="Arial"/>
        </w:rPr>
        <w:t xml:space="preserve">, </w:t>
      </w:r>
      <w:r w:rsidRPr="006E6FE0">
        <w:rPr>
          <w:rFonts w:ascii="Arial" w:hAnsi="Arial" w:cs="Arial"/>
        </w:rPr>
        <w:t xml:space="preserve">ya que a nivel estatal el enfoque es hacia las unidades administrativas y las áreas de los servicios de salud, sin precisar de manera adecuada a la población a la que se dirigen los servicios. Por lo anterior </w:t>
      </w:r>
      <w:r w:rsidR="00BB79E4" w:rsidRPr="006E6FE0">
        <w:rPr>
          <w:rFonts w:ascii="Arial" w:hAnsi="Arial" w:cs="Arial"/>
        </w:rPr>
        <w:t>se recomienda efectuar una revisión del diseño del programa presupuestario de acuerdo con los lineamientos estatales respect</w:t>
      </w:r>
      <w:r w:rsidR="00E71EE3" w:rsidRPr="006E6FE0">
        <w:rPr>
          <w:rFonts w:ascii="Arial" w:hAnsi="Arial" w:cs="Arial"/>
        </w:rPr>
        <w:t>ivos y los objetivos del Fondo.</w:t>
      </w:r>
    </w:p>
    <w:p w14:paraId="43363A87" w14:textId="77777777" w:rsidR="002452FE" w:rsidRPr="006E6FE0" w:rsidRDefault="002452FE" w:rsidP="00E71EE3">
      <w:pPr>
        <w:autoSpaceDE w:val="0"/>
        <w:autoSpaceDN w:val="0"/>
        <w:adjustRightInd w:val="0"/>
        <w:spacing w:after="0" w:line="360" w:lineRule="auto"/>
        <w:jc w:val="both"/>
        <w:rPr>
          <w:rFonts w:ascii="Arial" w:hAnsi="Arial" w:cs="Arial"/>
        </w:rPr>
      </w:pPr>
    </w:p>
    <w:p w14:paraId="12702FA7" w14:textId="2DA34CE6" w:rsidR="002452FE" w:rsidRPr="006E6FE0" w:rsidRDefault="00BB79E4">
      <w:pPr>
        <w:spacing w:line="360" w:lineRule="auto"/>
        <w:jc w:val="both"/>
        <w:rPr>
          <w:rFonts w:ascii="Arial" w:hAnsi="Arial" w:cs="Arial"/>
        </w:rPr>
      </w:pPr>
      <w:r w:rsidRPr="006E6FE0">
        <w:rPr>
          <w:rFonts w:ascii="Arial" w:hAnsi="Arial" w:cs="Arial"/>
        </w:rPr>
        <w:t>Con relación a los bienes y servicios de</w:t>
      </w:r>
      <w:r w:rsidR="002B18F4" w:rsidRPr="006E6FE0">
        <w:rPr>
          <w:rFonts w:ascii="Arial" w:hAnsi="Arial" w:cs="Arial"/>
        </w:rPr>
        <w:t>l 200</w:t>
      </w:r>
      <w:r w:rsidR="00D25D39" w:rsidRPr="00D25D39">
        <w:rPr>
          <w:rFonts w:ascii="Arial" w:hAnsi="Arial" w:cs="Arial"/>
        </w:rPr>
        <w:t xml:space="preserve"> </w:t>
      </w:r>
      <w:r w:rsidR="00D25D39" w:rsidRPr="006E6FE0">
        <w:rPr>
          <w:rFonts w:ascii="Arial" w:hAnsi="Arial" w:cs="Arial"/>
        </w:rPr>
        <w:t>PP</w:t>
      </w:r>
      <w:r w:rsidR="002B18F4" w:rsidRPr="006E6FE0">
        <w:rPr>
          <w:rFonts w:ascii="Arial" w:hAnsi="Arial" w:cs="Arial"/>
        </w:rPr>
        <w:t>, se puede observar que sí</w:t>
      </w:r>
      <w:r w:rsidRPr="006E6FE0">
        <w:rPr>
          <w:rFonts w:ascii="Arial" w:hAnsi="Arial" w:cs="Arial"/>
        </w:rPr>
        <w:t xml:space="preserve"> se encuentran alineados al FASSA, ya que se orientan a la prestación de los servicios de salud</w:t>
      </w:r>
      <w:r w:rsidR="00C27609" w:rsidRPr="006E6FE0">
        <w:rPr>
          <w:rFonts w:ascii="Arial" w:hAnsi="Arial" w:cs="Arial"/>
        </w:rPr>
        <w:t xml:space="preserve"> de calidad</w:t>
      </w:r>
      <w:r w:rsidRPr="006E6FE0">
        <w:rPr>
          <w:rFonts w:ascii="Arial" w:hAnsi="Arial" w:cs="Arial"/>
        </w:rPr>
        <w:t>, la mejora en la calidad de la atención, así como el abasto y entrega oportu</w:t>
      </w:r>
      <w:r w:rsidR="002B18F4" w:rsidRPr="006E6FE0">
        <w:rPr>
          <w:rFonts w:ascii="Arial" w:hAnsi="Arial" w:cs="Arial"/>
        </w:rPr>
        <w:t>nos y adecuados de medicamentos, tal como se evidenció durante el análisis de cada una de las actividades que integran los componentes respectivos.</w:t>
      </w:r>
    </w:p>
    <w:p w14:paraId="54A25CFD" w14:textId="77777777" w:rsidR="00E007E5" w:rsidRDefault="00E007E5">
      <w:pPr>
        <w:rPr>
          <w:rFonts w:ascii="Arial" w:hAnsi="Arial" w:cs="Arial"/>
          <w:b/>
          <w:lang w:val="es-MX"/>
        </w:rPr>
      </w:pPr>
      <w:r>
        <w:rPr>
          <w:rFonts w:ascii="Arial" w:hAnsi="Arial" w:cs="Arial"/>
          <w:b/>
          <w:lang w:val="es-MX"/>
        </w:rPr>
        <w:br w:type="page"/>
      </w:r>
    </w:p>
    <w:p w14:paraId="1DF728A0" w14:textId="18AD8A61" w:rsidR="00242BD7" w:rsidRPr="006E6FE0" w:rsidRDefault="00FE2942" w:rsidP="00C90743">
      <w:pPr>
        <w:pStyle w:val="Prrafodelista"/>
        <w:numPr>
          <w:ilvl w:val="0"/>
          <w:numId w:val="9"/>
        </w:numPr>
        <w:rPr>
          <w:rFonts w:ascii="Arial" w:hAnsi="Arial" w:cs="Arial"/>
          <w:lang w:val="es-MX"/>
        </w:rPr>
      </w:pPr>
      <w:r w:rsidRPr="006E6FE0">
        <w:rPr>
          <w:rFonts w:ascii="Arial" w:hAnsi="Arial" w:cs="Arial"/>
          <w:b/>
          <w:lang w:val="es-MX"/>
        </w:rPr>
        <w:lastRenderedPageBreak/>
        <w:t>¿</w:t>
      </w:r>
      <w:r w:rsidR="00242BD7" w:rsidRPr="006E6FE0">
        <w:rPr>
          <w:rFonts w:ascii="Arial" w:hAnsi="Arial" w:cs="Arial"/>
          <w:b/>
        </w:rPr>
        <w:t>Cada uno de los Programas Presupuestarios asociados al fondo, tienen Matrices de Indicadores de Resultado (MIR)</w:t>
      </w:r>
      <w:r w:rsidRPr="006E6FE0">
        <w:rPr>
          <w:rFonts w:ascii="Arial" w:hAnsi="Arial" w:cs="Arial"/>
          <w:b/>
        </w:rPr>
        <w:t>?</w:t>
      </w:r>
    </w:p>
    <w:p w14:paraId="7BFD0EC5" w14:textId="5DE5AF95" w:rsidR="003D4CAC" w:rsidRPr="006E6FE0" w:rsidRDefault="00F27A94" w:rsidP="00182F2C">
      <w:pPr>
        <w:spacing w:line="360" w:lineRule="auto"/>
        <w:jc w:val="both"/>
        <w:rPr>
          <w:rFonts w:ascii="Arial" w:hAnsi="Arial" w:cs="Arial"/>
          <w:lang w:val="es-MX"/>
        </w:rPr>
      </w:pPr>
      <w:r w:rsidRPr="006E6FE0">
        <w:rPr>
          <w:rFonts w:ascii="Arial" w:hAnsi="Arial" w:cs="Arial"/>
          <w:b/>
        </w:rPr>
        <w:t>Respuesta:</w:t>
      </w:r>
      <w:r w:rsidRPr="006E6FE0">
        <w:rPr>
          <w:rFonts w:ascii="Arial" w:hAnsi="Arial" w:cs="Arial"/>
        </w:rPr>
        <w:t xml:space="preserve"> Sí</w:t>
      </w:r>
      <w:r w:rsidR="006730FA" w:rsidRPr="006E6FE0">
        <w:rPr>
          <w:rFonts w:ascii="Arial" w:hAnsi="Arial" w:cs="Arial"/>
        </w:rPr>
        <w:t>, parcialmente.</w:t>
      </w:r>
    </w:p>
    <w:p w14:paraId="07DAE6A1" w14:textId="10D6480A" w:rsidR="005F7CB9" w:rsidRPr="005F7CB9" w:rsidRDefault="005F7CB9" w:rsidP="005F7CB9">
      <w:pPr>
        <w:pStyle w:val="Epgrafe"/>
        <w:keepNext/>
        <w:rPr>
          <w:color w:val="000000" w:themeColor="text1"/>
        </w:rPr>
      </w:pPr>
      <w:bookmarkStart w:id="19" w:name="_Toc461870815"/>
      <w:r w:rsidRPr="005F7CB9">
        <w:rPr>
          <w:color w:val="000000" w:themeColor="text1"/>
        </w:rPr>
        <w:t xml:space="preserve">Tabla </w:t>
      </w:r>
      <w:r w:rsidRPr="005F7CB9">
        <w:rPr>
          <w:color w:val="000000" w:themeColor="text1"/>
        </w:rPr>
        <w:fldChar w:fldCharType="begin"/>
      </w:r>
      <w:r w:rsidRPr="005F7CB9">
        <w:rPr>
          <w:color w:val="000000" w:themeColor="text1"/>
        </w:rPr>
        <w:instrText xml:space="preserve"> SEQ Tabla \* ARABIC </w:instrText>
      </w:r>
      <w:r w:rsidRPr="005F7CB9">
        <w:rPr>
          <w:color w:val="000000" w:themeColor="text1"/>
        </w:rPr>
        <w:fldChar w:fldCharType="separate"/>
      </w:r>
      <w:r w:rsidR="003C6A57">
        <w:rPr>
          <w:noProof/>
          <w:color w:val="000000" w:themeColor="text1"/>
        </w:rPr>
        <w:t>4</w:t>
      </w:r>
      <w:r w:rsidRPr="005F7CB9">
        <w:rPr>
          <w:color w:val="000000" w:themeColor="text1"/>
        </w:rPr>
        <w:fldChar w:fldCharType="end"/>
      </w:r>
      <w:r w:rsidRPr="005F7CB9">
        <w:rPr>
          <w:color w:val="000000" w:themeColor="text1"/>
        </w:rPr>
        <w:t xml:space="preserve"> Información de Matrices de Indicadores de los Programas Presupuestarios</w:t>
      </w:r>
      <w:r w:rsidR="00CE0955">
        <w:rPr>
          <w:color w:val="000000" w:themeColor="text1"/>
        </w:rPr>
        <w:t xml:space="preserve"> </w:t>
      </w:r>
      <w:r w:rsidRPr="005F7CB9">
        <w:rPr>
          <w:color w:val="000000" w:themeColor="text1"/>
        </w:rPr>
        <w:t>Estatales Evaluados</w:t>
      </w:r>
      <w:bookmarkEnd w:id="19"/>
    </w:p>
    <w:tbl>
      <w:tblPr>
        <w:tblStyle w:val="Tablaconcuadrcula"/>
        <w:tblW w:w="0" w:type="auto"/>
        <w:jc w:val="center"/>
        <w:tblLook w:val="04A0" w:firstRow="1" w:lastRow="0" w:firstColumn="1" w:lastColumn="0" w:noHBand="0" w:noVBand="1"/>
      </w:tblPr>
      <w:tblGrid>
        <w:gridCol w:w="3518"/>
        <w:gridCol w:w="2355"/>
        <w:gridCol w:w="1161"/>
        <w:gridCol w:w="1569"/>
      </w:tblGrid>
      <w:tr w:rsidR="00071168" w:rsidRPr="006E6FE0" w14:paraId="16C8754E" w14:textId="77777777" w:rsidTr="005F7CB9">
        <w:trPr>
          <w:jc w:val="center"/>
        </w:trPr>
        <w:tc>
          <w:tcPr>
            <w:tcW w:w="8603" w:type="dxa"/>
            <w:gridSpan w:val="4"/>
            <w:shd w:val="clear" w:color="auto" w:fill="7F7F7F" w:themeFill="text1" w:themeFillTint="80"/>
            <w:vAlign w:val="center"/>
          </w:tcPr>
          <w:p w14:paraId="0862FC53" w14:textId="77777777" w:rsidR="00071168" w:rsidRPr="006E6FE0" w:rsidRDefault="00071168" w:rsidP="00182F2C">
            <w:pPr>
              <w:autoSpaceDE w:val="0"/>
              <w:autoSpaceDN w:val="0"/>
              <w:adjustRightInd w:val="0"/>
              <w:jc w:val="center"/>
              <w:rPr>
                <w:rFonts w:ascii="Arial" w:hAnsi="Arial" w:cs="Arial"/>
                <w:b/>
                <w:color w:val="FFFFFF" w:themeColor="background1"/>
                <w:sz w:val="20"/>
                <w:szCs w:val="20"/>
              </w:rPr>
            </w:pPr>
            <w:r w:rsidRPr="006E6FE0">
              <w:rPr>
                <w:rFonts w:ascii="Arial" w:hAnsi="Arial" w:cs="Arial"/>
                <w:b/>
                <w:color w:val="FFFFFF" w:themeColor="background1"/>
                <w:sz w:val="20"/>
                <w:szCs w:val="20"/>
              </w:rPr>
              <w:t>TABLA 4</w:t>
            </w:r>
          </w:p>
          <w:p w14:paraId="5876ACC8" w14:textId="77777777" w:rsidR="00071168" w:rsidRPr="006E6FE0" w:rsidRDefault="00071168" w:rsidP="00182F2C">
            <w:pPr>
              <w:autoSpaceDE w:val="0"/>
              <w:autoSpaceDN w:val="0"/>
              <w:adjustRightInd w:val="0"/>
              <w:jc w:val="center"/>
              <w:rPr>
                <w:rFonts w:ascii="Arial" w:hAnsi="Arial" w:cs="Arial"/>
                <w:b/>
                <w:color w:val="FFFFFF" w:themeColor="background1"/>
                <w:sz w:val="20"/>
                <w:szCs w:val="20"/>
              </w:rPr>
            </w:pPr>
            <w:r w:rsidRPr="006E6FE0">
              <w:rPr>
                <w:rFonts w:ascii="Arial" w:hAnsi="Arial" w:cs="Arial"/>
                <w:b/>
                <w:color w:val="FFFFFF" w:themeColor="background1"/>
                <w:sz w:val="20"/>
                <w:szCs w:val="20"/>
              </w:rPr>
              <w:t xml:space="preserve">INFORMACIÓN DE MATRICES DE INDICADORES DE LOS </w:t>
            </w:r>
          </w:p>
          <w:p w14:paraId="728FEEC8" w14:textId="5BCF4A13" w:rsidR="00071168" w:rsidRPr="006E6FE0" w:rsidRDefault="00071168" w:rsidP="00182F2C">
            <w:pPr>
              <w:pStyle w:val="Prrafodelista"/>
              <w:ind w:left="0"/>
              <w:jc w:val="center"/>
              <w:rPr>
                <w:rFonts w:ascii="Arial" w:hAnsi="Arial" w:cs="Arial"/>
                <w:sz w:val="20"/>
                <w:szCs w:val="20"/>
              </w:rPr>
            </w:pPr>
            <w:r w:rsidRPr="006E6FE0">
              <w:rPr>
                <w:rFonts w:ascii="Arial" w:hAnsi="Arial" w:cs="Arial"/>
                <w:b/>
                <w:color w:val="FFFFFF" w:themeColor="background1"/>
                <w:sz w:val="20"/>
                <w:szCs w:val="20"/>
              </w:rPr>
              <w:t>PROGRAMAS PRESUPUESTARIOS ESTATALES EVALUADOS</w:t>
            </w:r>
          </w:p>
        </w:tc>
      </w:tr>
      <w:tr w:rsidR="005D039F" w:rsidRPr="006E6FE0" w14:paraId="4C2BE8AC" w14:textId="77777777" w:rsidTr="005F7CB9">
        <w:trPr>
          <w:jc w:val="center"/>
        </w:trPr>
        <w:tc>
          <w:tcPr>
            <w:tcW w:w="3518" w:type="dxa"/>
            <w:shd w:val="clear" w:color="auto" w:fill="D9D9D9" w:themeFill="background1" w:themeFillShade="D9"/>
            <w:vAlign w:val="center"/>
          </w:tcPr>
          <w:p w14:paraId="4B0FC658" w14:textId="4279D4EF" w:rsidR="00242BD7" w:rsidRPr="006E6FE0" w:rsidRDefault="00451E46" w:rsidP="00182F2C">
            <w:pPr>
              <w:pStyle w:val="Prrafodelista"/>
              <w:ind w:left="0"/>
              <w:jc w:val="center"/>
              <w:rPr>
                <w:rFonts w:ascii="Arial" w:hAnsi="Arial" w:cs="Arial"/>
                <w:sz w:val="20"/>
                <w:szCs w:val="20"/>
              </w:rPr>
            </w:pPr>
            <w:r w:rsidRPr="006E6FE0">
              <w:rPr>
                <w:rFonts w:ascii="Arial" w:hAnsi="Arial" w:cs="Arial"/>
                <w:sz w:val="20"/>
                <w:szCs w:val="20"/>
              </w:rPr>
              <w:t>NOMBRE DEL PROGRAMA PRESUPUESTARIO</w:t>
            </w:r>
          </w:p>
        </w:tc>
        <w:tc>
          <w:tcPr>
            <w:tcW w:w="2355" w:type="dxa"/>
            <w:shd w:val="clear" w:color="auto" w:fill="D9D9D9" w:themeFill="background1" w:themeFillShade="D9"/>
            <w:vAlign w:val="center"/>
          </w:tcPr>
          <w:p w14:paraId="373908D1" w14:textId="0130847B" w:rsidR="00242BD7" w:rsidRPr="006E6FE0" w:rsidRDefault="00451E46" w:rsidP="00182F2C">
            <w:pPr>
              <w:pStyle w:val="Prrafodelista"/>
              <w:ind w:left="0"/>
              <w:jc w:val="center"/>
              <w:rPr>
                <w:rFonts w:ascii="Arial" w:hAnsi="Arial" w:cs="Arial"/>
                <w:sz w:val="20"/>
                <w:szCs w:val="20"/>
              </w:rPr>
            </w:pPr>
            <w:r w:rsidRPr="006E6FE0">
              <w:rPr>
                <w:rFonts w:ascii="Arial" w:hAnsi="Arial" w:cs="Arial"/>
                <w:sz w:val="20"/>
                <w:szCs w:val="20"/>
              </w:rPr>
              <w:t>TIPO DE PROGRAMA</w:t>
            </w:r>
          </w:p>
        </w:tc>
        <w:tc>
          <w:tcPr>
            <w:tcW w:w="1161" w:type="dxa"/>
            <w:shd w:val="clear" w:color="auto" w:fill="D9D9D9" w:themeFill="background1" w:themeFillShade="D9"/>
            <w:vAlign w:val="center"/>
          </w:tcPr>
          <w:p w14:paraId="22141484" w14:textId="518C8DF9" w:rsidR="00242BD7" w:rsidRPr="006E6FE0" w:rsidRDefault="00451E46" w:rsidP="00182F2C">
            <w:pPr>
              <w:pStyle w:val="Prrafodelista"/>
              <w:ind w:left="0"/>
              <w:jc w:val="center"/>
              <w:rPr>
                <w:rFonts w:ascii="Arial" w:hAnsi="Arial" w:cs="Arial"/>
                <w:sz w:val="20"/>
                <w:szCs w:val="20"/>
              </w:rPr>
            </w:pPr>
            <w:r w:rsidRPr="006E6FE0">
              <w:rPr>
                <w:rFonts w:ascii="Arial" w:hAnsi="Arial" w:cs="Arial"/>
                <w:sz w:val="20"/>
                <w:szCs w:val="20"/>
              </w:rPr>
              <w:t>¿CUENTA CON MIR?</w:t>
            </w:r>
          </w:p>
        </w:tc>
        <w:tc>
          <w:tcPr>
            <w:tcW w:w="1569" w:type="dxa"/>
            <w:shd w:val="clear" w:color="auto" w:fill="D9D9D9" w:themeFill="background1" w:themeFillShade="D9"/>
            <w:vAlign w:val="center"/>
          </w:tcPr>
          <w:p w14:paraId="7763D694" w14:textId="791AD849" w:rsidR="00242BD7" w:rsidRPr="006E6FE0" w:rsidRDefault="00451E46" w:rsidP="00182F2C">
            <w:pPr>
              <w:pStyle w:val="Prrafodelista"/>
              <w:ind w:left="0"/>
              <w:jc w:val="center"/>
              <w:rPr>
                <w:rFonts w:ascii="Arial" w:hAnsi="Arial" w:cs="Arial"/>
                <w:sz w:val="20"/>
                <w:szCs w:val="20"/>
              </w:rPr>
            </w:pPr>
            <w:r w:rsidRPr="006E6FE0">
              <w:rPr>
                <w:rFonts w:ascii="Arial" w:hAnsi="Arial" w:cs="Arial"/>
                <w:sz w:val="20"/>
                <w:szCs w:val="20"/>
              </w:rPr>
              <w:t>¿EL RESUMEN NARRATIVO ESTÁ COMPLETO?</w:t>
            </w:r>
          </w:p>
        </w:tc>
      </w:tr>
      <w:tr w:rsidR="005D039F" w:rsidRPr="006E6FE0" w14:paraId="0559FE00" w14:textId="77777777" w:rsidTr="005F7CB9">
        <w:trPr>
          <w:jc w:val="center"/>
        </w:trPr>
        <w:tc>
          <w:tcPr>
            <w:tcW w:w="3518" w:type="dxa"/>
          </w:tcPr>
          <w:p w14:paraId="45A2DF7E" w14:textId="03B795B0" w:rsidR="0081404B" w:rsidRPr="006E6FE0" w:rsidRDefault="0081404B" w:rsidP="00B35EE9">
            <w:pPr>
              <w:pStyle w:val="Prrafodelista"/>
              <w:spacing w:line="360" w:lineRule="auto"/>
              <w:ind w:left="0"/>
              <w:rPr>
                <w:rFonts w:ascii="Arial" w:hAnsi="Arial" w:cs="Arial"/>
                <w:sz w:val="20"/>
                <w:szCs w:val="20"/>
              </w:rPr>
            </w:pPr>
            <w:r w:rsidRPr="006E6FE0">
              <w:rPr>
                <w:rFonts w:ascii="Arial" w:hAnsi="Arial" w:cs="Arial"/>
                <w:sz w:val="20"/>
                <w:szCs w:val="20"/>
              </w:rPr>
              <w:t>Calidad en el Servicio</w:t>
            </w:r>
          </w:p>
        </w:tc>
        <w:tc>
          <w:tcPr>
            <w:tcW w:w="2355" w:type="dxa"/>
          </w:tcPr>
          <w:p w14:paraId="1464CAE7" w14:textId="0594C829" w:rsidR="0081404B" w:rsidRPr="006E6FE0" w:rsidRDefault="005054D4" w:rsidP="00B35EE9">
            <w:pPr>
              <w:pStyle w:val="Prrafodelista"/>
              <w:spacing w:line="360" w:lineRule="auto"/>
              <w:ind w:left="0"/>
              <w:rPr>
                <w:rFonts w:ascii="Arial" w:hAnsi="Arial" w:cs="Arial"/>
                <w:sz w:val="20"/>
                <w:szCs w:val="20"/>
              </w:rPr>
            </w:pPr>
            <w:r w:rsidRPr="006E6FE0">
              <w:rPr>
                <w:rFonts w:ascii="Arial" w:hAnsi="Arial" w:cs="Arial"/>
                <w:sz w:val="20"/>
                <w:szCs w:val="20"/>
              </w:rPr>
              <w:t xml:space="preserve">E- </w:t>
            </w:r>
            <w:r w:rsidR="0081404B" w:rsidRPr="006E6FE0">
              <w:rPr>
                <w:rFonts w:ascii="Arial" w:hAnsi="Arial" w:cs="Arial"/>
                <w:sz w:val="20"/>
                <w:szCs w:val="20"/>
              </w:rPr>
              <w:t>Prestación de Servicios Públicos</w:t>
            </w:r>
          </w:p>
        </w:tc>
        <w:tc>
          <w:tcPr>
            <w:tcW w:w="1161" w:type="dxa"/>
            <w:vAlign w:val="center"/>
          </w:tcPr>
          <w:p w14:paraId="79C8C97F" w14:textId="293995C3" w:rsidR="0081404B" w:rsidRPr="006E6FE0" w:rsidRDefault="004003BF" w:rsidP="006F2919">
            <w:pPr>
              <w:pStyle w:val="Prrafodelista"/>
              <w:spacing w:line="360" w:lineRule="auto"/>
              <w:ind w:left="0"/>
              <w:jc w:val="center"/>
              <w:rPr>
                <w:rFonts w:ascii="Arial" w:hAnsi="Arial" w:cs="Arial"/>
                <w:sz w:val="20"/>
                <w:szCs w:val="20"/>
              </w:rPr>
            </w:pPr>
            <w:r w:rsidRPr="006E6FE0">
              <w:rPr>
                <w:rFonts w:ascii="Arial" w:hAnsi="Arial" w:cs="Arial"/>
                <w:sz w:val="20"/>
                <w:szCs w:val="20"/>
              </w:rPr>
              <w:t>Sí</w:t>
            </w:r>
          </w:p>
        </w:tc>
        <w:tc>
          <w:tcPr>
            <w:tcW w:w="1569" w:type="dxa"/>
            <w:vAlign w:val="center"/>
          </w:tcPr>
          <w:p w14:paraId="26E6F537" w14:textId="0F3C5F26" w:rsidR="0081404B" w:rsidRPr="006E6FE0" w:rsidRDefault="00B201D8" w:rsidP="006F2919">
            <w:pPr>
              <w:pStyle w:val="Prrafodelista"/>
              <w:spacing w:line="360" w:lineRule="auto"/>
              <w:ind w:left="0"/>
              <w:jc w:val="center"/>
              <w:rPr>
                <w:rFonts w:ascii="Arial" w:hAnsi="Arial" w:cs="Arial"/>
                <w:sz w:val="20"/>
                <w:szCs w:val="20"/>
              </w:rPr>
            </w:pPr>
            <w:r w:rsidRPr="006E6FE0">
              <w:rPr>
                <w:rFonts w:ascii="Arial" w:hAnsi="Arial" w:cs="Arial"/>
                <w:sz w:val="20"/>
                <w:szCs w:val="20"/>
              </w:rPr>
              <w:t>No</w:t>
            </w:r>
          </w:p>
        </w:tc>
      </w:tr>
      <w:tr w:rsidR="0081404B" w:rsidRPr="006E6FE0" w14:paraId="0914F2E9" w14:textId="77777777" w:rsidTr="005F7CB9">
        <w:trPr>
          <w:jc w:val="center"/>
        </w:trPr>
        <w:tc>
          <w:tcPr>
            <w:tcW w:w="3518" w:type="dxa"/>
          </w:tcPr>
          <w:p w14:paraId="422C922F" w14:textId="459CD0E8" w:rsidR="0081404B" w:rsidRPr="006E6FE0" w:rsidRDefault="0081404B" w:rsidP="00B35EE9">
            <w:pPr>
              <w:pStyle w:val="Prrafodelista"/>
              <w:spacing w:line="360" w:lineRule="auto"/>
              <w:ind w:left="0"/>
              <w:rPr>
                <w:rFonts w:ascii="Arial" w:hAnsi="Arial" w:cs="Arial"/>
                <w:sz w:val="20"/>
                <w:szCs w:val="20"/>
              </w:rPr>
            </w:pPr>
            <w:r w:rsidRPr="006E6FE0">
              <w:rPr>
                <w:rFonts w:ascii="Arial" w:hAnsi="Arial" w:cs="Arial"/>
                <w:sz w:val="20"/>
                <w:szCs w:val="20"/>
              </w:rPr>
              <w:t>Administración y Control de los Recursos Humanos, Financieros y Materiales de los SSY</w:t>
            </w:r>
          </w:p>
        </w:tc>
        <w:tc>
          <w:tcPr>
            <w:tcW w:w="2355" w:type="dxa"/>
          </w:tcPr>
          <w:p w14:paraId="42F0E7CC" w14:textId="37CF931A" w:rsidR="0081404B" w:rsidRPr="006E6FE0" w:rsidRDefault="005054D4" w:rsidP="00B35EE9">
            <w:pPr>
              <w:pStyle w:val="Prrafodelista"/>
              <w:spacing w:line="360" w:lineRule="auto"/>
              <w:ind w:left="0"/>
              <w:rPr>
                <w:rFonts w:ascii="Arial" w:hAnsi="Arial" w:cs="Arial"/>
                <w:sz w:val="20"/>
                <w:szCs w:val="20"/>
              </w:rPr>
            </w:pPr>
            <w:r w:rsidRPr="006E6FE0">
              <w:rPr>
                <w:rFonts w:ascii="Arial" w:hAnsi="Arial" w:cs="Arial"/>
                <w:sz w:val="20"/>
                <w:szCs w:val="20"/>
              </w:rPr>
              <w:t xml:space="preserve">M- </w:t>
            </w:r>
            <w:r w:rsidR="0081404B" w:rsidRPr="006E6FE0">
              <w:rPr>
                <w:rFonts w:ascii="Arial" w:hAnsi="Arial" w:cs="Arial"/>
                <w:sz w:val="20"/>
                <w:szCs w:val="20"/>
              </w:rPr>
              <w:t>Apoyo al proceso presupuestario y para mejorar la eficiencia institucional</w:t>
            </w:r>
          </w:p>
        </w:tc>
        <w:tc>
          <w:tcPr>
            <w:tcW w:w="1161" w:type="dxa"/>
            <w:vAlign w:val="center"/>
          </w:tcPr>
          <w:p w14:paraId="2EF944F8" w14:textId="29ACB695" w:rsidR="0081404B" w:rsidRPr="006E6FE0" w:rsidRDefault="004003BF" w:rsidP="006F2919">
            <w:pPr>
              <w:pStyle w:val="Prrafodelista"/>
              <w:spacing w:line="360" w:lineRule="auto"/>
              <w:ind w:left="0"/>
              <w:jc w:val="center"/>
              <w:rPr>
                <w:rFonts w:ascii="Arial" w:hAnsi="Arial" w:cs="Arial"/>
                <w:sz w:val="20"/>
                <w:szCs w:val="20"/>
              </w:rPr>
            </w:pPr>
            <w:r w:rsidRPr="006E6FE0">
              <w:rPr>
                <w:rFonts w:ascii="Arial" w:hAnsi="Arial" w:cs="Arial"/>
                <w:sz w:val="20"/>
                <w:szCs w:val="20"/>
              </w:rPr>
              <w:t>Sí</w:t>
            </w:r>
          </w:p>
        </w:tc>
        <w:tc>
          <w:tcPr>
            <w:tcW w:w="1569" w:type="dxa"/>
            <w:vAlign w:val="center"/>
          </w:tcPr>
          <w:p w14:paraId="2BD798FD" w14:textId="1D0786D8" w:rsidR="0081404B" w:rsidRPr="006E6FE0" w:rsidRDefault="00D2357A" w:rsidP="006F2919">
            <w:pPr>
              <w:pStyle w:val="Prrafodelista"/>
              <w:spacing w:line="360" w:lineRule="auto"/>
              <w:ind w:left="0"/>
              <w:jc w:val="center"/>
              <w:rPr>
                <w:rFonts w:ascii="Arial" w:hAnsi="Arial" w:cs="Arial"/>
                <w:sz w:val="20"/>
                <w:szCs w:val="20"/>
              </w:rPr>
            </w:pPr>
            <w:r w:rsidRPr="006E6FE0">
              <w:rPr>
                <w:rFonts w:ascii="Arial" w:hAnsi="Arial" w:cs="Arial"/>
                <w:sz w:val="20"/>
                <w:szCs w:val="20"/>
              </w:rPr>
              <w:t>No</w:t>
            </w:r>
          </w:p>
        </w:tc>
      </w:tr>
    </w:tbl>
    <w:p w14:paraId="189E7C32" w14:textId="545FAD20" w:rsidR="008471F9" w:rsidRPr="006E6FE0" w:rsidRDefault="00071168" w:rsidP="006F2919">
      <w:pPr>
        <w:spacing w:line="360" w:lineRule="auto"/>
        <w:ind w:left="360"/>
        <w:jc w:val="both"/>
        <w:rPr>
          <w:rFonts w:ascii="Arial" w:hAnsi="Arial" w:cs="Arial"/>
          <w:lang w:val="es-MX"/>
        </w:rPr>
      </w:pPr>
      <w:r w:rsidRPr="006E6FE0">
        <w:rPr>
          <w:rFonts w:ascii="Arial" w:hAnsi="Arial" w:cs="Arial"/>
          <w:b/>
          <w:color w:val="404040" w:themeColor="text1" w:themeTint="BF"/>
          <w:sz w:val="16"/>
          <w:szCs w:val="16"/>
        </w:rPr>
        <w:t>Fuente:</w:t>
      </w:r>
      <w:r w:rsidRPr="006E6FE0">
        <w:rPr>
          <w:rFonts w:ascii="Arial" w:hAnsi="Arial" w:cs="Arial"/>
          <w:color w:val="404040" w:themeColor="text1" w:themeTint="BF"/>
          <w:sz w:val="16"/>
          <w:szCs w:val="16"/>
        </w:rPr>
        <w:t xml:space="preserve"> SAF. Fichas técnicas de indicadores de </w:t>
      </w:r>
      <w:r w:rsidR="00844780" w:rsidRPr="006E6FE0">
        <w:rPr>
          <w:rFonts w:ascii="Arial" w:hAnsi="Arial" w:cs="Arial"/>
          <w:color w:val="404040" w:themeColor="text1" w:themeTint="BF"/>
          <w:sz w:val="16"/>
          <w:szCs w:val="16"/>
        </w:rPr>
        <w:t>199</w:t>
      </w:r>
      <w:r w:rsidRPr="006E6FE0">
        <w:rPr>
          <w:rFonts w:ascii="Arial" w:hAnsi="Arial" w:cs="Arial"/>
          <w:color w:val="404040" w:themeColor="text1" w:themeTint="BF"/>
          <w:sz w:val="16"/>
          <w:szCs w:val="16"/>
        </w:rPr>
        <w:t xml:space="preserve">PP, </w:t>
      </w:r>
      <w:r w:rsidR="00844780" w:rsidRPr="006E6FE0">
        <w:rPr>
          <w:rFonts w:ascii="Arial" w:hAnsi="Arial" w:cs="Arial"/>
          <w:color w:val="404040" w:themeColor="text1" w:themeTint="BF"/>
          <w:sz w:val="16"/>
          <w:szCs w:val="16"/>
        </w:rPr>
        <w:t>200</w:t>
      </w:r>
      <w:r w:rsidRPr="006E6FE0">
        <w:rPr>
          <w:rFonts w:ascii="Arial" w:hAnsi="Arial" w:cs="Arial"/>
          <w:color w:val="404040" w:themeColor="text1" w:themeTint="BF"/>
          <w:sz w:val="16"/>
          <w:szCs w:val="16"/>
        </w:rPr>
        <w:t>PP.</w:t>
      </w:r>
    </w:p>
    <w:p w14:paraId="4FE15923" w14:textId="3724839E" w:rsidR="006730FA" w:rsidRPr="006E6FE0" w:rsidRDefault="006730FA" w:rsidP="00B74761">
      <w:pPr>
        <w:spacing w:line="360" w:lineRule="auto"/>
        <w:jc w:val="both"/>
        <w:rPr>
          <w:rFonts w:ascii="Arial" w:hAnsi="Arial" w:cs="Arial"/>
        </w:rPr>
      </w:pPr>
      <w:r w:rsidRPr="006E6FE0">
        <w:rPr>
          <w:rFonts w:ascii="Arial" w:hAnsi="Arial" w:cs="Arial"/>
        </w:rPr>
        <w:t>Es</w:t>
      </w:r>
      <w:r w:rsidR="000E5172" w:rsidRPr="006E6FE0">
        <w:rPr>
          <w:rFonts w:ascii="Arial" w:hAnsi="Arial" w:cs="Arial"/>
        </w:rPr>
        <w:t xml:space="preserve"> </w:t>
      </w:r>
      <w:r w:rsidRPr="006E6FE0">
        <w:rPr>
          <w:rFonts w:ascii="Arial" w:hAnsi="Arial" w:cs="Arial"/>
        </w:rPr>
        <w:t>importante</w:t>
      </w:r>
      <w:r w:rsidR="000E5172" w:rsidRPr="006E6FE0">
        <w:rPr>
          <w:rFonts w:ascii="Arial" w:hAnsi="Arial" w:cs="Arial"/>
        </w:rPr>
        <w:t xml:space="preserve"> </w:t>
      </w:r>
      <w:r w:rsidRPr="006E6FE0">
        <w:rPr>
          <w:rFonts w:ascii="Arial" w:hAnsi="Arial" w:cs="Arial"/>
        </w:rPr>
        <w:t>señalar</w:t>
      </w:r>
      <w:r w:rsidR="000E5172" w:rsidRPr="006E6FE0">
        <w:rPr>
          <w:rFonts w:ascii="Arial" w:hAnsi="Arial" w:cs="Arial"/>
        </w:rPr>
        <w:t xml:space="preserve"> </w:t>
      </w:r>
      <w:r w:rsidRPr="006E6FE0">
        <w:rPr>
          <w:rFonts w:ascii="Arial" w:hAnsi="Arial" w:cs="Arial"/>
        </w:rPr>
        <w:t>que</w:t>
      </w:r>
      <w:r w:rsidR="000E5172" w:rsidRPr="006E6FE0">
        <w:rPr>
          <w:rFonts w:ascii="Arial" w:hAnsi="Arial" w:cs="Arial"/>
        </w:rPr>
        <w:t xml:space="preserve"> </w:t>
      </w:r>
      <w:r w:rsidRPr="006E6FE0">
        <w:rPr>
          <w:rFonts w:ascii="Arial" w:hAnsi="Arial" w:cs="Arial"/>
        </w:rPr>
        <w:t>a</w:t>
      </w:r>
      <w:r w:rsidR="000E5172" w:rsidRPr="006E6FE0">
        <w:rPr>
          <w:rFonts w:ascii="Arial" w:hAnsi="Arial" w:cs="Arial"/>
        </w:rPr>
        <w:t xml:space="preserve"> </w:t>
      </w:r>
      <w:r w:rsidRPr="006E6FE0">
        <w:rPr>
          <w:rFonts w:ascii="Arial" w:hAnsi="Arial" w:cs="Arial"/>
        </w:rPr>
        <w:t>nivel</w:t>
      </w:r>
      <w:r w:rsidR="000E5172" w:rsidRPr="006E6FE0">
        <w:rPr>
          <w:rFonts w:ascii="Arial" w:hAnsi="Arial" w:cs="Arial"/>
        </w:rPr>
        <w:t xml:space="preserve"> </w:t>
      </w:r>
      <w:r w:rsidRPr="006E6FE0">
        <w:rPr>
          <w:rFonts w:ascii="Arial" w:hAnsi="Arial" w:cs="Arial"/>
        </w:rPr>
        <w:t>estatal</w:t>
      </w:r>
      <w:r w:rsidR="000E5172" w:rsidRPr="006E6FE0">
        <w:rPr>
          <w:rFonts w:ascii="Arial" w:hAnsi="Arial" w:cs="Arial"/>
        </w:rPr>
        <w:t xml:space="preserve"> </w:t>
      </w:r>
      <w:r w:rsidRPr="006E6FE0">
        <w:rPr>
          <w:rFonts w:ascii="Arial" w:hAnsi="Arial" w:cs="Arial"/>
        </w:rPr>
        <w:t>se</w:t>
      </w:r>
      <w:r w:rsidR="000E5172" w:rsidRPr="006E6FE0">
        <w:rPr>
          <w:rFonts w:ascii="Arial" w:hAnsi="Arial" w:cs="Arial"/>
        </w:rPr>
        <w:t xml:space="preserve"> </w:t>
      </w:r>
      <w:r w:rsidRPr="006E6FE0">
        <w:rPr>
          <w:rFonts w:ascii="Arial" w:hAnsi="Arial" w:cs="Arial"/>
        </w:rPr>
        <w:t>encuentran las</w:t>
      </w:r>
      <w:r w:rsidR="000E5172" w:rsidRPr="006E6FE0">
        <w:rPr>
          <w:rFonts w:ascii="Arial" w:hAnsi="Arial" w:cs="Arial"/>
        </w:rPr>
        <w:t xml:space="preserve"> </w:t>
      </w:r>
      <w:r w:rsidRPr="006E6FE0">
        <w:rPr>
          <w:rFonts w:ascii="Arial" w:hAnsi="Arial" w:cs="Arial"/>
        </w:rPr>
        <w:t>Matrices</w:t>
      </w:r>
      <w:r w:rsidR="000E5172" w:rsidRPr="006E6FE0">
        <w:rPr>
          <w:rFonts w:ascii="Arial" w:hAnsi="Arial" w:cs="Arial"/>
        </w:rPr>
        <w:t xml:space="preserve"> </w:t>
      </w:r>
      <w:r w:rsidRPr="006E6FE0">
        <w:rPr>
          <w:rFonts w:ascii="Arial" w:hAnsi="Arial" w:cs="Arial"/>
        </w:rPr>
        <w:t>de</w:t>
      </w:r>
      <w:r w:rsidR="000E5172" w:rsidRPr="006E6FE0">
        <w:rPr>
          <w:rFonts w:ascii="Arial" w:hAnsi="Arial" w:cs="Arial"/>
        </w:rPr>
        <w:t xml:space="preserve"> </w:t>
      </w:r>
      <w:r w:rsidRPr="006E6FE0">
        <w:rPr>
          <w:rFonts w:ascii="Arial" w:hAnsi="Arial" w:cs="Arial"/>
        </w:rPr>
        <w:t>Indicadores</w:t>
      </w:r>
      <w:r w:rsidR="000E5172" w:rsidRPr="006E6FE0">
        <w:rPr>
          <w:rFonts w:ascii="Arial" w:hAnsi="Arial" w:cs="Arial"/>
        </w:rPr>
        <w:t xml:space="preserve"> </w:t>
      </w:r>
      <w:r w:rsidRPr="006E6FE0">
        <w:rPr>
          <w:rFonts w:ascii="Arial" w:hAnsi="Arial" w:cs="Arial"/>
        </w:rPr>
        <w:t>de</w:t>
      </w:r>
      <w:r w:rsidR="000E5172" w:rsidRPr="006E6FE0">
        <w:rPr>
          <w:rFonts w:ascii="Arial" w:hAnsi="Arial" w:cs="Arial"/>
        </w:rPr>
        <w:t xml:space="preserve"> </w:t>
      </w:r>
      <w:r w:rsidRPr="006E6FE0">
        <w:rPr>
          <w:rFonts w:ascii="Arial" w:hAnsi="Arial" w:cs="Arial"/>
        </w:rPr>
        <w:t>Resultados para un amplio número de Programas Presupuestarios y estos son públicos.</w:t>
      </w:r>
      <w:r w:rsidR="000E5172" w:rsidRPr="006E6FE0">
        <w:rPr>
          <w:rFonts w:ascii="Arial" w:hAnsi="Arial" w:cs="Arial"/>
        </w:rPr>
        <w:t xml:space="preserve"> </w:t>
      </w:r>
    </w:p>
    <w:p w14:paraId="426F3CBE" w14:textId="221AFEAA" w:rsidR="006730FA" w:rsidRPr="006E6FE0" w:rsidRDefault="006730FA" w:rsidP="00B74761">
      <w:pPr>
        <w:spacing w:line="360" w:lineRule="auto"/>
        <w:jc w:val="both"/>
        <w:rPr>
          <w:rFonts w:ascii="Arial" w:hAnsi="Arial" w:cs="Arial"/>
          <w:lang w:val="es-MX"/>
        </w:rPr>
      </w:pPr>
      <w:r w:rsidRPr="006E6FE0">
        <w:rPr>
          <w:rFonts w:ascii="Arial" w:hAnsi="Arial" w:cs="Arial"/>
          <w:lang w:val="es-MX"/>
        </w:rPr>
        <w:t>En los niveles de los componentes se identificó que no todos cuentan con supuestos y que algunos se repiten</w:t>
      </w:r>
      <w:r w:rsidR="00200345" w:rsidRPr="006E6FE0">
        <w:rPr>
          <w:rFonts w:ascii="Arial" w:hAnsi="Arial" w:cs="Arial"/>
          <w:lang w:val="es-MX"/>
        </w:rPr>
        <w:t xml:space="preserve">, tal es el caso </w:t>
      </w:r>
      <w:r w:rsidR="00634E54" w:rsidRPr="006E6FE0">
        <w:rPr>
          <w:rFonts w:ascii="Arial" w:hAnsi="Arial" w:cs="Arial"/>
          <w:lang w:val="es-MX"/>
        </w:rPr>
        <w:t>del PP199</w:t>
      </w:r>
      <w:r w:rsidR="009205DA" w:rsidRPr="006E6FE0">
        <w:rPr>
          <w:rFonts w:ascii="Arial" w:hAnsi="Arial" w:cs="Arial"/>
          <w:lang w:val="es-MX"/>
        </w:rPr>
        <w:t xml:space="preserve"> </w:t>
      </w:r>
      <w:r w:rsidR="009205DA" w:rsidRPr="006E6FE0">
        <w:rPr>
          <w:rFonts w:ascii="Arial" w:hAnsi="Arial" w:cs="Arial"/>
        </w:rPr>
        <w:t>Calidad en el Servicio</w:t>
      </w:r>
      <w:r w:rsidR="00200345" w:rsidRPr="006E6FE0">
        <w:rPr>
          <w:rFonts w:ascii="Arial" w:hAnsi="Arial" w:cs="Arial"/>
          <w:lang w:val="es-MX"/>
        </w:rPr>
        <w:t>. Para el PP200</w:t>
      </w:r>
      <w:r w:rsidR="009205DA" w:rsidRPr="006E6FE0">
        <w:rPr>
          <w:rFonts w:ascii="Arial" w:hAnsi="Arial" w:cs="Arial"/>
          <w:lang w:val="es-MX"/>
        </w:rPr>
        <w:t xml:space="preserve"> </w:t>
      </w:r>
      <w:r w:rsidR="009205DA" w:rsidRPr="006E6FE0">
        <w:rPr>
          <w:rFonts w:ascii="Arial" w:hAnsi="Arial" w:cs="Arial"/>
        </w:rPr>
        <w:t>Administración y Control de los Recursos Humanos, Financieros y Materiales de los Servicios de Salud en Yucatán,</w:t>
      </w:r>
      <w:r w:rsidR="00200345" w:rsidRPr="006E6FE0">
        <w:rPr>
          <w:rFonts w:ascii="Arial" w:hAnsi="Arial" w:cs="Arial"/>
          <w:lang w:val="es-MX"/>
        </w:rPr>
        <w:t xml:space="preserve"> solamente cuenta con supuesto el componente uno. Es importante realizar el análisis de las externalidades que puedan beneficiar o perjudicar el Programa</w:t>
      </w:r>
      <w:r w:rsidR="00B370ED" w:rsidRPr="006E6FE0">
        <w:rPr>
          <w:rFonts w:ascii="Arial" w:hAnsi="Arial" w:cs="Arial"/>
          <w:lang w:val="es-MX"/>
        </w:rPr>
        <w:t>; el no haber identificado los riesgos, por otro lado, limita que se diseñen planes ante posibles contingencias.</w:t>
      </w:r>
    </w:p>
    <w:p w14:paraId="7FB45DA6" w14:textId="431330A6" w:rsidR="00836C00" w:rsidRPr="006E6FE0" w:rsidRDefault="00836C00" w:rsidP="00B74761">
      <w:pPr>
        <w:spacing w:line="360" w:lineRule="auto"/>
        <w:jc w:val="both"/>
        <w:rPr>
          <w:rFonts w:ascii="Arial" w:hAnsi="Arial" w:cs="Arial"/>
          <w:lang w:val="es-MX"/>
        </w:rPr>
      </w:pPr>
      <w:r w:rsidRPr="006E6FE0">
        <w:rPr>
          <w:rFonts w:ascii="Arial" w:hAnsi="Arial" w:cs="Arial"/>
          <w:lang w:val="es-MX"/>
        </w:rPr>
        <w:t xml:space="preserve">Por su parte, la contribución planteada en el nivel de Fin del </w:t>
      </w:r>
      <w:r w:rsidR="00844780" w:rsidRPr="006E6FE0">
        <w:rPr>
          <w:rFonts w:ascii="Arial" w:hAnsi="Arial" w:cs="Arial"/>
          <w:lang w:val="es-MX"/>
        </w:rPr>
        <w:t>199</w:t>
      </w:r>
      <w:r w:rsidRPr="006E6FE0">
        <w:rPr>
          <w:rFonts w:ascii="Arial" w:hAnsi="Arial" w:cs="Arial"/>
          <w:lang w:val="es-MX"/>
        </w:rPr>
        <w:t xml:space="preserve">PP sí es pertinente con el objetivo del Fondo; sin embargo, la correspondiente al </w:t>
      </w:r>
      <w:r w:rsidR="00844780" w:rsidRPr="006E6FE0">
        <w:rPr>
          <w:rFonts w:ascii="Arial" w:hAnsi="Arial" w:cs="Arial"/>
          <w:lang w:val="es-MX"/>
        </w:rPr>
        <w:t>200</w:t>
      </w:r>
      <w:r w:rsidRPr="006E6FE0">
        <w:rPr>
          <w:rFonts w:ascii="Arial" w:hAnsi="Arial" w:cs="Arial"/>
          <w:lang w:val="es-MX"/>
        </w:rPr>
        <w:t>PP no lo es. De forma complementaria, se pudo observar que en ambos casos no se realizó el análisis de riesgos acerca de las externalidades que pudieran afectar el desempeño de los programas.</w:t>
      </w:r>
    </w:p>
    <w:p w14:paraId="48CBAF55" w14:textId="2ED04DC3" w:rsidR="00254E7B" w:rsidRDefault="00254E7B">
      <w:pPr>
        <w:rPr>
          <w:rFonts w:ascii="Arial" w:eastAsia="Times New Roman" w:hAnsi="Arial" w:cs="Arial"/>
          <w:b/>
          <w:bCs/>
          <w:lang w:val="es-MX"/>
        </w:rPr>
      </w:pPr>
      <w:bookmarkStart w:id="20" w:name="_Ref450733342"/>
      <w:r>
        <w:rPr>
          <w:rFonts w:ascii="Arial" w:eastAsia="Times New Roman" w:hAnsi="Arial" w:cs="Arial"/>
          <w:b/>
          <w:bCs/>
          <w:lang w:val="es-MX"/>
        </w:rPr>
        <w:br w:type="page"/>
      </w:r>
    </w:p>
    <w:p w14:paraId="34B8B82B" w14:textId="4A483FA3" w:rsidR="00D05CA6" w:rsidRPr="006E6FE0" w:rsidRDefault="00D05CA6" w:rsidP="00C90743">
      <w:pPr>
        <w:pStyle w:val="Ttulo4"/>
        <w:numPr>
          <w:ilvl w:val="0"/>
          <w:numId w:val="3"/>
        </w:numPr>
        <w:rPr>
          <w:rFonts w:cs="Arial"/>
          <w:b/>
        </w:rPr>
      </w:pPr>
      <w:r w:rsidRPr="006E6FE0">
        <w:rPr>
          <w:rFonts w:cs="Arial"/>
          <w:b/>
        </w:rPr>
        <w:lastRenderedPageBreak/>
        <w:t>Las MIR de cad</w:t>
      </w:r>
      <w:r w:rsidR="00836C00" w:rsidRPr="006E6FE0">
        <w:rPr>
          <w:rFonts w:cs="Arial"/>
          <w:b/>
        </w:rPr>
        <w:t>a programa asociado al fondo, ¿t</w:t>
      </w:r>
      <w:r w:rsidRPr="006E6FE0">
        <w:rPr>
          <w:rFonts w:cs="Arial"/>
          <w:b/>
        </w:rPr>
        <w:t>ienen indicadores para todos los niveles y estos a su vez tienen línea base, meta y plazos?</w:t>
      </w:r>
      <w:bookmarkEnd w:id="20"/>
    </w:p>
    <w:p w14:paraId="4903329F" w14:textId="655A8E95" w:rsidR="009205DA" w:rsidRPr="00D97C08" w:rsidRDefault="009205DA" w:rsidP="00B74761">
      <w:pPr>
        <w:rPr>
          <w:rFonts w:ascii="Arial" w:hAnsi="Arial" w:cs="Arial"/>
        </w:rPr>
      </w:pPr>
      <w:r w:rsidRPr="006E6FE0">
        <w:rPr>
          <w:rFonts w:ascii="Arial" w:hAnsi="Arial" w:cs="Arial"/>
          <w:b/>
          <w:lang w:val="es-MX"/>
        </w:rPr>
        <w:t>Respuesta:</w:t>
      </w:r>
      <w:r w:rsidRPr="006E6FE0">
        <w:rPr>
          <w:rFonts w:ascii="Arial" w:hAnsi="Arial" w:cs="Arial"/>
          <w:lang w:val="es-MX"/>
        </w:rPr>
        <w:t xml:space="preserve"> No</w:t>
      </w:r>
    </w:p>
    <w:p w14:paraId="014CB4B6" w14:textId="2C233FFA" w:rsidR="005F7CB9" w:rsidRPr="00D97C08" w:rsidRDefault="005F7CB9" w:rsidP="005F7CB9">
      <w:pPr>
        <w:pStyle w:val="Epgrafe"/>
        <w:keepNext/>
        <w:rPr>
          <w:color w:val="auto"/>
        </w:rPr>
      </w:pPr>
      <w:bookmarkStart w:id="21" w:name="_Toc461870816"/>
      <w:r w:rsidRPr="00D97C08">
        <w:rPr>
          <w:color w:val="auto"/>
        </w:rPr>
        <w:t xml:space="preserve">Tabla </w:t>
      </w:r>
      <w:r w:rsidRPr="00D97C08">
        <w:rPr>
          <w:color w:val="auto"/>
        </w:rPr>
        <w:fldChar w:fldCharType="begin"/>
      </w:r>
      <w:r w:rsidRPr="00D97C08">
        <w:rPr>
          <w:color w:val="auto"/>
        </w:rPr>
        <w:instrText xml:space="preserve"> SEQ Tabla \* ARABIC </w:instrText>
      </w:r>
      <w:r w:rsidRPr="00D97C08">
        <w:rPr>
          <w:color w:val="auto"/>
        </w:rPr>
        <w:fldChar w:fldCharType="separate"/>
      </w:r>
      <w:r w:rsidR="003C6A57">
        <w:rPr>
          <w:noProof/>
          <w:color w:val="auto"/>
        </w:rPr>
        <w:t>5</w:t>
      </w:r>
      <w:r w:rsidRPr="00D97C08">
        <w:rPr>
          <w:color w:val="auto"/>
        </w:rPr>
        <w:fldChar w:fldCharType="end"/>
      </w:r>
      <w:r w:rsidRPr="00D97C08">
        <w:rPr>
          <w:color w:val="auto"/>
        </w:rPr>
        <w:t xml:space="preserve"> Información de Indicadores de los Programas Presupuestarios Estatales Evaluados</w:t>
      </w:r>
      <w:bookmarkEnd w:id="21"/>
    </w:p>
    <w:tbl>
      <w:tblPr>
        <w:tblStyle w:val="Tablaconcuadrcula"/>
        <w:tblW w:w="0" w:type="auto"/>
        <w:tblInd w:w="792" w:type="dxa"/>
        <w:tblLook w:val="04A0" w:firstRow="1" w:lastRow="0" w:firstColumn="1" w:lastColumn="0" w:noHBand="0" w:noVBand="1"/>
      </w:tblPr>
      <w:tblGrid>
        <w:gridCol w:w="2061"/>
        <w:gridCol w:w="1750"/>
        <w:gridCol w:w="1732"/>
        <w:gridCol w:w="1759"/>
        <w:gridCol w:w="1759"/>
      </w:tblGrid>
      <w:tr w:rsidR="00071168" w:rsidRPr="006E6FE0" w14:paraId="08F4A3F2" w14:textId="77777777" w:rsidTr="005F7CB9">
        <w:tc>
          <w:tcPr>
            <w:tcW w:w="9061" w:type="dxa"/>
            <w:gridSpan w:val="5"/>
            <w:tcBorders>
              <w:bottom w:val="single" w:sz="4" w:space="0" w:color="auto"/>
            </w:tcBorders>
            <w:shd w:val="clear" w:color="auto" w:fill="7F7F7F" w:themeFill="text1" w:themeFillTint="80"/>
            <w:vAlign w:val="center"/>
          </w:tcPr>
          <w:p w14:paraId="6BA40596" w14:textId="0E773059" w:rsidR="00071168" w:rsidRPr="006E6FE0" w:rsidRDefault="00071168" w:rsidP="00071168">
            <w:pPr>
              <w:autoSpaceDE w:val="0"/>
              <w:autoSpaceDN w:val="0"/>
              <w:adjustRightInd w:val="0"/>
              <w:spacing w:line="360" w:lineRule="auto"/>
              <w:jc w:val="center"/>
              <w:rPr>
                <w:rFonts w:ascii="Arial" w:hAnsi="Arial" w:cs="Arial"/>
                <w:b/>
                <w:color w:val="FFFFFF" w:themeColor="background1"/>
                <w:sz w:val="20"/>
                <w:szCs w:val="20"/>
              </w:rPr>
            </w:pPr>
            <w:r w:rsidRPr="006E6FE0">
              <w:rPr>
                <w:rFonts w:ascii="Arial" w:hAnsi="Arial" w:cs="Arial"/>
                <w:b/>
                <w:color w:val="FFFFFF" w:themeColor="background1"/>
                <w:sz w:val="20"/>
                <w:szCs w:val="20"/>
              </w:rPr>
              <w:t>TABLA 5</w:t>
            </w:r>
          </w:p>
          <w:p w14:paraId="48953BD0" w14:textId="77777777" w:rsidR="00071168" w:rsidRPr="006E6FE0" w:rsidRDefault="00071168" w:rsidP="00071168">
            <w:pPr>
              <w:autoSpaceDE w:val="0"/>
              <w:autoSpaceDN w:val="0"/>
              <w:adjustRightInd w:val="0"/>
              <w:spacing w:line="360" w:lineRule="auto"/>
              <w:jc w:val="center"/>
              <w:rPr>
                <w:rFonts w:ascii="Arial" w:hAnsi="Arial" w:cs="Arial"/>
                <w:b/>
                <w:color w:val="FFFFFF" w:themeColor="background1"/>
                <w:sz w:val="20"/>
                <w:szCs w:val="20"/>
              </w:rPr>
            </w:pPr>
            <w:r w:rsidRPr="006E6FE0">
              <w:rPr>
                <w:rFonts w:ascii="Arial" w:hAnsi="Arial" w:cs="Arial"/>
                <w:b/>
                <w:color w:val="FFFFFF" w:themeColor="background1"/>
                <w:sz w:val="20"/>
                <w:szCs w:val="20"/>
              </w:rPr>
              <w:t xml:space="preserve">INFORMACIÓN DE INDICADORES DE LOS </w:t>
            </w:r>
          </w:p>
          <w:p w14:paraId="7B1AA768" w14:textId="20247E25" w:rsidR="00071168" w:rsidRPr="006E6FE0" w:rsidRDefault="00071168" w:rsidP="00071168">
            <w:pPr>
              <w:pStyle w:val="Prrafodelista"/>
              <w:spacing w:line="360" w:lineRule="auto"/>
              <w:ind w:left="0"/>
              <w:jc w:val="center"/>
              <w:rPr>
                <w:rFonts w:ascii="Arial" w:hAnsi="Arial" w:cs="Arial"/>
                <w:sz w:val="20"/>
                <w:szCs w:val="20"/>
              </w:rPr>
            </w:pPr>
            <w:r w:rsidRPr="006E6FE0">
              <w:rPr>
                <w:rFonts w:ascii="Arial" w:hAnsi="Arial" w:cs="Arial"/>
                <w:b/>
                <w:color w:val="FFFFFF" w:themeColor="background1"/>
                <w:sz w:val="20"/>
                <w:szCs w:val="20"/>
              </w:rPr>
              <w:t>PROGRAMAS PRESUPUESTARIOS ESTATALES EVALUADOS</w:t>
            </w:r>
          </w:p>
          <w:p w14:paraId="3B09FB26" w14:textId="2B40AFC6" w:rsidR="00071168" w:rsidRPr="006E6FE0" w:rsidRDefault="00071168" w:rsidP="005054D4">
            <w:pPr>
              <w:pStyle w:val="Prrafodelista"/>
              <w:spacing w:line="360" w:lineRule="auto"/>
              <w:ind w:left="0"/>
              <w:jc w:val="center"/>
              <w:rPr>
                <w:rFonts w:ascii="Arial" w:hAnsi="Arial" w:cs="Arial"/>
                <w:sz w:val="20"/>
                <w:szCs w:val="20"/>
              </w:rPr>
            </w:pPr>
          </w:p>
        </w:tc>
      </w:tr>
      <w:tr w:rsidR="005D039F" w:rsidRPr="006E6FE0" w14:paraId="7A859C21" w14:textId="77777777" w:rsidTr="005F7CB9">
        <w:tc>
          <w:tcPr>
            <w:tcW w:w="2061" w:type="dxa"/>
            <w:shd w:val="clear" w:color="auto" w:fill="D9D9D9" w:themeFill="background1" w:themeFillShade="D9"/>
            <w:vAlign w:val="center"/>
          </w:tcPr>
          <w:p w14:paraId="7E629682" w14:textId="4EFA25C2" w:rsidR="00D05CA6" w:rsidRPr="006E6FE0" w:rsidRDefault="00071168" w:rsidP="00182F2C">
            <w:pPr>
              <w:pStyle w:val="Prrafodelista"/>
              <w:ind w:left="0"/>
              <w:jc w:val="center"/>
              <w:rPr>
                <w:rFonts w:ascii="Arial" w:hAnsi="Arial" w:cs="Arial"/>
                <w:sz w:val="20"/>
                <w:szCs w:val="20"/>
              </w:rPr>
            </w:pPr>
            <w:r w:rsidRPr="006E6FE0">
              <w:rPr>
                <w:rFonts w:ascii="Arial" w:hAnsi="Arial" w:cs="Arial"/>
                <w:sz w:val="20"/>
                <w:szCs w:val="20"/>
              </w:rPr>
              <w:t>NOMBRE DEL PROGRAMA PRESUPUESTARIO</w:t>
            </w:r>
          </w:p>
        </w:tc>
        <w:tc>
          <w:tcPr>
            <w:tcW w:w="1750" w:type="dxa"/>
            <w:shd w:val="clear" w:color="auto" w:fill="D9D9D9" w:themeFill="background1" w:themeFillShade="D9"/>
            <w:vAlign w:val="center"/>
          </w:tcPr>
          <w:p w14:paraId="2734FA54" w14:textId="7C02AA61" w:rsidR="00D05CA6" w:rsidRPr="006E6FE0" w:rsidRDefault="00071168" w:rsidP="00182F2C">
            <w:pPr>
              <w:pStyle w:val="Prrafodelista"/>
              <w:ind w:left="0"/>
              <w:jc w:val="center"/>
              <w:rPr>
                <w:rFonts w:ascii="Arial" w:hAnsi="Arial" w:cs="Arial"/>
                <w:sz w:val="20"/>
                <w:szCs w:val="20"/>
              </w:rPr>
            </w:pPr>
            <w:r w:rsidRPr="006E6FE0">
              <w:rPr>
                <w:rFonts w:ascii="Arial" w:hAnsi="Arial" w:cs="Arial"/>
                <w:sz w:val="20"/>
                <w:szCs w:val="20"/>
              </w:rPr>
              <w:t>PORCENTAJE DE OBJETIVOS QUE TIENEN AL MENOS UN INDICADOR</w:t>
            </w:r>
          </w:p>
        </w:tc>
        <w:tc>
          <w:tcPr>
            <w:tcW w:w="1732" w:type="dxa"/>
            <w:shd w:val="clear" w:color="auto" w:fill="D9D9D9" w:themeFill="background1" w:themeFillShade="D9"/>
            <w:vAlign w:val="center"/>
          </w:tcPr>
          <w:p w14:paraId="36744128" w14:textId="372D72DE" w:rsidR="00D05CA6" w:rsidRPr="006E6FE0" w:rsidRDefault="00071168" w:rsidP="00182F2C">
            <w:pPr>
              <w:pStyle w:val="Prrafodelista"/>
              <w:ind w:left="0"/>
              <w:jc w:val="center"/>
              <w:rPr>
                <w:rFonts w:ascii="Arial" w:hAnsi="Arial" w:cs="Arial"/>
                <w:sz w:val="20"/>
                <w:szCs w:val="20"/>
              </w:rPr>
            </w:pPr>
            <w:r w:rsidRPr="006E6FE0">
              <w:rPr>
                <w:rFonts w:ascii="Arial" w:hAnsi="Arial" w:cs="Arial"/>
                <w:sz w:val="20"/>
                <w:szCs w:val="20"/>
              </w:rPr>
              <w:t>PORCENTAJE DE INDICADORES QUE TIENEN LÍNEA BASE</w:t>
            </w:r>
          </w:p>
        </w:tc>
        <w:tc>
          <w:tcPr>
            <w:tcW w:w="1759" w:type="dxa"/>
            <w:shd w:val="clear" w:color="auto" w:fill="D9D9D9" w:themeFill="background1" w:themeFillShade="D9"/>
            <w:vAlign w:val="center"/>
          </w:tcPr>
          <w:p w14:paraId="24F470CD" w14:textId="3DE2BAFA" w:rsidR="00D05CA6" w:rsidRPr="006E6FE0" w:rsidRDefault="00071168" w:rsidP="00182F2C">
            <w:pPr>
              <w:pStyle w:val="Prrafodelista"/>
              <w:ind w:left="0"/>
              <w:jc w:val="center"/>
              <w:rPr>
                <w:rFonts w:ascii="Arial" w:hAnsi="Arial" w:cs="Arial"/>
                <w:sz w:val="20"/>
                <w:szCs w:val="20"/>
              </w:rPr>
            </w:pPr>
            <w:r w:rsidRPr="006E6FE0">
              <w:rPr>
                <w:rFonts w:ascii="Arial" w:hAnsi="Arial" w:cs="Arial"/>
                <w:sz w:val="20"/>
                <w:szCs w:val="20"/>
              </w:rPr>
              <w:t>PORCENTAJE DE INDICADORES QUE TIENEN META</w:t>
            </w:r>
          </w:p>
        </w:tc>
        <w:tc>
          <w:tcPr>
            <w:tcW w:w="1759" w:type="dxa"/>
            <w:shd w:val="clear" w:color="auto" w:fill="D9D9D9" w:themeFill="background1" w:themeFillShade="D9"/>
            <w:vAlign w:val="center"/>
          </w:tcPr>
          <w:p w14:paraId="50983712" w14:textId="318CC2A2" w:rsidR="00D05CA6" w:rsidRPr="006E6FE0" w:rsidRDefault="00071168" w:rsidP="00182F2C">
            <w:pPr>
              <w:pStyle w:val="Prrafodelista"/>
              <w:ind w:left="0"/>
              <w:jc w:val="center"/>
              <w:rPr>
                <w:rFonts w:ascii="Arial" w:hAnsi="Arial" w:cs="Arial"/>
                <w:sz w:val="20"/>
                <w:szCs w:val="20"/>
              </w:rPr>
            </w:pPr>
            <w:r w:rsidRPr="006E6FE0">
              <w:rPr>
                <w:rFonts w:ascii="Arial" w:hAnsi="Arial" w:cs="Arial"/>
                <w:sz w:val="20"/>
                <w:szCs w:val="20"/>
              </w:rPr>
              <w:t>PORCENTAJE DE INDICADORES QUE TIENEN PLAZOS</w:t>
            </w:r>
          </w:p>
        </w:tc>
      </w:tr>
      <w:tr w:rsidR="005D039F" w:rsidRPr="006E6FE0" w14:paraId="5B5F09AE" w14:textId="77777777" w:rsidTr="005F7CB9">
        <w:tc>
          <w:tcPr>
            <w:tcW w:w="2061" w:type="dxa"/>
          </w:tcPr>
          <w:p w14:paraId="16191602" w14:textId="2525E9C1" w:rsidR="00642704" w:rsidRPr="006E6FE0" w:rsidRDefault="009205DA" w:rsidP="00B35EE9">
            <w:pPr>
              <w:pStyle w:val="Prrafodelista"/>
              <w:spacing w:line="360" w:lineRule="auto"/>
              <w:ind w:left="0"/>
              <w:rPr>
                <w:rFonts w:ascii="Arial" w:hAnsi="Arial" w:cs="Arial"/>
                <w:sz w:val="20"/>
                <w:szCs w:val="20"/>
              </w:rPr>
            </w:pPr>
            <w:r w:rsidRPr="006E6FE0">
              <w:rPr>
                <w:rFonts w:ascii="Arial" w:hAnsi="Arial" w:cs="Arial"/>
                <w:sz w:val="20"/>
                <w:szCs w:val="20"/>
              </w:rPr>
              <w:t xml:space="preserve">199 PP, </w:t>
            </w:r>
            <w:r w:rsidR="00642704" w:rsidRPr="006E6FE0">
              <w:rPr>
                <w:rFonts w:ascii="Arial" w:hAnsi="Arial" w:cs="Arial"/>
                <w:sz w:val="20"/>
                <w:szCs w:val="20"/>
              </w:rPr>
              <w:t>Calidad en el Servicio</w:t>
            </w:r>
          </w:p>
        </w:tc>
        <w:tc>
          <w:tcPr>
            <w:tcW w:w="1750" w:type="dxa"/>
            <w:vAlign w:val="center"/>
          </w:tcPr>
          <w:p w14:paraId="5B6E19ED" w14:textId="2B7AEB74" w:rsidR="00642704" w:rsidRPr="006E6FE0" w:rsidRDefault="00C656A4" w:rsidP="00B74761">
            <w:pPr>
              <w:pStyle w:val="Prrafodelista"/>
              <w:spacing w:line="360" w:lineRule="auto"/>
              <w:ind w:left="0"/>
              <w:jc w:val="center"/>
              <w:rPr>
                <w:rFonts w:ascii="Arial" w:hAnsi="Arial" w:cs="Arial"/>
                <w:sz w:val="20"/>
                <w:szCs w:val="20"/>
              </w:rPr>
            </w:pPr>
            <w:r w:rsidRPr="006E6FE0">
              <w:rPr>
                <w:rFonts w:ascii="Arial" w:hAnsi="Arial" w:cs="Arial"/>
                <w:sz w:val="20"/>
                <w:szCs w:val="20"/>
              </w:rPr>
              <w:t>30%</w:t>
            </w:r>
          </w:p>
        </w:tc>
        <w:tc>
          <w:tcPr>
            <w:tcW w:w="1732" w:type="dxa"/>
            <w:vAlign w:val="center"/>
          </w:tcPr>
          <w:p w14:paraId="29E572B7" w14:textId="5BDFDE0A" w:rsidR="00642704" w:rsidRPr="006E6FE0" w:rsidRDefault="00DF6F63" w:rsidP="00B74761">
            <w:pPr>
              <w:pStyle w:val="Prrafodelista"/>
              <w:spacing w:line="360" w:lineRule="auto"/>
              <w:ind w:left="0"/>
              <w:jc w:val="center"/>
              <w:rPr>
                <w:rFonts w:ascii="Arial" w:hAnsi="Arial" w:cs="Arial"/>
                <w:sz w:val="20"/>
                <w:szCs w:val="20"/>
              </w:rPr>
            </w:pPr>
            <w:r w:rsidRPr="006E6FE0">
              <w:rPr>
                <w:rFonts w:ascii="Arial" w:hAnsi="Arial" w:cs="Arial"/>
                <w:sz w:val="20"/>
                <w:szCs w:val="20"/>
              </w:rPr>
              <w:t>83.3</w:t>
            </w:r>
            <w:r w:rsidR="00F61F24" w:rsidRPr="006E6FE0">
              <w:rPr>
                <w:rFonts w:ascii="Arial" w:hAnsi="Arial" w:cs="Arial"/>
                <w:sz w:val="20"/>
                <w:szCs w:val="20"/>
              </w:rPr>
              <w:t>%</w:t>
            </w:r>
          </w:p>
        </w:tc>
        <w:tc>
          <w:tcPr>
            <w:tcW w:w="1759" w:type="dxa"/>
            <w:vAlign w:val="center"/>
          </w:tcPr>
          <w:p w14:paraId="626E933F" w14:textId="46B0EF36" w:rsidR="00642704" w:rsidRPr="006E6FE0" w:rsidRDefault="00DF6F63" w:rsidP="00B74761">
            <w:pPr>
              <w:pStyle w:val="Prrafodelista"/>
              <w:spacing w:line="360" w:lineRule="auto"/>
              <w:ind w:left="0"/>
              <w:jc w:val="center"/>
              <w:rPr>
                <w:rFonts w:ascii="Arial" w:hAnsi="Arial" w:cs="Arial"/>
                <w:sz w:val="20"/>
                <w:szCs w:val="20"/>
              </w:rPr>
            </w:pPr>
            <w:r w:rsidRPr="006E6FE0">
              <w:rPr>
                <w:rFonts w:ascii="Arial" w:hAnsi="Arial" w:cs="Arial"/>
                <w:sz w:val="20"/>
                <w:szCs w:val="20"/>
              </w:rPr>
              <w:t>83.3</w:t>
            </w:r>
            <w:r w:rsidR="009565AC" w:rsidRPr="006E6FE0">
              <w:rPr>
                <w:rFonts w:ascii="Arial" w:hAnsi="Arial" w:cs="Arial"/>
                <w:sz w:val="20"/>
                <w:szCs w:val="20"/>
              </w:rPr>
              <w:t>%</w:t>
            </w:r>
          </w:p>
        </w:tc>
        <w:tc>
          <w:tcPr>
            <w:tcW w:w="1759" w:type="dxa"/>
            <w:vAlign w:val="center"/>
          </w:tcPr>
          <w:p w14:paraId="4713BDA4" w14:textId="7A20D8B9" w:rsidR="00642704" w:rsidRPr="006E6FE0" w:rsidRDefault="00DF6F63" w:rsidP="00B74761">
            <w:pPr>
              <w:pStyle w:val="Prrafodelista"/>
              <w:spacing w:line="360" w:lineRule="auto"/>
              <w:ind w:left="0"/>
              <w:jc w:val="center"/>
              <w:rPr>
                <w:rFonts w:ascii="Arial" w:hAnsi="Arial" w:cs="Arial"/>
                <w:sz w:val="20"/>
                <w:szCs w:val="20"/>
              </w:rPr>
            </w:pPr>
            <w:r w:rsidRPr="006E6FE0">
              <w:rPr>
                <w:rFonts w:ascii="Arial" w:hAnsi="Arial" w:cs="Arial"/>
                <w:sz w:val="20"/>
                <w:szCs w:val="20"/>
              </w:rPr>
              <w:t>16.7</w:t>
            </w:r>
            <w:r w:rsidR="00C86377" w:rsidRPr="006E6FE0">
              <w:rPr>
                <w:rFonts w:ascii="Arial" w:hAnsi="Arial" w:cs="Arial"/>
                <w:sz w:val="20"/>
                <w:szCs w:val="20"/>
              </w:rPr>
              <w:t>%</w:t>
            </w:r>
          </w:p>
        </w:tc>
      </w:tr>
      <w:tr w:rsidR="00642704" w:rsidRPr="006E6FE0" w14:paraId="7FE38850" w14:textId="77777777" w:rsidTr="005F7CB9">
        <w:tc>
          <w:tcPr>
            <w:tcW w:w="2061" w:type="dxa"/>
          </w:tcPr>
          <w:p w14:paraId="30BF3442" w14:textId="2A599057" w:rsidR="00642704" w:rsidRPr="006E6FE0" w:rsidRDefault="009205DA" w:rsidP="00B35EE9">
            <w:pPr>
              <w:pStyle w:val="Prrafodelista"/>
              <w:spacing w:line="360" w:lineRule="auto"/>
              <w:ind w:left="0"/>
              <w:rPr>
                <w:rFonts w:ascii="Arial" w:hAnsi="Arial" w:cs="Arial"/>
                <w:sz w:val="20"/>
                <w:szCs w:val="20"/>
              </w:rPr>
            </w:pPr>
            <w:r w:rsidRPr="006E6FE0">
              <w:rPr>
                <w:rFonts w:ascii="Arial" w:hAnsi="Arial" w:cs="Arial"/>
                <w:sz w:val="20"/>
                <w:szCs w:val="20"/>
              </w:rPr>
              <w:t xml:space="preserve">200 PP, </w:t>
            </w:r>
            <w:r w:rsidR="00642704" w:rsidRPr="006E6FE0">
              <w:rPr>
                <w:rFonts w:ascii="Arial" w:hAnsi="Arial" w:cs="Arial"/>
                <w:sz w:val="20"/>
                <w:szCs w:val="20"/>
              </w:rPr>
              <w:t>Administración y Control de los Recursos Humanos, Financieros y Materiales de los SSY</w:t>
            </w:r>
          </w:p>
        </w:tc>
        <w:tc>
          <w:tcPr>
            <w:tcW w:w="1750" w:type="dxa"/>
            <w:vAlign w:val="center"/>
          </w:tcPr>
          <w:p w14:paraId="32448C16" w14:textId="0F7E89F3" w:rsidR="00642704" w:rsidRPr="006E6FE0" w:rsidRDefault="00C656A4" w:rsidP="00B74761">
            <w:pPr>
              <w:pStyle w:val="Prrafodelista"/>
              <w:spacing w:line="360" w:lineRule="auto"/>
              <w:ind w:left="0"/>
              <w:jc w:val="center"/>
              <w:rPr>
                <w:rFonts w:ascii="Arial" w:hAnsi="Arial" w:cs="Arial"/>
                <w:sz w:val="20"/>
                <w:szCs w:val="20"/>
              </w:rPr>
            </w:pPr>
            <w:r w:rsidRPr="006E6FE0">
              <w:rPr>
                <w:rFonts w:ascii="Arial" w:hAnsi="Arial" w:cs="Arial"/>
                <w:sz w:val="20"/>
                <w:szCs w:val="20"/>
              </w:rPr>
              <w:t>22.72</w:t>
            </w:r>
            <w:r w:rsidR="00642704" w:rsidRPr="006E6FE0">
              <w:rPr>
                <w:rFonts w:ascii="Arial" w:hAnsi="Arial" w:cs="Arial"/>
                <w:sz w:val="20"/>
                <w:szCs w:val="20"/>
              </w:rPr>
              <w:t>%</w:t>
            </w:r>
          </w:p>
        </w:tc>
        <w:tc>
          <w:tcPr>
            <w:tcW w:w="1732" w:type="dxa"/>
            <w:vAlign w:val="center"/>
          </w:tcPr>
          <w:p w14:paraId="0ABF061B" w14:textId="374887A8" w:rsidR="00642704" w:rsidRPr="006E6FE0" w:rsidRDefault="00DF6F63" w:rsidP="00B74761">
            <w:pPr>
              <w:pStyle w:val="Prrafodelista"/>
              <w:spacing w:line="360" w:lineRule="auto"/>
              <w:ind w:left="0"/>
              <w:jc w:val="center"/>
              <w:rPr>
                <w:rFonts w:ascii="Arial" w:hAnsi="Arial" w:cs="Arial"/>
                <w:sz w:val="20"/>
                <w:szCs w:val="20"/>
              </w:rPr>
            </w:pPr>
            <w:r w:rsidRPr="006E6FE0">
              <w:rPr>
                <w:rFonts w:ascii="Arial" w:hAnsi="Arial" w:cs="Arial"/>
                <w:sz w:val="20"/>
                <w:szCs w:val="20"/>
              </w:rPr>
              <w:t>80</w:t>
            </w:r>
            <w:r w:rsidR="009565AC" w:rsidRPr="006E6FE0">
              <w:rPr>
                <w:rFonts w:ascii="Arial" w:hAnsi="Arial" w:cs="Arial"/>
                <w:sz w:val="20"/>
                <w:szCs w:val="20"/>
              </w:rPr>
              <w:t>%</w:t>
            </w:r>
          </w:p>
        </w:tc>
        <w:tc>
          <w:tcPr>
            <w:tcW w:w="1759" w:type="dxa"/>
            <w:vAlign w:val="center"/>
          </w:tcPr>
          <w:p w14:paraId="5D59F2AD" w14:textId="2E49A402" w:rsidR="00642704" w:rsidRPr="006E6FE0" w:rsidRDefault="00DF6F63" w:rsidP="00B74761">
            <w:pPr>
              <w:pStyle w:val="Prrafodelista"/>
              <w:spacing w:line="360" w:lineRule="auto"/>
              <w:ind w:left="0"/>
              <w:jc w:val="center"/>
              <w:rPr>
                <w:rFonts w:ascii="Arial" w:hAnsi="Arial" w:cs="Arial"/>
                <w:sz w:val="20"/>
                <w:szCs w:val="20"/>
              </w:rPr>
            </w:pPr>
            <w:r w:rsidRPr="006E6FE0">
              <w:rPr>
                <w:rFonts w:ascii="Arial" w:hAnsi="Arial" w:cs="Arial"/>
                <w:sz w:val="20"/>
                <w:szCs w:val="20"/>
              </w:rPr>
              <w:t>80</w:t>
            </w:r>
            <w:r w:rsidR="00642704" w:rsidRPr="006E6FE0">
              <w:rPr>
                <w:rFonts w:ascii="Arial" w:hAnsi="Arial" w:cs="Arial"/>
                <w:sz w:val="20"/>
                <w:szCs w:val="20"/>
              </w:rPr>
              <w:t>%</w:t>
            </w:r>
          </w:p>
        </w:tc>
        <w:tc>
          <w:tcPr>
            <w:tcW w:w="1759" w:type="dxa"/>
            <w:vAlign w:val="center"/>
          </w:tcPr>
          <w:p w14:paraId="5EBFD1E1" w14:textId="0FCE594E" w:rsidR="00642704" w:rsidRPr="006E6FE0" w:rsidRDefault="00DF6F63" w:rsidP="00B74761">
            <w:pPr>
              <w:pStyle w:val="Prrafodelista"/>
              <w:spacing w:line="360" w:lineRule="auto"/>
              <w:ind w:left="0"/>
              <w:jc w:val="center"/>
              <w:rPr>
                <w:rFonts w:ascii="Arial" w:hAnsi="Arial" w:cs="Arial"/>
                <w:sz w:val="20"/>
                <w:szCs w:val="20"/>
              </w:rPr>
            </w:pPr>
            <w:r w:rsidRPr="006E6FE0">
              <w:rPr>
                <w:rFonts w:ascii="Arial" w:hAnsi="Arial" w:cs="Arial"/>
                <w:sz w:val="20"/>
                <w:szCs w:val="20"/>
              </w:rPr>
              <w:t>20</w:t>
            </w:r>
            <w:r w:rsidR="00C86377" w:rsidRPr="006E6FE0">
              <w:rPr>
                <w:rFonts w:ascii="Arial" w:hAnsi="Arial" w:cs="Arial"/>
                <w:sz w:val="20"/>
                <w:szCs w:val="20"/>
              </w:rPr>
              <w:t>%</w:t>
            </w:r>
          </w:p>
        </w:tc>
      </w:tr>
    </w:tbl>
    <w:p w14:paraId="7DBC1D30" w14:textId="7A65B1F3" w:rsidR="00D05CA6" w:rsidRPr="006E6FE0" w:rsidRDefault="00071168" w:rsidP="006F2919">
      <w:pPr>
        <w:spacing w:line="360" w:lineRule="auto"/>
        <w:ind w:left="360"/>
        <w:jc w:val="both"/>
        <w:rPr>
          <w:rFonts w:ascii="Arial" w:hAnsi="Arial" w:cs="Arial"/>
          <w:lang w:val="es-MX"/>
        </w:rPr>
      </w:pPr>
      <w:r w:rsidRPr="006E6FE0">
        <w:rPr>
          <w:rFonts w:ascii="Arial" w:hAnsi="Arial" w:cs="Arial"/>
          <w:b/>
          <w:color w:val="404040" w:themeColor="text1" w:themeTint="BF"/>
          <w:sz w:val="16"/>
          <w:szCs w:val="16"/>
        </w:rPr>
        <w:t>Fuente:</w:t>
      </w:r>
      <w:r w:rsidRPr="006E6FE0">
        <w:rPr>
          <w:rFonts w:ascii="Arial" w:hAnsi="Arial" w:cs="Arial"/>
          <w:color w:val="404040" w:themeColor="text1" w:themeTint="BF"/>
          <w:sz w:val="16"/>
          <w:szCs w:val="16"/>
        </w:rPr>
        <w:t xml:space="preserve"> SAF. Fichas técnicas de indicadores de PP199, PP200.</w:t>
      </w:r>
    </w:p>
    <w:p w14:paraId="3628DC84" w14:textId="72E5C9AA" w:rsidR="00EA1834" w:rsidRPr="006E6FE0" w:rsidRDefault="00836C00">
      <w:pPr>
        <w:spacing w:line="360" w:lineRule="auto"/>
        <w:ind w:left="360"/>
        <w:jc w:val="both"/>
        <w:rPr>
          <w:rFonts w:ascii="Arial" w:hAnsi="Arial" w:cs="Arial"/>
        </w:rPr>
      </w:pPr>
      <w:r w:rsidRPr="006E6FE0">
        <w:rPr>
          <w:rFonts w:ascii="Arial" w:hAnsi="Arial" w:cs="Arial"/>
          <w:lang w:val="es-MX"/>
        </w:rPr>
        <w:t xml:space="preserve">De acuerdo con el análisis del </w:t>
      </w:r>
      <w:r w:rsidR="00844780" w:rsidRPr="006E6FE0">
        <w:rPr>
          <w:rFonts w:ascii="Arial" w:hAnsi="Arial" w:cs="Arial"/>
          <w:lang w:val="es-MX"/>
        </w:rPr>
        <w:t>199</w:t>
      </w:r>
      <w:r w:rsidRPr="006E6FE0">
        <w:rPr>
          <w:rFonts w:ascii="Arial" w:hAnsi="Arial" w:cs="Arial"/>
          <w:lang w:val="es-MX"/>
        </w:rPr>
        <w:t>PP</w:t>
      </w:r>
      <w:r w:rsidR="00C656A4" w:rsidRPr="006E6FE0">
        <w:rPr>
          <w:rFonts w:ascii="Arial" w:hAnsi="Arial" w:cs="Arial"/>
          <w:lang w:val="es-MX"/>
        </w:rPr>
        <w:t xml:space="preserve"> Calidad en el Servicio y </w:t>
      </w:r>
      <w:r w:rsidRPr="006E6FE0">
        <w:rPr>
          <w:rFonts w:ascii="Arial" w:hAnsi="Arial" w:cs="Arial"/>
          <w:lang w:val="es-MX"/>
        </w:rPr>
        <w:t>d</w:t>
      </w:r>
      <w:r w:rsidR="00C656A4" w:rsidRPr="006E6FE0">
        <w:rPr>
          <w:rFonts w:ascii="Arial" w:hAnsi="Arial" w:cs="Arial"/>
          <w:lang w:val="es-MX"/>
        </w:rPr>
        <w:t xml:space="preserve">el </w:t>
      </w:r>
      <w:r w:rsidR="00844780" w:rsidRPr="006E6FE0">
        <w:rPr>
          <w:rFonts w:ascii="Arial" w:hAnsi="Arial" w:cs="Arial"/>
          <w:lang w:val="es-MX"/>
        </w:rPr>
        <w:t xml:space="preserve">200 </w:t>
      </w:r>
      <w:r w:rsidRPr="006E6FE0">
        <w:rPr>
          <w:rFonts w:ascii="Arial" w:hAnsi="Arial" w:cs="Arial"/>
          <w:lang w:val="es-MX"/>
        </w:rPr>
        <w:t>PP</w:t>
      </w:r>
      <w:r w:rsidR="00EA1834" w:rsidRPr="006E6FE0">
        <w:rPr>
          <w:rFonts w:ascii="Arial" w:hAnsi="Arial" w:cs="Arial"/>
        </w:rPr>
        <w:t>Administración y Control de los Recursos Humanos, Financieros y Materiales de los SSY</w:t>
      </w:r>
      <w:r w:rsidRPr="006E6FE0">
        <w:rPr>
          <w:rFonts w:ascii="Arial" w:hAnsi="Arial" w:cs="Arial"/>
        </w:rPr>
        <w:t>, se pudo observar que ambos</w:t>
      </w:r>
      <w:r w:rsidR="00EA1834" w:rsidRPr="006E6FE0">
        <w:rPr>
          <w:rFonts w:ascii="Arial" w:hAnsi="Arial" w:cs="Arial"/>
        </w:rPr>
        <w:t xml:space="preserve"> carecen de indicadores a nivel actividad y </w:t>
      </w:r>
      <w:r w:rsidRPr="006E6FE0">
        <w:rPr>
          <w:rFonts w:ascii="Arial" w:hAnsi="Arial" w:cs="Arial"/>
        </w:rPr>
        <w:t xml:space="preserve">en </w:t>
      </w:r>
      <w:r w:rsidR="00EA1834" w:rsidRPr="006E6FE0">
        <w:rPr>
          <w:rFonts w:ascii="Arial" w:hAnsi="Arial" w:cs="Arial"/>
        </w:rPr>
        <w:t xml:space="preserve">consecuencia, tampoco se cuenta </w:t>
      </w:r>
      <w:r w:rsidRPr="006E6FE0">
        <w:rPr>
          <w:rFonts w:ascii="Arial" w:hAnsi="Arial" w:cs="Arial"/>
        </w:rPr>
        <w:t xml:space="preserve">con </w:t>
      </w:r>
      <w:r w:rsidR="00EA1834" w:rsidRPr="006E6FE0">
        <w:rPr>
          <w:rFonts w:ascii="Arial" w:hAnsi="Arial" w:cs="Arial"/>
        </w:rPr>
        <w:t xml:space="preserve">información </w:t>
      </w:r>
      <w:r w:rsidRPr="006E6FE0">
        <w:rPr>
          <w:rFonts w:ascii="Arial" w:hAnsi="Arial" w:cs="Arial"/>
        </w:rPr>
        <w:t xml:space="preserve">referente a la </w:t>
      </w:r>
      <w:r w:rsidR="00EA1834" w:rsidRPr="006E6FE0">
        <w:rPr>
          <w:rFonts w:ascii="Arial" w:hAnsi="Arial" w:cs="Arial"/>
        </w:rPr>
        <w:t xml:space="preserve">línea base, metas y plazos de cumplimiento. </w:t>
      </w:r>
      <w:r w:rsidRPr="006E6FE0">
        <w:rPr>
          <w:rFonts w:ascii="Arial" w:hAnsi="Arial" w:cs="Arial"/>
        </w:rPr>
        <w:t>Por lo anterior, s</w:t>
      </w:r>
      <w:r w:rsidR="00EA1834" w:rsidRPr="006E6FE0">
        <w:rPr>
          <w:rFonts w:ascii="Arial" w:hAnsi="Arial" w:cs="Arial"/>
        </w:rPr>
        <w:t>e recomienda que se asignen los indicadores a las actividades para dar seguimiento puntual a la información de gestión.</w:t>
      </w:r>
    </w:p>
    <w:p w14:paraId="591F0F4F" w14:textId="75B5AE7A" w:rsidR="00BA4ABF" w:rsidRPr="006E6FE0" w:rsidRDefault="00BA4ABF" w:rsidP="00DF6F63">
      <w:pPr>
        <w:spacing w:line="360" w:lineRule="auto"/>
        <w:ind w:left="360"/>
        <w:jc w:val="both"/>
        <w:rPr>
          <w:rFonts w:ascii="Arial" w:hAnsi="Arial" w:cs="Arial"/>
        </w:rPr>
      </w:pPr>
      <w:r w:rsidRPr="006E6FE0">
        <w:rPr>
          <w:rFonts w:ascii="Arial" w:hAnsi="Arial" w:cs="Arial"/>
        </w:rPr>
        <w:t>A nivel de Componentes</w:t>
      </w:r>
      <w:r w:rsidR="00DF6F63" w:rsidRPr="006E6FE0">
        <w:rPr>
          <w:rFonts w:ascii="Arial" w:hAnsi="Arial" w:cs="Arial"/>
        </w:rPr>
        <w:t xml:space="preserve"> para ambos Programas Presupuestarios</w:t>
      </w:r>
      <w:r w:rsidRPr="006E6FE0">
        <w:rPr>
          <w:rFonts w:ascii="Arial" w:hAnsi="Arial" w:cs="Arial"/>
        </w:rPr>
        <w:t xml:space="preserve">, se pudo identificar </w:t>
      </w:r>
      <w:r w:rsidR="00DF6F63" w:rsidRPr="006E6FE0">
        <w:rPr>
          <w:rFonts w:ascii="Arial" w:hAnsi="Arial" w:cs="Arial"/>
        </w:rPr>
        <w:t>que todos los indicadores cuentan con línea base y metas, pero no con plazos de cumplimiento</w:t>
      </w:r>
      <w:r w:rsidRPr="006E6FE0">
        <w:rPr>
          <w:rFonts w:ascii="Arial" w:hAnsi="Arial" w:cs="Arial"/>
        </w:rPr>
        <w:t xml:space="preserve">. Con relación a lo anterior, se recomienda </w:t>
      </w:r>
      <w:r w:rsidR="00DF6F63" w:rsidRPr="006E6FE0">
        <w:rPr>
          <w:rFonts w:ascii="Arial" w:hAnsi="Arial" w:cs="Arial"/>
        </w:rPr>
        <w:t xml:space="preserve">establecer fechas de cumplimiento de las metas, pues se fortalecería la eficiencia y eficacia del desempeño de los indicadores. </w:t>
      </w:r>
    </w:p>
    <w:p w14:paraId="21F0001E" w14:textId="6F4D578D" w:rsidR="0056082D" w:rsidRPr="006E6FE0" w:rsidRDefault="0056082D">
      <w:pPr>
        <w:spacing w:line="360" w:lineRule="auto"/>
        <w:ind w:left="360"/>
        <w:jc w:val="both"/>
        <w:rPr>
          <w:rFonts w:ascii="Arial" w:hAnsi="Arial" w:cs="Arial"/>
        </w:rPr>
      </w:pPr>
      <w:r w:rsidRPr="006E6FE0">
        <w:rPr>
          <w:rFonts w:ascii="Arial" w:hAnsi="Arial" w:cs="Arial"/>
        </w:rPr>
        <w:t xml:space="preserve">Del mismo modo, </w:t>
      </w:r>
      <w:r w:rsidR="00DF6F63" w:rsidRPr="006E6FE0">
        <w:rPr>
          <w:rFonts w:ascii="Arial" w:hAnsi="Arial" w:cs="Arial"/>
        </w:rPr>
        <w:t xml:space="preserve">se identificó que a nivel de Fin </w:t>
      </w:r>
      <w:r w:rsidR="00BA4ABF" w:rsidRPr="006E6FE0">
        <w:rPr>
          <w:rFonts w:ascii="Arial" w:hAnsi="Arial" w:cs="Arial"/>
        </w:rPr>
        <w:t>ninguno de los programas</w:t>
      </w:r>
      <w:r w:rsidR="00DF6F63" w:rsidRPr="006E6FE0">
        <w:rPr>
          <w:rFonts w:ascii="Arial" w:hAnsi="Arial" w:cs="Arial"/>
        </w:rPr>
        <w:t xml:space="preserve"> </w:t>
      </w:r>
      <w:r w:rsidR="0097074A" w:rsidRPr="006E6FE0">
        <w:rPr>
          <w:rFonts w:ascii="Arial" w:hAnsi="Arial" w:cs="Arial"/>
        </w:rPr>
        <w:t>establece</w:t>
      </w:r>
      <w:r w:rsidR="00DF6F63" w:rsidRPr="006E6FE0">
        <w:rPr>
          <w:rFonts w:ascii="Arial" w:hAnsi="Arial" w:cs="Arial"/>
        </w:rPr>
        <w:t xml:space="preserve"> línea base, </w:t>
      </w:r>
      <w:r w:rsidR="00BA4ABF" w:rsidRPr="006E6FE0">
        <w:rPr>
          <w:rFonts w:ascii="Arial" w:hAnsi="Arial" w:cs="Arial"/>
        </w:rPr>
        <w:t>metas y plazos de c</w:t>
      </w:r>
      <w:r w:rsidR="00DF6F63" w:rsidRPr="006E6FE0">
        <w:rPr>
          <w:rFonts w:ascii="Arial" w:hAnsi="Arial" w:cs="Arial"/>
        </w:rPr>
        <w:t>umplimiento.</w:t>
      </w:r>
    </w:p>
    <w:p w14:paraId="4B384E76" w14:textId="3D781B96" w:rsidR="0056082D" w:rsidRPr="006E6FE0" w:rsidRDefault="0056082D">
      <w:pPr>
        <w:spacing w:line="360" w:lineRule="auto"/>
        <w:ind w:left="360"/>
        <w:jc w:val="both"/>
        <w:rPr>
          <w:rFonts w:ascii="Arial" w:hAnsi="Arial" w:cs="Arial"/>
        </w:rPr>
      </w:pPr>
      <w:r w:rsidRPr="006E6FE0">
        <w:rPr>
          <w:rFonts w:ascii="Arial" w:hAnsi="Arial" w:cs="Arial"/>
        </w:rPr>
        <w:lastRenderedPageBreak/>
        <w:t xml:space="preserve">Contar con indicadores en cada uno </w:t>
      </w:r>
      <w:r w:rsidR="00BA4ABF" w:rsidRPr="006E6FE0">
        <w:rPr>
          <w:rFonts w:ascii="Arial" w:hAnsi="Arial" w:cs="Arial"/>
        </w:rPr>
        <w:t>de los niveles de los Programas</w:t>
      </w:r>
      <w:r w:rsidRPr="006E6FE0">
        <w:rPr>
          <w:rFonts w:ascii="Arial" w:hAnsi="Arial" w:cs="Arial"/>
        </w:rPr>
        <w:t xml:space="preserve"> es indispensable para tener herramientas que permitan conocer cómo se está comportando la gestión y </w:t>
      </w:r>
      <w:r w:rsidR="003C6A57">
        <w:rPr>
          <w:rFonts w:ascii="Arial" w:hAnsi="Arial" w:cs="Arial"/>
        </w:rPr>
        <w:t>los resultados del programa. Asi</w:t>
      </w:r>
      <w:r w:rsidRPr="006E6FE0">
        <w:rPr>
          <w:rFonts w:ascii="Arial" w:hAnsi="Arial" w:cs="Arial"/>
        </w:rPr>
        <w:t>mismo</w:t>
      </w:r>
      <w:r w:rsidR="00BA4ABF" w:rsidRPr="006E6FE0">
        <w:rPr>
          <w:rFonts w:ascii="Arial" w:hAnsi="Arial" w:cs="Arial"/>
        </w:rPr>
        <w:t>,</w:t>
      </w:r>
      <w:r w:rsidRPr="006E6FE0">
        <w:rPr>
          <w:rFonts w:ascii="Arial" w:hAnsi="Arial" w:cs="Arial"/>
        </w:rPr>
        <w:t xml:space="preserve"> </w:t>
      </w:r>
      <w:r w:rsidR="00E511BE" w:rsidRPr="006E6FE0">
        <w:rPr>
          <w:rFonts w:ascii="Arial" w:hAnsi="Arial" w:cs="Arial"/>
        </w:rPr>
        <w:t xml:space="preserve">considerar la </w:t>
      </w:r>
      <w:r w:rsidRPr="006E6FE0">
        <w:rPr>
          <w:rFonts w:ascii="Arial" w:hAnsi="Arial" w:cs="Arial"/>
        </w:rPr>
        <w:t xml:space="preserve">línea base, metas y plazos de cumplimiento </w:t>
      </w:r>
      <w:r w:rsidR="0024350B" w:rsidRPr="006E6FE0">
        <w:rPr>
          <w:rFonts w:ascii="Arial" w:hAnsi="Arial" w:cs="Arial"/>
        </w:rPr>
        <w:t>permitirá</w:t>
      </w:r>
      <w:r w:rsidR="00DA6CAC" w:rsidRPr="006E6FE0">
        <w:rPr>
          <w:rFonts w:ascii="Arial" w:hAnsi="Arial" w:cs="Arial"/>
        </w:rPr>
        <w:t xml:space="preserve"> tener un punto de comparación para conocer si el programa está funcionando</w:t>
      </w:r>
      <w:r w:rsidR="00BA4ABF" w:rsidRPr="006E6FE0">
        <w:rPr>
          <w:rFonts w:ascii="Arial" w:hAnsi="Arial" w:cs="Arial"/>
        </w:rPr>
        <w:t xml:space="preserve"> o no</w:t>
      </w:r>
      <w:r w:rsidR="00DA6CAC" w:rsidRPr="006E6FE0">
        <w:rPr>
          <w:rFonts w:ascii="Arial" w:hAnsi="Arial" w:cs="Arial"/>
        </w:rPr>
        <w:t>.</w:t>
      </w:r>
    </w:p>
    <w:p w14:paraId="465B66B7" w14:textId="77777777" w:rsidR="00DA6CAC" w:rsidRPr="006E6FE0" w:rsidRDefault="00DA6CAC">
      <w:pPr>
        <w:spacing w:line="360" w:lineRule="auto"/>
        <w:ind w:left="360"/>
        <w:jc w:val="both"/>
        <w:rPr>
          <w:rFonts w:ascii="Arial" w:hAnsi="Arial" w:cs="Arial"/>
        </w:rPr>
      </w:pPr>
    </w:p>
    <w:p w14:paraId="02F81CFD" w14:textId="0BC26D28" w:rsidR="008471F9" w:rsidRPr="006E6FE0" w:rsidRDefault="008471F9" w:rsidP="006F2919">
      <w:pPr>
        <w:spacing w:line="360" w:lineRule="auto"/>
        <w:jc w:val="both"/>
        <w:rPr>
          <w:rFonts w:ascii="Arial" w:hAnsi="Arial" w:cs="Arial"/>
        </w:rPr>
      </w:pPr>
    </w:p>
    <w:p w14:paraId="0FC07C03" w14:textId="77777777" w:rsidR="009205DA" w:rsidRPr="006E6FE0" w:rsidRDefault="009205DA" w:rsidP="006F2919">
      <w:pPr>
        <w:spacing w:line="360" w:lineRule="auto"/>
        <w:jc w:val="both"/>
        <w:rPr>
          <w:rFonts w:ascii="Arial" w:hAnsi="Arial" w:cs="Arial"/>
        </w:rPr>
      </w:pPr>
    </w:p>
    <w:p w14:paraId="666242E6" w14:textId="77777777" w:rsidR="009205DA" w:rsidRPr="006E6FE0" w:rsidRDefault="009205DA" w:rsidP="006F2919">
      <w:pPr>
        <w:spacing w:line="360" w:lineRule="auto"/>
        <w:jc w:val="both"/>
        <w:rPr>
          <w:rFonts w:ascii="Arial" w:hAnsi="Arial" w:cs="Arial"/>
        </w:rPr>
      </w:pPr>
    </w:p>
    <w:p w14:paraId="62AD5A27" w14:textId="77777777" w:rsidR="009205DA" w:rsidRPr="006E6FE0" w:rsidRDefault="009205DA" w:rsidP="006F2919">
      <w:pPr>
        <w:spacing w:line="360" w:lineRule="auto"/>
        <w:jc w:val="both"/>
        <w:rPr>
          <w:rFonts w:ascii="Arial" w:hAnsi="Arial" w:cs="Arial"/>
          <w:b/>
        </w:rPr>
      </w:pPr>
    </w:p>
    <w:p w14:paraId="704C8758" w14:textId="77777777" w:rsidR="002E24B5" w:rsidRPr="006E6FE0" w:rsidRDefault="002E24B5" w:rsidP="00B74761">
      <w:pPr>
        <w:spacing w:line="360" w:lineRule="auto"/>
        <w:jc w:val="center"/>
        <w:rPr>
          <w:rFonts w:ascii="Arial" w:hAnsi="Arial" w:cs="Arial"/>
          <w:b/>
        </w:rPr>
      </w:pPr>
    </w:p>
    <w:p w14:paraId="42F1243E" w14:textId="77777777" w:rsidR="002E24B5" w:rsidRPr="006E6FE0" w:rsidRDefault="002E24B5" w:rsidP="00B74761">
      <w:pPr>
        <w:spacing w:line="360" w:lineRule="auto"/>
        <w:jc w:val="center"/>
        <w:rPr>
          <w:rFonts w:ascii="Arial" w:hAnsi="Arial" w:cs="Arial"/>
          <w:b/>
        </w:rPr>
      </w:pPr>
    </w:p>
    <w:p w14:paraId="3808404E" w14:textId="77777777" w:rsidR="002E24B5" w:rsidRPr="006E6FE0" w:rsidRDefault="002E24B5" w:rsidP="00B74761">
      <w:pPr>
        <w:spacing w:line="360" w:lineRule="auto"/>
        <w:jc w:val="center"/>
        <w:rPr>
          <w:rFonts w:ascii="Arial" w:hAnsi="Arial" w:cs="Arial"/>
          <w:b/>
        </w:rPr>
      </w:pPr>
    </w:p>
    <w:p w14:paraId="2F97CBC0" w14:textId="77777777" w:rsidR="002E24B5" w:rsidRPr="006E6FE0" w:rsidRDefault="002E24B5" w:rsidP="00B74761">
      <w:pPr>
        <w:spacing w:line="360" w:lineRule="auto"/>
        <w:jc w:val="center"/>
        <w:rPr>
          <w:rFonts w:ascii="Arial" w:hAnsi="Arial" w:cs="Arial"/>
          <w:b/>
        </w:rPr>
      </w:pPr>
    </w:p>
    <w:p w14:paraId="6D704F4D" w14:textId="77777777" w:rsidR="002E24B5" w:rsidRPr="006E6FE0" w:rsidRDefault="002E24B5" w:rsidP="00B74761">
      <w:pPr>
        <w:spacing w:line="360" w:lineRule="auto"/>
        <w:jc w:val="center"/>
        <w:rPr>
          <w:rFonts w:ascii="Arial" w:hAnsi="Arial" w:cs="Arial"/>
          <w:b/>
        </w:rPr>
      </w:pPr>
    </w:p>
    <w:p w14:paraId="15E86175" w14:textId="77777777" w:rsidR="00451E46" w:rsidRPr="006E6FE0" w:rsidRDefault="00451E46" w:rsidP="00B74761">
      <w:pPr>
        <w:spacing w:line="360" w:lineRule="auto"/>
        <w:jc w:val="center"/>
        <w:rPr>
          <w:rFonts w:ascii="Arial" w:hAnsi="Arial" w:cs="Arial"/>
          <w:b/>
        </w:rPr>
      </w:pPr>
    </w:p>
    <w:p w14:paraId="0EEF7F6D" w14:textId="77777777" w:rsidR="00451E46" w:rsidRPr="006E6FE0" w:rsidRDefault="00451E46" w:rsidP="00B74761">
      <w:pPr>
        <w:spacing w:line="360" w:lineRule="auto"/>
        <w:jc w:val="center"/>
        <w:rPr>
          <w:rFonts w:ascii="Arial" w:hAnsi="Arial" w:cs="Arial"/>
          <w:b/>
        </w:rPr>
      </w:pPr>
    </w:p>
    <w:p w14:paraId="14F83BBD" w14:textId="77777777" w:rsidR="00451E46" w:rsidRPr="006E6FE0" w:rsidRDefault="00451E46" w:rsidP="00B74761">
      <w:pPr>
        <w:spacing w:line="360" w:lineRule="auto"/>
        <w:jc w:val="center"/>
        <w:rPr>
          <w:rFonts w:ascii="Arial" w:hAnsi="Arial" w:cs="Arial"/>
          <w:b/>
        </w:rPr>
      </w:pPr>
    </w:p>
    <w:p w14:paraId="12186B8C" w14:textId="77777777" w:rsidR="00451E46" w:rsidRPr="006E6FE0" w:rsidRDefault="00451E46" w:rsidP="00B74761">
      <w:pPr>
        <w:spacing w:line="360" w:lineRule="auto"/>
        <w:jc w:val="center"/>
        <w:rPr>
          <w:rFonts w:ascii="Arial" w:hAnsi="Arial" w:cs="Arial"/>
          <w:b/>
        </w:rPr>
      </w:pPr>
    </w:p>
    <w:p w14:paraId="4DE2A1F1" w14:textId="77777777" w:rsidR="00451E46" w:rsidRPr="006E6FE0" w:rsidRDefault="00451E46" w:rsidP="00B74761">
      <w:pPr>
        <w:spacing w:line="360" w:lineRule="auto"/>
        <w:jc w:val="center"/>
        <w:rPr>
          <w:rFonts w:ascii="Arial" w:hAnsi="Arial" w:cs="Arial"/>
          <w:b/>
        </w:rPr>
      </w:pPr>
    </w:p>
    <w:p w14:paraId="0A6B6A5A" w14:textId="77777777" w:rsidR="00451E46" w:rsidRPr="006E6FE0" w:rsidRDefault="00451E46" w:rsidP="00B74761">
      <w:pPr>
        <w:spacing w:line="360" w:lineRule="auto"/>
        <w:jc w:val="center"/>
        <w:rPr>
          <w:rFonts w:ascii="Arial" w:hAnsi="Arial" w:cs="Arial"/>
          <w:b/>
        </w:rPr>
      </w:pPr>
    </w:p>
    <w:p w14:paraId="55DBC354" w14:textId="77777777" w:rsidR="00451E46" w:rsidRPr="006E6FE0" w:rsidRDefault="00451E46" w:rsidP="00B74761">
      <w:pPr>
        <w:spacing w:line="360" w:lineRule="auto"/>
        <w:jc w:val="center"/>
        <w:rPr>
          <w:rFonts w:ascii="Arial" w:hAnsi="Arial" w:cs="Arial"/>
          <w:b/>
        </w:rPr>
      </w:pPr>
    </w:p>
    <w:p w14:paraId="6AE1560A" w14:textId="77777777" w:rsidR="00451E46" w:rsidRPr="006E6FE0" w:rsidRDefault="00451E46" w:rsidP="00B74761">
      <w:pPr>
        <w:spacing w:line="360" w:lineRule="auto"/>
        <w:jc w:val="center"/>
        <w:rPr>
          <w:rFonts w:ascii="Arial" w:hAnsi="Arial" w:cs="Arial"/>
          <w:b/>
        </w:rPr>
      </w:pPr>
    </w:p>
    <w:p w14:paraId="61AEA661" w14:textId="77777777" w:rsidR="00451E46" w:rsidRPr="006E6FE0" w:rsidRDefault="00451E46" w:rsidP="00B74761">
      <w:pPr>
        <w:spacing w:line="360" w:lineRule="auto"/>
        <w:jc w:val="center"/>
        <w:rPr>
          <w:rFonts w:ascii="Arial" w:hAnsi="Arial" w:cs="Arial"/>
          <w:b/>
        </w:rPr>
      </w:pPr>
    </w:p>
    <w:p w14:paraId="0431D4E6" w14:textId="77777777" w:rsidR="00451E46" w:rsidRPr="006E6FE0" w:rsidRDefault="00451E46" w:rsidP="00B74761">
      <w:pPr>
        <w:spacing w:line="360" w:lineRule="auto"/>
        <w:jc w:val="center"/>
        <w:rPr>
          <w:rFonts w:ascii="Arial" w:hAnsi="Arial" w:cs="Arial"/>
          <w:b/>
        </w:rPr>
      </w:pPr>
    </w:p>
    <w:p w14:paraId="06C12020" w14:textId="77777777" w:rsidR="00451E46" w:rsidRPr="006E6FE0" w:rsidRDefault="00451E46" w:rsidP="00B74761">
      <w:pPr>
        <w:spacing w:line="360" w:lineRule="auto"/>
        <w:jc w:val="center"/>
        <w:rPr>
          <w:rFonts w:ascii="Arial" w:hAnsi="Arial" w:cs="Arial"/>
          <w:b/>
        </w:rPr>
      </w:pPr>
    </w:p>
    <w:p w14:paraId="39FA1151" w14:textId="77777777" w:rsidR="00451E46" w:rsidRPr="006E6FE0" w:rsidRDefault="00451E46" w:rsidP="00B74761">
      <w:pPr>
        <w:spacing w:line="360" w:lineRule="auto"/>
        <w:jc w:val="center"/>
        <w:rPr>
          <w:rFonts w:ascii="Arial" w:hAnsi="Arial" w:cs="Arial"/>
          <w:b/>
        </w:rPr>
      </w:pPr>
    </w:p>
    <w:p w14:paraId="497711EA" w14:textId="77777777" w:rsidR="00451E46" w:rsidRPr="006E6FE0" w:rsidRDefault="00451E46" w:rsidP="00B74761">
      <w:pPr>
        <w:spacing w:line="360" w:lineRule="auto"/>
        <w:jc w:val="center"/>
        <w:rPr>
          <w:rFonts w:ascii="Arial" w:hAnsi="Arial" w:cs="Arial"/>
          <w:b/>
        </w:rPr>
      </w:pPr>
    </w:p>
    <w:p w14:paraId="77F70E67" w14:textId="77777777" w:rsidR="00451E46" w:rsidRPr="006E6FE0" w:rsidRDefault="00451E46" w:rsidP="00B74761">
      <w:pPr>
        <w:spacing w:line="360" w:lineRule="auto"/>
        <w:jc w:val="center"/>
        <w:rPr>
          <w:rFonts w:ascii="Arial" w:hAnsi="Arial" w:cs="Arial"/>
          <w:b/>
        </w:rPr>
      </w:pPr>
    </w:p>
    <w:p w14:paraId="5BF081CC" w14:textId="77777777" w:rsidR="00451E46" w:rsidRPr="006E6FE0" w:rsidRDefault="00451E46" w:rsidP="00B74761">
      <w:pPr>
        <w:spacing w:line="360" w:lineRule="auto"/>
        <w:jc w:val="center"/>
        <w:rPr>
          <w:rFonts w:ascii="Arial" w:hAnsi="Arial" w:cs="Arial"/>
          <w:b/>
        </w:rPr>
      </w:pPr>
    </w:p>
    <w:p w14:paraId="089F32EA" w14:textId="77777777" w:rsidR="002E24B5" w:rsidRDefault="002E24B5" w:rsidP="00B74761">
      <w:pPr>
        <w:spacing w:line="360" w:lineRule="auto"/>
        <w:jc w:val="center"/>
        <w:rPr>
          <w:rFonts w:ascii="Arial" w:hAnsi="Arial" w:cs="Arial"/>
          <w:b/>
        </w:rPr>
      </w:pPr>
    </w:p>
    <w:p w14:paraId="1533B267" w14:textId="77777777" w:rsidR="00993DA1" w:rsidRDefault="00993DA1" w:rsidP="00B74761">
      <w:pPr>
        <w:spacing w:line="360" w:lineRule="auto"/>
        <w:jc w:val="center"/>
        <w:rPr>
          <w:rFonts w:ascii="Arial" w:hAnsi="Arial" w:cs="Arial"/>
          <w:b/>
        </w:rPr>
      </w:pPr>
    </w:p>
    <w:p w14:paraId="7B4FD116" w14:textId="77777777" w:rsidR="00993DA1" w:rsidRPr="006E6FE0" w:rsidRDefault="00993DA1" w:rsidP="00B74761">
      <w:pPr>
        <w:spacing w:line="360" w:lineRule="auto"/>
        <w:jc w:val="center"/>
        <w:rPr>
          <w:rFonts w:ascii="Arial" w:hAnsi="Arial" w:cs="Arial"/>
          <w:b/>
        </w:rPr>
      </w:pPr>
    </w:p>
    <w:p w14:paraId="5E70EAE3" w14:textId="77777777" w:rsidR="002E24B5" w:rsidRPr="006E6FE0" w:rsidRDefault="002E24B5" w:rsidP="00B74761">
      <w:pPr>
        <w:spacing w:line="360" w:lineRule="auto"/>
        <w:jc w:val="center"/>
        <w:rPr>
          <w:rFonts w:ascii="Arial" w:hAnsi="Arial" w:cs="Arial"/>
          <w:b/>
        </w:rPr>
      </w:pPr>
    </w:p>
    <w:p w14:paraId="355BB8D7" w14:textId="359D34B4" w:rsidR="009205DA" w:rsidRPr="00993DA1" w:rsidRDefault="00B14338" w:rsidP="00993DA1">
      <w:pPr>
        <w:pStyle w:val="Ttulo1"/>
        <w:spacing w:before="0"/>
        <w:jc w:val="right"/>
        <w:rPr>
          <w:rFonts w:eastAsiaTheme="minorEastAsia" w:cs="Arial"/>
          <w:kern w:val="36"/>
          <w:sz w:val="44"/>
          <w:szCs w:val="44"/>
          <w:lang w:eastAsia="es-ES"/>
        </w:rPr>
      </w:pPr>
      <w:bookmarkStart w:id="22" w:name="_Toc463366843"/>
      <w:r w:rsidRPr="00993DA1">
        <w:rPr>
          <w:rFonts w:eastAsiaTheme="minorEastAsia" w:cs="Arial"/>
          <w:kern w:val="36"/>
          <w:sz w:val="44"/>
          <w:szCs w:val="44"/>
          <w:lang w:eastAsia="es-ES"/>
        </w:rPr>
        <w:t>Capítulo III. Avance en el cumplimiento de resultados</w:t>
      </w:r>
      <w:bookmarkEnd w:id="22"/>
    </w:p>
    <w:p w14:paraId="295E39A3" w14:textId="77777777" w:rsidR="009205DA" w:rsidRPr="00993DA1" w:rsidRDefault="009205DA" w:rsidP="00993DA1">
      <w:pPr>
        <w:spacing w:line="360" w:lineRule="auto"/>
        <w:jc w:val="right"/>
        <w:rPr>
          <w:rFonts w:ascii="Arial" w:eastAsiaTheme="minorEastAsia" w:hAnsi="Arial" w:cs="Arial"/>
          <w:b/>
          <w:bCs/>
          <w:kern w:val="36"/>
          <w:sz w:val="44"/>
          <w:szCs w:val="44"/>
          <w:lang w:eastAsia="es-ES"/>
        </w:rPr>
      </w:pPr>
    </w:p>
    <w:p w14:paraId="351D7780" w14:textId="77777777" w:rsidR="0079188F" w:rsidRPr="006E6FE0" w:rsidRDefault="0079188F" w:rsidP="00B74761">
      <w:pPr>
        <w:spacing w:line="360" w:lineRule="auto"/>
        <w:jc w:val="center"/>
        <w:rPr>
          <w:rFonts w:ascii="Arial" w:hAnsi="Arial" w:cs="Arial"/>
          <w:b/>
        </w:rPr>
      </w:pPr>
    </w:p>
    <w:p w14:paraId="467E339B" w14:textId="77777777" w:rsidR="0079188F" w:rsidRPr="006E6FE0" w:rsidRDefault="0079188F" w:rsidP="00B74761">
      <w:pPr>
        <w:spacing w:line="360" w:lineRule="auto"/>
        <w:jc w:val="center"/>
        <w:rPr>
          <w:rFonts w:ascii="Arial" w:hAnsi="Arial" w:cs="Arial"/>
          <w:b/>
        </w:rPr>
      </w:pPr>
    </w:p>
    <w:p w14:paraId="728E8D6F" w14:textId="77777777" w:rsidR="0079188F" w:rsidRPr="006E6FE0" w:rsidRDefault="0079188F" w:rsidP="00B74761">
      <w:pPr>
        <w:spacing w:line="360" w:lineRule="auto"/>
        <w:jc w:val="center"/>
        <w:rPr>
          <w:rFonts w:ascii="Arial" w:hAnsi="Arial" w:cs="Arial"/>
          <w:b/>
        </w:rPr>
      </w:pPr>
    </w:p>
    <w:p w14:paraId="61D4CA24" w14:textId="77777777" w:rsidR="0079188F" w:rsidRPr="006E6FE0" w:rsidRDefault="0079188F" w:rsidP="00B74761">
      <w:pPr>
        <w:spacing w:line="360" w:lineRule="auto"/>
        <w:jc w:val="center"/>
        <w:rPr>
          <w:rFonts w:ascii="Arial" w:hAnsi="Arial" w:cs="Arial"/>
          <w:b/>
        </w:rPr>
      </w:pPr>
    </w:p>
    <w:p w14:paraId="3B5BB9CB" w14:textId="77777777" w:rsidR="0079188F" w:rsidRPr="006E6FE0" w:rsidRDefault="0079188F" w:rsidP="00B74761">
      <w:pPr>
        <w:spacing w:line="360" w:lineRule="auto"/>
        <w:jc w:val="center"/>
        <w:rPr>
          <w:rFonts w:ascii="Arial" w:hAnsi="Arial" w:cs="Arial"/>
          <w:b/>
        </w:rPr>
      </w:pPr>
    </w:p>
    <w:p w14:paraId="48F37E1B" w14:textId="77777777" w:rsidR="0079188F" w:rsidRPr="006E6FE0" w:rsidRDefault="0079188F" w:rsidP="00B74761">
      <w:pPr>
        <w:spacing w:line="360" w:lineRule="auto"/>
        <w:jc w:val="center"/>
        <w:rPr>
          <w:rFonts w:ascii="Arial" w:hAnsi="Arial" w:cs="Arial"/>
          <w:b/>
        </w:rPr>
      </w:pPr>
    </w:p>
    <w:p w14:paraId="27588A10" w14:textId="77777777" w:rsidR="0079188F" w:rsidRPr="006E6FE0" w:rsidRDefault="0079188F" w:rsidP="00B74761">
      <w:pPr>
        <w:spacing w:line="360" w:lineRule="auto"/>
        <w:jc w:val="center"/>
        <w:rPr>
          <w:rFonts w:ascii="Arial" w:hAnsi="Arial" w:cs="Arial"/>
          <w:b/>
        </w:rPr>
      </w:pPr>
    </w:p>
    <w:p w14:paraId="4FBBC5A7" w14:textId="2CEFE2EE" w:rsidR="002E24B5" w:rsidRPr="006E6FE0" w:rsidRDefault="002E24B5">
      <w:pPr>
        <w:rPr>
          <w:rFonts w:ascii="Arial" w:hAnsi="Arial" w:cs="Arial"/>
          <w:b/>
        </w:rPr>
      </w:pPr>
      <w:r w:rsidRPr="006E6FE0">
        <w:rPr>
          <w:rFonts w:ascii="Arial" w:hAnsi="Arial" w:cs="Arial"/>
          <w:b/>
        </w:rPr>
        <w:br w:type="page"/>
      </w:r>
    </w:p>
    <w:p w14:paraId="19F77576" w14:textId="5F226893" w:rsidR="009205DA" w:rsidRPr="006E6FE0" w:rsidRDefault="00FE2942" w:rsidP="00C90743">
      <w:pPr>
        <w:pStyle w:val="Prrafodelista"/>
        <w:numPr>
          <w:ilvl w:val="0"/>
          <w:numId w:val="3"/>
        </w:numPr>
        <w:spacing w:line="360" w:lineRule="auto"/>
        <w:jc w:val="both"/>
        <w:rPr>
          <w:rFonts w:ascii="Arial" w:hAnsi="Arial" w:cs="Arial"/>
          <w:b/>
        </w:rPr>
      </w:pPr>
      <w:r w:rsidRPr="006E6FE0">
        <w:rPr>
          <w:rFonts w:ascii="Arial" w:hAnsi="Arial" w:cs="Arial"/>
          <w:b/>
        </w:rPr>
        <w:lastRenderedPageBreak/>
        <w:t>¿</w:t>
      </w:r>
      <w:r w:rsidR="009205DA" w:rsidRPr="006E6FE0">
        <w:rPr>
          <w:rFonts w:ascii="Arial" w:hAnsi="Arial" w:cs="Arial"/>
          <w:b/>
        </w:rPr>
        <w:t>Se reporta el avance físico-financiero en el PASH (Portal Aplicativo de la SHCP)</w:t>
      </w:r>
      <w:r w:rsidRPr="006E6FE0">
        <w:rPr>
          <w:rFonts w:ascii="Arial" w:hAnsi="Arial" w:cs="Arial"/>
          <w:b/>
        </w:rPr>
        <w:t>?</w:t>
      </w:r>
    </w:p>
    <w:p w14:paraId="57F0F1EA" w14:textId="7A4FB1D3" w:rsidR="009205DA" w:rsidRPr="006E6FE0" w:rsidRDefault="00E95B33">
      <w:pPr>
        <w:spacing w:line="360" w:lineRule="auto"/>
        <w:jc w:val="both"/>
        <w:rPr>
          <w:rFonts w:ascii="Arial" w:hAnsi="Arial" w:cs="Arial"/>
        </w:rPr>
      </w:pPr>
      <w:r w:rsidRPr="006E6FE0">
        <w:rPr>
          <w:rFonts w:ascii="Arial" w:hAnsi="Arial" w:cs="Arial"/>
          <w:b/>
        </w:rPr>
        <w:t>Respuesta</w:t>
      </w:r>
      <w:r w:rsidR="009205DA" w:rsidRPr="006E6FE0">
        <w:rPr>
          <w:rFonts w:ascii="Arial" w:hAnsi="Arial" w:cs="Arial"/>
          <w:b/>
        </w:rPr>
        <w:t xml:space="preserve">: </w:t>
      </w:r>
      <w:r w:rsidR="00981E8A" w:rsidRPr="006E6FE0">
        <w:rPr>
          <w:rFonts w:ascii="Arial" w:hAnsi="Arial" w:cs="Arial"/>
        </w:rPr>
        <w:t>Sí</w:t>
      </w:r>
    </w:p>
    <w:p w14:paraId="4A94A97E" w14:textId="5C0E463A" w:rsidR="009A7636" w:rsidRPr="006E6FE0" w:rsidRDefault="009A7636" w:rsidP="009A7636">
      <w:pPr>
        <w:spacing w:line="360" w:lineRule="auto"/>
        <w:jc w:val="both"/>
        <w:rPr>
          <w:rFonts w:ascii="Arial" w:hAnsi="Arial" w:cs="Arial"/>
        </w:rPr>
      </w:pPr>
      <w:r w:rsidRPr="006E6FE0">
        <w:rPr>
          <w:rFonts w:ascii="Arial" w:hAnsi="Arial" w:cs="Arial"/>
        </w:rPr>
        <w:t xml:space="preserve">Es importante mencionar que el FASSA </w:t>
      </w:r>
      <w:r w:rsidR="000C24EA" w:rsidRPr="006E6FE0">
        <w:rPr>
          <w:rFonts w:ascii="Arial" w:hAnsi="Arial" w:cs="Arial"/>
        </w:rPr>
        <w:t>no destina recursos para proyectos de infraestructura, por lo que únicamente está obligado a realizar su reporte del avance financiero.</w:t>
      </w:r>
    </w:p>
    <w:p w14:paraId="5A0370F6" w14:textId="3A323095" w:rsidR="009A7636" w:rsidRPr="006E6FE0" w:rsidRDefault="009A7636">
      <w:pPr>
        <w:spacing w:line="360" w:lineRule="auto"/>
        <w:jc w:val="both"/>
        <w:rPr>
          <w:rFonts w:ascii="Arial" w:hAnsi="Arial" w:cs="Arial"/>
        </w:rPr>
      </w:pPr>
      <w:r w:rsidRPr="006E6FE0">
        <w:rPr>
          <w:rFonts w:ascii="Arial" w:hAnsi="Arial" w:cs="Arial"/>
        </w:rPr>
        <w:t xml:space="preserve">De acuerdo al Informe sobre la Situación Económica, las Finanzas Públicas y la Deuda del cuarto trimestre del 2015, se identificó que se realizó el reporte del avance financiero en el </w:t>
      </w:r>
      <w:r w:rsidR="005C14ED" w:rsidRPr="006E6FE0">
        <w:rPr>
          <w:rFonts w:ascii="Arial" w:hAnsi="Arial" w:cs="Arial"/>
        </w:rPr>
        <w:t xml:space="preserve">Sistema de Formato Único (SFU) antes </w:t>
      </w:r>
      <w:r w:rsidRPr="006E6FE0">
        <w:rPr>
          <w:rFonts w:ascii="Arial" w:hAnsi="Arial" w:cs="Arial"/>
        </w:rPr>
        <w:t>PASH del</w:t>
      </w:r>
      <w:r w:rsidR="000C24EA" w:rsidRPr="006E6FE0">
        <w:rPr>
          <w:rFonts w:ascii="Arial" w:hAnsi="Arial" w:cs="Arial"/>
        </w:rPr>
        <w:t xml:space="preserve"> </w:t>
      </w:r>
      <w:r w:rsidR="00361213" w:rsidRPr="006E6FE0">
        <w:rPr>
          <w:rFonts w:ascii="Arial" w:hAnsi="Arial" w:cs="Arial"/>
        </w:rPr>
        <w:t>100</w:t>
      </w:r>
      <w:r w:rsidRPr="006E6FE0">
        <w:rPr>
          <w:rFonts w:ascii="Arial" w:hAnsi="Arial" w:cs="Arial"/>
        </w:rPr>
        <w:t>% de los proyectos que se capturaron.</w:t>
      </w:r>
    </w:p>
    <w:p w14:paraId="088D9B48" w14:textId="5C9062E1" w:rsidR="00981E8A" w:rsidRPr="006E6FE0" w:rsidRDefault="000C24EA">
      <w:pPr>
        <w:spacing w:line="360" w:lineRule="auto"/>
        <w:jc w:val="both"/>
        <w:rPr>
          <w:rFonts w:ascii="Arial" w:hAnsi="Arial" w:cs="Arial"/>
        </w:rPr>
      </w:pPr>
      <w:r w:rsidRPr="006E6FE0">
        <w:rPr>
          <w:rFonts w:ascii="Arial" w:hAnsi="Arial" w:cs="Arial"/>
        </w:rPr>
        <w:t>En este sentido, e</w:t>
      </w:r>
      <w:r w:rsidR="00B04FFC" w:rsidRPr="006E6FE0">
        <w:rPr>
          <w:rFonts w:ascii="Arial" w:hAnsi="Arial" w:cs="Arial"/>
        </w:rPr>
        <w:t xml:space="preserve">l </w:t>
      </w:r>
      <w:r w:rsidR="00D22663" w:rsidRPr="006E6FE0">
        <w:rPr>
          <w:rFonts w:ascii="Arial" w:hAnsi="Arial" w:cs="Arial"/>
        </w:rPr>
        <w:t>98</w:t>
      </w:r>
      <w:r w:rsidR="00B04FFC" w:rsidRPr="006E6FE0">
        <w:rPr>
          <w:rFonts w:ascii="Arial" w:hAnsi="Arial" w:cs="Arial"/>
        </w:rPr>
        <w:t>.2% del presupuesto ejercido del FASSA s</w:t>
      </w:r>
      <w:r w:rsidR="003C6A57">
        <w:rPr>
          <w:rFonts w:ascii="Arial" w:hAnsi="Arial" w:cs="Arial"/>
        </w:rPr>
        <w:t>e destinó a gasto corriente y só</w:t>
      </w:r>
      <w:r w:rsidR="00B04FFC" w:rsidRPr="006E6FE0">
        <w:rPr>
          <w:rFonts w:ascii="Arial" w:hAnsi="Arial" w:cs="Arial"/>
        </w:rPr>
        <w:t>lo el 0.8</w:t>
      </w:r>
      <w:r w:rsidR="004031AF" w:rsidRPr="006E6FE0">
        <w:rPr>
          <w:rFonts w:ascii="Arial" w:hAnsi="Arial" w:cs="Arial"/>
        </w:rPr>
        <w:t>% a</w:t>
      </w:r>
      <w:r w:rsidR="00B04FFC" w:rsidRPr="006E6FE0">
        <w:rPr>
          <w:rFonts w:ascii="Arial" w:hAnsi="Arial" w:cs="Arial"/>
        </w:rPr>
        <w:t xml:space="preserve"> gasto de inversión</w:t>
      </w:r>
      <w:r w:rsidR="000860AA" w:rsidRPr="006E6FE0">
        <w:rPr>
          <w:rFonts w:ascii="Arial" w:hAnsi="Arial" w:cs="Arial"/>
        </w:rPr>
        <w:t xml:space="preserve">. </w:t>
      </w:r>
      <w:r w:rsidR="00207ED8" w:rsidRPr="006E6FE0">
        <w:rPr>
          <w:rFonts w:ascii="Arial" w:hAnsi="Arial" w:cs="Arial"/>
        </w:rPr>
        <w:t>De acuerdo al análisis realizado, se demuestra que la SSY captura en tiempo y forma su información financiera por lo que se cumple con la normatividad federal establecida.</w:t>
      </w:r>
    </w:p>
    <w:p w14:paraId="6DD7172B" w14:textId="14BCA5AE" w:rsidR="00B66D44" w:rsidRPr="006E6FE0" w:rsidRDefault="00C34B8E">
      <w:pPr>
        <w:spacing w:line="360" w:lineRule="auto"/>
        <w:jc w:val="both"/>
        <w:rPr>
          <w:rFonts w:ascii="Arial" w:hAnsi="Arial" w:cs="Arial"/>
        </w:rPr>
      </w:pPr>
      <w:r w:rsidRPr="006E6FE0">
        <w:rPr>
          <w:rFonts w:ascii="Arial" w:hAnsi="Arial" w:cs="Arial"/>
        </w:rPr>
        <w:t>Con base en lo anterior</w:t>
      </w:r>
      <w:r w:rsidR="007A6326" w:rsidRPr="006E6FE0">
        <w:rPr>
          <w:rFonts w:ascii="Arial" w:hAnsi="Arial" w:cs="Arial"/>
        </w:rPr>
        <w:t xml:space="preserve">, se debe destacar que si bien el avance financiero en el </w:t>
      </w:r>
      <w:r w:rsidR="005C14ED" w:rsidRPr="006E6FE0">
        <w:rPr>
          <w:rFonts w:ascii="Arial" w:hAnsi="Arial" w:cs="Arial"/>
        </w:rPr>
        <w:t>SFU</w:t>
      </w:r>
      <w:r w:rsidR="007A6326" w:rsidRPr="006E6FE0">
        <w:rPr>
          <w:rFonts w:ascii="Arial" w:hAnsi="Arial" w:cs="Arial"/>
        </w:rPr>
        <w:t xml:space="preserve"> es obligatorio, también consiste en una práctica de transparencia que al mismo tiempo</w:t>
      </w:r>
      <w:r w:rsidR="0097318F" w:rsidRPr="006E6FE0">
        <w:rPr>
          <w:rFonts w:ascii="Arial" w:hAnsi="Arial" w:cs="Arial"/>
        </w:rPr>
        <w:t xml:space="preserve"> les sirve a los ejecutores para monitorear sus </w:t>
      </w:r>
      <w:r w:rsidR="0079649E" w:rsidRPr="006E6FE0">
        <w:rPr>
          <w:rFonts w:ascii="Arial" w:hAnsi="Arial" w:cs="Arial"/>
        </w:rPr>
        <w:t>avances</w:t>
      </w:r>
      <w:r w:rsidR="00736C22" w:rsidRPr="006E6FE0">
        <w:rPr>
          <w:rFonts w:ascii="Arial" w:hAnsi="Arial" w:cs="Arial"/>
        </w:rPr>
        <w:t xml:space="preserve"> y esto le permite</w:t>
      </w:r>
      <w:r w:rsidR="0097318F" w:rsidRPr="006E6FE0">
        <w:rPr>
          <w:rFonts w:ascii="Arial" w:hAnsi="Arial" w:cs="Arial"/>
        </w:rPr>
        <w:t xml:space="preserve"> tomar decisiones acerca de la evolución o estancamiento de las mismas.</w:t>
      </w:r>
      <w:r w:rsidR="00B66D44" w:rsidRPr="006E6FE0">
        <w:rPr>
          <w:rFonts w:ascii="Arial" w:hAnsi="Arial" w:cs="Arial"/>
        </w:rPr>
        <w:br w:type="page"/>
      </w:r>
    </w:p>
    <w:p w14:paraId="4836379C" w14:textId="77777777" w:rsidR="00B66D44" w:rsidRPr="006E6FE0" w:rsidRDefault="00B66D44">
      <w:pPr>
        <w:spacing w:line="360" w:lineRule="auto"/>
        <w:jc w:val="both"/>
        <w:rPr>
          <w:rFonts w:ascii="Arial" w:hAnsi="Arial" w:cs="Arial"/>
        </w:rPr>
        <w:sectPr w:rsidR="00B66D44" w:rsidRPr="006E6FE0" w:rsidSect="00D054CD">
          <w:type w:val="continuous"/>
          <w:pgSz w:w="12240" w:h="15840"/>
          <w:pgMar w:top="1418" w:right="1134" w:bottom="1134" w:left="1134" w:header="709" w:footer="709" w:gutter="0"/>
          <w:cols w:space="708"/>
          <w:docGrid w:linePitch="360"/>
        </w:sectPr>
      </w:pPr>
    </w:p>
    <w:p w14:paraId="7D88308E" w14:textId="77777777" w:rsidR="00FE2942" w:rsidRPr="006E6FE0" w:rsidRDefault="00FE2942" w:rsidP="00FE2942">
      <w:pPr>
        <w:pStyle w:val="Ttulo4"/>
        <w:spacing w:before="0" w:beforeAutospacing="0" w:after="0" w:afterAutospacing="0"/>
        <w:ind w:left="360"/>
        <w:rPr>
          <w:rFonts w:cs="Arial"/>
          <w:b/>
        </w:rPr>
      </w:pPr>
    </w:p>
    <w:p w14:paraId="1BE9D4C7" w14:textId="056FAE76" w:rsidR="00FE2942" w:rsidRPr="006E6FE0" w:rsidRDefault="00FE2942" w:rsidP="00C90743">
      <w:pPr>
        <w:pStyle w:val="Ttulo4"/>
        <w:numPr>
          <w:ilvl w:val="0"/>
          <w:numId w:val="3"/>
        </w:numPr>
        <w:spacing w:before="0" w:beforeAutospacing="0" w:after="0" w:afterAutospacing="0"/>
        <w:rPr>
          <w:rStyle w:val="normaltextrun"/>
          <w:rFonts w:cs="Arial"/>
          <w:b/>
        </w:rPr>
      </w:pPr>
      <w:r w:rsidRPr="006E6FE0">
        <w:rPr>
          <w:rFonts w:cs="Arial"/>
          <w:b/>
        </w:rPr>
        <w:t>Informe sobre los resultados de la ficha técnica de indicadores PASH*</w:t>
      </w:r>
    </w:p>
    <w:p w14:paraId="10FC1609" w14:textId="5BF55004" w:rsidR="005F7CB9" w:rsidRPr="005F7CB9" w:rsidRDefault="005F7CB9" w:rsidP="005F7CB9">
      <w:pPr>
        <w:pStyle w:val="Epgrafe"/>
        <w:keepNext/>
        <w:rPr>
          <w:color w:val="000000" w:themeColor="text1"/>
        </w:rPr>
      </w:pPr>
      <w:bookmarkStart w:id="23" w:name="_Toc461870817"/>
      <w:r w:rsidRPr="005F7CB9">
        <w:rPr>
          <w:color w:val="000000" w:themeColor="text1"/>
        </w:rPr>
        <w:t xml:space="preserve">Tabla </w:t>
      </w:r>
      <w:r w:rsidRPr="005F7CB9">
        <w:rPr>
          <w:color w:val="000000" w:themeColor="text1"/>
        </w:rPr>
        <w:fldChar w:fldCharType="begin"/>
      </w:r>
      <w:r w:rsidRPr="005F7CB9">
        <w:rPr>
          <w:color w:val="000000" w:themeColor="text1"/>
        </w:rPr>
        <w:instrText xml:space="preserve"> SEQ Tabla \* ARABIC </w:instrText>
      </w:r>
      <w:r w:rsidRPr="005F7CB9">
        <w:rPr>
          <w:color w:val="000000" w:themeColor="text1"/>
        </w:rPr>
        <w:fldChar w:fldCharType="separate"/>
      </w:r>
      <w:r w:rsidR="003C6A57">
        <w:rPr>
          <w:noProof/>
          <w:color w:val="000000" w:themeColor="text1"/>
        </w:rPr>
        <w:t>6</w:t>
      </w:r>
      <w:r w:rsidRPr="005F7CB9">
        <w:rPr>
          <w:color w:val="000000" w:themeColor="text1"/>
        </w:rPr>
        <w:fldChar w:fldCharType="end"/>
      </w:r>
      <w:r w:rsidRPr="005F7CB9">
        <w:rPr>
          <w:color w:val="000000" w:themeColor="text1"/>
        </w:rPr>
        <w:t xml:space="preserve"> Informe sobre los Resultados de la Ficha Técnica de Indicadores del SFU</w:t>
      </w:r>
      <w:bookmarkEnd w:id="23"/>
    </w:p>
    <w:tbl>
      <w:tblPr>
        <w:tblStyle w:val="Tablaconcuadrcula"/>
        <w:tblW w:w="0" w:type="auto"/>
        <w:tblInd w:w="-318" w:type="dxa"/>
        <w:tblLook w:val="04A0" w:firstRow="1" w:lastRow="0" w:firstColumn="1" w:lastColumn="0" w:noHBand="0" w:noVBand="1"/>
      </w:tblPr>
      <w:tblGrid>
        <w:gridCol w:w="1018"/>
        <w:gridCol w:w="2315"/>
        <w:gridCol w:w="2373"/>
        <w:gridCol w:w="2736"/>
        <w:gridCol w:w="946"/>
        <w:gridCol w:w="1102"/>
        <w:gridCol w:w="619"/>
        <w:gridCol w:w="795"/>
        <w:gridCol w:w="1044"/>
        <w:gridCol w:w="874"/>
      </w:tblGrid>
      <w:tr w:rsidR="009A7636" w:rsidRPr="006E6FE0" w14:paraId="553AB7BF" w14:textId="77777777" w:rsidTr="00182F2C">
        <w:trPr>
          <w:trHeight w:val="562"/>
        </w:trPr>
        <w:tc>
          <w:tcPr>
            <w:tcW w:w="0" w:type="auto"/>
            <w:gridSpan w:val="10"/>
            <w:shd w:val="clear" w:color="auto" w:fill="808080" w:themeFill="background1" w:themeFillShade="80"/>
            <w:vAlign w:val="center"/>
          </w:tcPr>
          <w:p w14:paraId="62519F2D" w14:textId="77777777" w:rsidR="009A7636" w:rsidRPr="006E6FE0" w:rsidRDefault="009A7636" w:rsidP="00E511BE">
            <w:pPr>
              <w:pStyle w:val="paragraph"/>
              <w:jc w:val="center"/>
              <w:textAlignment w:val="baseline"/>
              <w:rPr>
                <w:rFonts w:ascii="Arial" w:hAnsi="Arial" w:cs="Arial"/>
                <w:b/>
                <w:bCs/>
                <w:color w:val="FFFFFF" w:themeColor="background1"/>
                <w:sz w:val="20"/>
                <w:szCs w:val="22"/>
              </w:rPr>
            </w:pPr>
            <w:r w:rsidRPr="006E6FE0">
              <w:rPr>
                <w:rFonts w:ascii="Arial" w:hAnsi="Arial" w:cs="Arial"/>
                <w:b/>
                <w:bCs/>
                <w:color w:val="FFFFFF" w:themeColor="background1"/>
                <w:sz w:val="20"/>
                <w:szCs w:val="22"/>
              </w:rPr>
              <w:t>TABLA 6</w:t>
            </w:r>
          </w:p>
          <w:p w14:paraId="0B2994B6" w14:textId="08172EE5" w:rsidR="009A7636" w:rsidRPr="006E6FE0" w:rsidRDefault="009A7636" w:rsidP="005F7CB9">
            <w:pPr>
              <w:pStyle w:val="paragraph"/>
              <w:jc w:val="center"/>
              <w:textAlignment w:val="baseline"/>
              <w:rPr>
                <w:rFonts w:ascii="Arial" w:hAnsi="Arial" w:cs="Arial"/>
                <w:b/>
                <w:bCs/>
                <w:color w:val="FFFFFF" w:themeColor="background1"/>
                <w:sz w:val="20"/>
                <w:szCs w:val="22"/>
              </w:rPr>
            </w:pPr>
            <w:r w:rsidRPr="006E6FE0">
              <w:rPr>
                <w:rFonts w:ascii="Arial" w:hAnsi="Arial" w:cs="Arial"/>
                <w:b/>
                <w:bCs/>
                <w:color w:val="FFFFFF" w:themeColor="background1"/>
                <w:sz w:val="20"/>
                <w:szCs w:val="22"/>
              </w:rPr>
              <w:t>INFORME SOBRE LOS RESULTADOS DE LA FICHA TÉCNICA DE INDICADORES</w:t>
            </w:r>
            <w:r w:rsidR="005F7CB9">
              <w:rPr>
                <w:rFonts w:ascii="Arial" w:hAnsi="Arial" w:cs="Arial"/>
                <w:b/>
                <w:bCs/>
                <w:color w:val="FFFFFF" w:themeColor="background1"/>
                <w:sz w:val="20"/>
                <w:szCs w:val="22"/>
              </w:rPr>
              <w:t xml:space="preserve"> DEL</w:t>
            </w:r>
            <w:r w:rsidRPr="006E6FE0">
              <w:rPr>
                <w:rFonts w:ascii="Arial" w:hAnsi="Arial" w:cs="Arial"/>
                <w:b/>
                <w:bCs/>
                <w:color w:val="FFFFFF" w:themeColor="background1"/>
                <w:sz w:val="20"/>
                <w:szCs w:val="22"/>
              </w:rPr>
              <w:t xml:space="preserve"> “</w:t>
            </w:r>
            <w:r w:rsidR="005F7CB9">
              <w:rPr>
                <w:rFonts w:ascii="Arial" w:hAnsi="Arial" w:cs="Arial"/>
                <w:b/>
                <w:bCs/>
                <w:color w:val="FFFFFF" w:themeColor="background1"/>
                <w:sz w:val="20"/>
                <w:szCs w:val="22"/>
              </w:rPr>
              <w:t>SFU</w:t>
            </w:r>
            <w:r w:rsidRPr="006E6FE0">
              <w:rPr>
                <w:rFonts w:ascii="Arial" w:hAnsi="Arial" w:cs="Arial"/>
                <w:b/>
                <w:bCs/>
                <w:color w:val="FFFFFF" w:themeColor="background1"/>
                <w:sz w:val="20"/>
                <w:szCs w:val="22"/>
              </w:rPr>
              <w:t>” DEL FASSA</w:t>
            </w:r>
          </w:p>
        </w:tc>
      </w:tr>
      <w:tr w:rsidR="005D039F" w:rsidRPr="006E6FE0" w14:paraId="1EFB098F" w14:textId="77777777" w:rsidTr="009A7636">
        <w:trPr>
          <w:trHeight w:val="276"/>
        </w:trPr>
        <w:tc>
          <w:tcPr>
            <w:tcW w:w="0" w:type="auto"/>
            <w:gridSpan w:val="10"/>
            <w:shd w:val="clear" w:color="auto" w:fill="D9D9D9" w:themeFill="background1" w:themeFillShade="D9"/>
            <w:vAlign w:val="center"/>
          </w:tcPr>
          <w:p w14:paraId="1FA884CA" w14:textId="0B9546AA" w:rsidR="00BB24A9" w:rsidRPr="006E6FE0" w:rsidRDefault="009A7636">
            <w:pPr>
              <w:pStyle w:val="paragraph"/>
              <w:jc w:val="center"/>
              <w:textAlignment w:val="baseline"/>
              <w:rPr>
                <w:rFonts w:ascii="Arial" w:hAnsi="Arial" w:cs="Arial"/>
                <w:b/>
                <w:bCs/>
                <w:i/>
                <w:sz w:val="12"/>
                <w:szCs w:val="12"/>
              </w:rPr>
            </w:pPr>
            <w:r w:rsidRPr="006E6FE0">
              <w:rPr>
                <w:rFonts w:ascii="Arial" w:hAnsi="Arial" w:cs="Arial"/>
                <w:b/>
                <w:bCs/>
                <w:i/>
                <w:sz w:val="12"/>
                <w:szCs w:val="12"/>
              </w:rPr>
              <w:t>PARA 2014</w:t>
            </w:r>
          </w:p>
        </w:tc>
      </w:tr>
      <w:tr w:rsidR="005D039F" w:rsidRPr="006E6FE0" w14:paraId="151E64F7" w14:textId="77777777" w:rsidTr="009A7636">
        <w:trPr>
          <w:trHeight w:val="276"/>
        </w:trPr>
        <w:tc>
          <w:tcPr>
            <w:tcW w:w="0" w:type="auto"/>
            <w:vMerge w:val="restart"/>
            <w:shd w:val="clear" w:color="auto" w:fill="D9D9D9" w:themeFill="background1" w:themeFillShade="D9"/>
            <w:vAlign w:val="center"/>
          </w:tcPr>
          <w:p w14:paraId="1FAA7410" w14:textId="2A617483" w:rsidR="00BB24A9" w:rsidRPr="006E6FE0" w:rsidRDefault="009A7636">
            <w:pPr>
              <w:pStyle w:val="paragraph"/>
              <w:jc w:val="center"/>
              <w:textAlignment w:val="baseline"/>
              <w:rPr>
                <w:rFonts w:ascii="Arial" w:hAnsi="Arial" w:cs="Arial"/>
                <w:i/>
                <w:sz w:val="12"/>
                <w:szCs w:val="12"/>
              </w:rPr>
            </w:pPr>
            <w:r w:rsidRPr="006E6FE0">
              <w:rPr>
                <w:rFonts w:ascii="Arial" w:hAnsi="Arial" w:cs="Arial"/>
                <w:i/>
                <w:sz w:val="12"/>
                <w:szCs w:val="12"/>
              </w:rPr>
              <w:t>NIVEL</w:t>
            </w:r>
          </w:p>
        </w:tc>
        <w:tc>
          <w:tcPr>
            <w:tcW w:w="0" w:type="auto"/>
            <w:vMerge w:val="restart"/>
            <w:shd w:val="clear" w:color="auto" w:fill="D9D9D9" w:themeFill="background1" w:themeFillShade="D9"/>
            <w:vAlign w:val="center"/>
          </w:tcPr>
          <w:p w14:paraId="69335DBB" w14:textId="16362B8E" w:rsidR="00BB24A9" w:rsidRPr="006E6FE0" w:rsidRDefault="009A7636">
            <w:pPr>
              <w:pStyle w:val="paragraph"/>
              <w:jc w:val="center"/>
              <w:textAlignment w:val="baseline"/>
              <w:rPr>
                <w:rFonts w:ascii="Arial" w:hAnsi="Arial" w:cs="Arial"/>
                <w:i/>
                <w:sz w:val="12"/>
                <w:szCs w:val="12"/>
              </w:rPr>
            </w:pPr>
            <w:r w:rsidRPr="006E6FE0">
              <w:rPr>
                <w:rFonts w:ascii="Arial" w:hAnsi="Arial" w:cs="Arial"/>
                <w:i/>
                <w:sz w:val="12"/>
                <w:szCs w:val="12"/>
              </w:rPr>
              <w:t>OBJETIVOS</w:t>
            </w:r>
          </w:p>
        </w:tc>
        <w:tc>
          <w:tcPr>
            <w:tcW w:w="0" w:type="auto"/>
            <w:gridSpan w:val="4"/>
            <w:shd w:val="clear" w:color="auto" w:fill="D9D9D9" w:themeFill="background1" w:themeFillShade="D9"/>
            <w:vAlign w:val="center"/>
          </w:tcPr>
          <w:p w14:paraId="729FB98E" w14:textId="0415B351" w:rsidR="00BB24A9" w:rsidRPr="006E6FE0" w:rsidRDefault="009A7636">
            <w:pPr>
              <w:pStyle w:val="paragraph"/>
              <w:jc w:val="center"/>
              <w:textAlignment w:val="baseline"/>
              <w:rPr>
                <w:rFonts w:ascii="Arial" w:hAnsi="Arial" w:cs="Arial"/>
                <w:i/>
                <w:sz w:val="12"/>
                <w:szCs w:val="12"/>
              </w:rPr>
            </w:pPr>
            <w:r w:rsidRPr="006E6FE0">
              <w:rPr>
                <w:rFonts w:ascii="Arial" w:hAnsi="Arial" w:cs="Arial"/>
                <w:i/>
                <w:sz w:val="12"/>
                <w:szCs w:val="12"/>
              </w:rPr>
              <w:t>INDICADORES</w:t>
            </w:r>
          </w:p>
        </w:tc>
        <w:tc>
          <w:tcPr>
            <w:tcW w:w="0" w:type="auto"/>
            <w:gridSpan w:val="2"/>
            <w:shd w:val="clear" w:color="auto" w:fill="D9D9D9" w:themeFill="background1" w:themeFillShade="D9"/>
            <w:vAlign w:val="center"/>
          </w:tcPr>
          <w:p w14:paraId="749E68A1" w14:textId="6B09EE80" w:rsidR="00BB24A9" w:rsidRPr="006E6FE0" w:rsidRDefault="009A7636">
            <w:pPr>
              <w:pStyle w:val="paragraph"/>
              <w:jc w:val="center"/>
              <w:textAlignment w:val="baseline"/>
              <w:rPr>
                <w:rFonts w:ascii="Arial" w:hAnsi="Arial" w:cs="Arial"/>
                <w:i/>
                <w:sz w:val="12"/>
                <w:szCs w:val="12"/>
              </w:rPr>
            </w:pPr>
            <w:r w:rsidRPr="006E6FE0">
              <w:rPr>
                <w:rFonts w:ascii="Arial" w:hAnsi="Arial" w:cs="Arial"/>
                <w:i/>
                <w:sz w:val="12"/>
                <w:szCs w:val="12"/>
              </w:rPr>
              <w:t>METAS PROGRAMADAS</w:t>
            </w:r>
          </w:p>
        </w:tc>
        <w:tc>
          <w:tcPr>
            <w:tcW w:w="0" w:type="auto"/>
            <w:gridSpan w:val="2"/>
            <w:shd w:val="clear" w:color="auto" w:fill="D9D9D9" w:themeFill="background1" w:themeFillShade="D9"/>
            <w:vAlign w:val="center"/>
          </w:tcPr>
          <w:p w14:paraId="7C20E5D7" w14:textId="2BEF7901" w:rsidR="00BB24A9" w:rsidRPr="006E6FE0" w:rsidRDefault="009A7636">
            <w:pPr>
              <w:pStyle w:val="paragraph"/>
              <w:jc w:val="center"/>
              <w:textAlignment w:val="baseline"/>
              <w:rPr>
                <w:rFonts w:ascii="Arial" w:hAnsi="Arial" w:cs="Arial"/>
                <w:i/>
                <w:sz w:val="12"/>
                <w:szCs w:val="12"/>
              </w:rPr>
            </w:pPr>
            <w:r w:rsidRPr="006E6FE0">
              <w:rPr>
                <w:rFonts w:ascii="Arial" w:hAnsi="Arial" w:cs="Arial"/>
                <w:i/>
                <w:sz w:val="12"/>
                <w:szCs w:val="12"/>
              </w:rPr>
              <w:t>CIERRE</w:t>
            </w:r>
          </w:p>
        </w:tc>
      </w:tr>
      <w:tr w:rsidR="005D039F" w:rsidRPr="006E6FE0" w14:paraId="32295B35" w14:textId="77777777" w:rsidTr="009A7636">
        <w:tc>
          <w:tcPr>
            <w:tcW w:w="0" w:type="auto"/>
            <w:vMerge/>
            <w:shd w:val="clear" w:color="auto" w:fill="D9D9D9" w:themeFill="background1" w:themeFillShade="D9"/>
            <w:vAlign w:val="center"/>
          </w:tcPr>
          <w:p w14:paraId="4A1414F2" w14:textId="77777777" w:rsidR="00BB24A9" w:rsidRPr="006E6FE0" w:rsidRDefault="00BB24A9">
            <w:pPr>
              <w:pStyle w:val="paragraph"/>
              <w:jc w:val="center"/>
              <w:textAlignment w:val="baseline"/>
              <w:rPr>
                <w:rStyle w:val="normaltextrun"/>
                <w:rFonts w:ascii="Arial" w:eastAsiaTheme="majorEastAsia" w:hAnsi="Arial" w:cs="Arial"/>
                <w:b/>
                <w:bCs/>
                <w:i/>
                <w:sz w:val="12"/>
                <w:szCs w:val="12"/>
                <w:lang w:val="es-ES_tradnl" w:eastAsia="en-US"/>
              </w:rPr>
            </w:pPr>
          </w:p>
        </w:tc>
        <w:tc>
          <w:tcPr>
            <w:tcW w:w="0" w:type="auto"/>
            <w:vMerge/>
            <w:shd w:val="clear" w:color="auto" w:fill="D9D9D9" w:themeFill="background1" w:themeFillShade="D9"/>
            <w:vAlign w:val="center"/>
          </w:tcPr>
          <w:p w14:paraId="7F74711C" w14:textId="77777777" w:rsidR="00BB24A9" w:rsidRPr="006E6FE0" w:rsidRDefault="00BB24A9">
            <w:pPr>
              <w:pStyle w:val="paragraph"/>
              <w:jc w:val="center"/>
              <w:textAlignment w:val="baseline"/>
              <w:rPr>
                <w:rStyle w:val="normaltextrun"/>
                <w:rFonts w:ascii="Arial" w:eastAsiaTheme="majorEastAsia" w:hAnsi="Arial" w:cs="Arial"/>
                <w:b/>
                <w:bCs/>
                <w:i/>
                <w:sz w:val="12"/>
                <w:szCs w:val="12"/>
              </w:rPr>
            </w:pPr>
          </w:p>
        </w:tc>
        <w:tc>
          <w:tcPr>
            <w:tcW w:w="0" w:type="auto"/>
            <w:shd w:val="clear" w:color="auto" w:fill="D9D9D9" w:themeFill="background1" w:themeFillShade="D9"/>
            <w:vAlign w:val="center"/>
          </w:tcPr>
          <w:p w14:paraId="31244046" w14:textId="6D2EB452" w:rsidR="00BB24A9" w:rsidRPr="006E6FE0" w:rsidRDefault="009A7636">
            <w:pPr>
              <w:pStyle w:val="paragraph"/>
              <w:jc w:val="center"/>
              <w:textAlignment w:val="baseline"/>
              <w:rPr>
                <w:rStyle w:val="normaltextrun"/>
                <w:rFonts w:ascii="Arial" w:eastAsiaTheme="majorEastAsia" w:hAnsi="Arial" w:cs="Arial"/>
                <w:b/>
                <w:bCs/>
                <w:i/>
                <w:sz w:val="12"/>
                <w:szCs w:val="12"/>
              </w:rPr>
            </w:pPr>
            <w:r w:rsidRPr="006E6FE0">
              <w:rPr>
                <w:rFonts w:ascii="Arial" w:hAnsi="Arial" w:cs="Arial"/>
                <w:i/>
                <w:sz w:val="12"/>
                <w:szCs w:val="12"/>
              </w:rPr>
              <w:t>DENOMINACIÓN</w:t>
            </w:r>
          </w:p>
        </w:tc>
        <w:tc>
          <w:tcPr>
            <w:tcW w:w="0" w:type="auto"/>
            <w:shd w:val="clear" w:color="auto" w:fill="D9D9D9" w:themeFill="background1" w:themeFillShade="D9"/>
            <w:vAlign w:val="center"/>
          </w:tcPr>
          <w:p w14:paraId="56C29612" w14:textId="342C8201" w:rsidR="00BB24A9" w:rsidRPr="006E6FE0" w:rsidRDefault="009A7636">
            <w:pPr>
              <w:pStyle w:val="paragraph"/>
              <w:jc w:val="center"/>
              <w:textAlignment w:val="baseline"/>
              <w:rPr>
                <w:rStyle w:val="normaltextrun"/>
                <w:rFonts w:ascii="Arial" w:eastAsiaTheme="majorEastAsia" w:hAnsi="Arial" w:cs="Arial"/>
                <w:b/>
                <w:bCs/>
                <w:i/>
                <w:sz w:val="12"/>
                <w:szCs w:val="12"/>
              </w:rPr>
            </w:pPr>
            <w:r w:rsidRPr="006E6FE0">
              <w:rPr>
                <w:rFonts w:ascii="Arial" w:hAnsi="Arial" w:cs="Arial"/>
                <w:i/>
                <w:sz w:val="12"/>
                <w:szCs w:val="12"/>
              </w:rPr>
              <w:t>MÉTODO DE CÁLCULO</w:t>
            </w:r>
          </w:p>
        </w:tc>
        <w:tc>
          <w:tcPr>
            <w:tcW w:w="0" w:type="auto"/>
            <w:shd w:val="clear" w:color="auto" w:fill="D9D9D9" w:themeFill="background1" w:themeFillShade="D9"/>
            <w:vAlign w:val="center"/>
          </w:tcPr>
          <w:p w14:paraId="020405D0" w14:textId="2D8E9081" w:rsidR="00BB24A9" w:rsidRPr="006E6FE0" w:rsidRDefault="009A7636">
            <w:pPr>
              <w:pStyle w:val="paragraph"/>
              <w:jc w:val="center"/>
              <w:textAlignment w:val="baseline"/>
              <w:rPr>
                <w:rStyle w:val="normaltextrun"/>
                <w:rFonts w:ascii="Arial" w:eastAsiaTheme="majorEastAsia" w:hAnsi="Arial" w:cs="Arial"/>
                <w:b/>
                <w:bCs/>
                <w:i/>
                <w:sz w:val="12"/>
                <w:szCs w:val="12"/>
              </w:rPr>
            </w:pPr>
            <w:r w:rsidRPr="006E6FE0">
              <w:rPr>
                <w:rFonts w:ascii="Arial" w:hAnsi="Arial" w:cs="Arial"/>
                <w:i/>
                <w:sz w:val="12"/>
                <w:szCs w:val="12"/>
              </w:rPr>
              <w:t>UNIDAD DE MEDIDA</w:t>
            </w:r>
          </w:p>
        </w:tc>
        <w:tc>
          <w:tcPr>
            <w:tcW w:w="0" w:type="auto"/>
            <w:shd w:val="clear" w:color="auto" w:fill="D9D9D9" w:themeFill="background1" w:themeFillShade="D9"/>
            <w:vAlign w:val="center"/>
          </w:tcPr>
          <w:p w14:paraId="6F5FA4CC" w14:textId="2F9E4B93" w:rsidR="00BB24A9" w:rsidRPr="006E6FE0" w:rsidRDefault="009A7636">
            <w:pPr>
              <w:pStyle w:val="paragraph"/>
              <w:jc w:val="center"/>
              <w:textAlignment w:val="baseline"/>
              <w:rPr>
                <w:rFonts w:ascii="Arial" w:hAnsi="Arial" w:cs="Arial"/>
                <w:i/>
                <w:sz w:val="12"/>
                <w:szCs w:val="12"/>
              </w:rPr>
            </w:pPr>
            <w:r w:rsidRPr="006E6FE0">
              <w:rPr>
                <w:rFonts w:ascii="Arial" w:hAnsi="Arial" w:cs="Arial"/>
                <w:i/>
                <w:sz w:val="12"/>
                <w:szCs w:val="12"/>
              </w:rPr>
              <w:t>TIPO</w:t>
            </w:r>
          </w:p>
          <w:p w14:paraId="434214B5" w14:textId="59DE1B8C" w:rsidR="00BB24A9" w:rsidRPr="006E6FE0" w:rsidRDefault="009A7636">
            <w:pPr>
              <w:pStyle w:val="paragraph"/>
              <w:jc w:val="center"/>
              <w:textAlignment w:val="baseline"/>
              <w:rPr>
                <w:rFonts w:ascii="Arial" w:hAnsi="Arial" w:cs="Arial"/>
                <w:i/>
                <w:sz w:val="12"/>
                <w:szCs w:val="12"/>
              </w:rPr>
            </w:pPr>
            <w:r w:rsidRPr="006E6FE0">
              <w:rPr>
                <w:rFonts w:ascii="Arial" w:hAnsi="Arial" w:cs="Arial"/>
                <w:i/>
                <w:sz w:val="12"/>
                <w:szCs w:val="12"/>
              </w:rPr>
              <w:t>DIMENSIÓN</w:t>
            </w:r>
          </w:p>
          <w:p w14:paraId="5921320E" w14:textId="2CD3DDD4" w:rsidR="00BB24A9" w:rsidRPr="006E6FE0" w:rsidRDefault="009A7636">
            <w:pPr>
              <w:pStyle w:val="paragraph"/>
              <w:jc w:val="center"/>
              <w:textAlignment w:val="baseline"/>
              <w:rPr>
                <w:rStyle w:val="normaltextrun"/>
                <w:rFonts w:ascii="Arial" w:eastAsiaTheme="majorEastAsia" w:hAnsi="Arial" w:cs="Arial"/>
                <w:b/>
                <w:bCs/>
                <w:i/>
                <w:sz w:val="12"/>
                <w:szCs w:val="12"/>
              </w:rPr>
            </w:pPr>
            <w:r w:rsidRPr="006E6FE0">
              <w:rPr>
                <w:rFonts w:ascii="Arial" w:hAnsi="Arial" w:cs="Arial"/>
                <w:i/>
                <w:sz w:val="12"/>
                <w:szCs w:val="12"/>
              </w:rPr>
              <w:t>FRECUENCIA</w:t>
            </w:r>
          </w:p>
        </w:tc>
        <w:tc>
          <w:tcPr>
            <w:tcW w:w="0" w:type="auto"/>
            <w:shd w:val="clear" w:color="auto" w:fill="D9D9D9" w:themeFill="background1" w:themeFillShade="D9"/>
            <w:vAlign w:val="center"/>
          </w:tcPr>
          <w:p w14:paraId="698A15CE" w14:textId="1498A4F0" w:rsidR="00BB24A9" w:rsidRPr="006E6FE0" w:rsidRDefault="009A7636">
            <w:pPr>
              <w:pStyle w:val="paragraph"/>
              <w:jc w:val="center"/>
              <w:textAlignment w:val="baseline"/>
              <w:rPr>
                <w:rStyle w:val="normaltextrun"/>
                <w:rFonts w:ascii="Arial" w:eastAsiaTheme="majorEastAsia" w:hAnsi="Arial" w:cs="Arial"/>
                <w:b/>
                <w:bCs/>
                <w:i/>
                <w:sz w:val="12"/>
                <w:szCs w:val="12"/>
              </w:rPr>
            </w:pPr>
            <w:r w:rsidRPr="006E6FE0">
              <w:rPr>
                <w:rFonts w:ascii="Arial" w:hAnsi="Arial" w:cs="Arial"/>
                <w:i/>
                <w:sz w:val="12"/>
                <w:szCs w:val="12"/>
              </w:rPr>
              <w:t>ANUAL</w:t>
            </w:r>
          </w:p>
        </w:tc>
        <w:tc>
          <w:tcPr>
            <w:tcW w:w="0" w:type="auto"/>
            <w:shd w:val="clear" w:color="auto" w:fill="D9D9D9" w:themeFill="background1" w:themeFillShade="D9"/>
            <w:vAlign w:val="center"/>
          </w:tcPr>
          <w:p w14:paraId="71736E0E" w14:textId="7072551B" w:rsidR="00BB24A9" w:rsidRPr="006E6FE0" w:rsidRDefault="009A7636">
            <w:pPr>
              <w:pStyle w:val="paragraph"/>
              <w:jc w:val="center"/>
              <w:textAlignment w:val="baseline"/>
              <w:rPr>
                <w:rFonts w:ascii="Arial" w:hAnsi="Arial" w:cs="Arial"/>
                <w:i/>
                <w:sz w:val="12"/>
                <w:szCs w:val="12"/>
              </w:rPr>
            </w:pPr>
            <w:r w:rsidRPr="006E6FE0">
              <w:rPr>
                <w:rFonts w:ascii="Arial" w:hAnsi="Arial" w:cs="Arial"/>
                <w:i/>
                <w:sz w:val="12"/>
                <w:szCs w:val="12"/>
              </w:rPr>
              <w:t>AL PERÍODO</w:t>
            </w:r>
          </w:p>
        </w:tc>
        <w:tc>
          <w:tcPr>
            <w:tcW w:w="0" w:type="auto"/>
            <w:shd w:val="clear" w:color="auto" w:fill="D9D9D9" w:themeFill="background1" w:themeFillShade="D9"/>
            <w:vAlign w:val="center"/>
          </w:tcPr>
          <w:p w14:paraId="7451F057" w14:textId="1275E154" w:rsidR="00BB24A9" w:rsidRPr="006E6FE0" w:rsidRDefault="009A7636">
            <w:pPr>
              <w:pStyle w:val="paragraph"/>
              <w:jc w:val="center"/>
              <w:textAlignment w:val="baseline"/>
              <w:rPr>
                <w:rFonts w:ascii="Arial" w:hAnsi="Arial" w:cs="Arial"/>
                <w:i/>
                <w:sz w:val="12"/>
                <w:szCs w:val="12"/>
              </w:rPr>
            </w:pPr>
            <w:r w:rsidRPr="006E6FE0">
              <w:rPr>
                <w:rFonts w:ascii="Arial" w:hAnsi="Arial" w:cs="Arial"/>
                <w:i/>
                <w:sz w:val="12"/>
                <w:szCs w:val="12"/>
              </w:rPr>
              <w:t>RESULTADO AL PERÍODO</w:t>
            </w:r>
          </w:p>
        </w:tc>
        <w:tc>
          <w:tcPr>
            <w:tcW w:w="0" w:type="auto"/>
            <w:shd w:val="clear" w:color="auto" w:fill="D9D9D9" w:themeFill="background1" w:themeFillShade="D9"/>
            <w:vAlign w:val="center"/>
          </w:tcPr>
          <w:p w14:paraId="067E30F8" w14:textId="1BF0ECC5" w:rsidR="00BB24A9" w:rsidRPr="006E6FE0" w:rsidRDefault="009A7636">
            <w:pPr>
              <w:pStyle w:val="paragraph"/>
              <w:jc w:val="center"/>
              <w:textAlignment w:val="baseline"/>
              <w:rPr>
                <w:rFonts w:ascii="Arial" w:hAnsi="Arial" w:cs="Arial"/>
                <w:i/>
                <w:sz w:val="12"/>
                <w:szCs w:val="12"/>
              </w:rPr>
            </w:pPr>
            <w:r w:rsidRPr="006E6FE0">
              <w:rPr>
                <w:rFonts w:ascii="Arial" w:hAnsi="Arial" w:cs="Arial"/>
                <w:i/>
                <w:sz w:val="12"/>
                <w:szCs w:val="12"/>
              </w:rPr>
              <w:t>AVANCE % AL PERÍODO</w:t>
            </w:r>
          </w:p>
        </w:tc>
      </w:tr>
      <w:tr w:rsidR="005D039F" w:rsidRPr="006E6FE0" w14:paraId="74C1F4FD" w14:textId="77777777" w:rsidTr="00B74761">
        <w:tc>
          <w:tcPr>
            <w:tcW w:w="0" w:type="auto"/>
            <w:shd w:val="clear" w:color="auto" w:fill="auto"/>
          </w:tcPr>
          <w:p w14:paraId="779CD42C" w14:textId="16BA68B9" w:rsidR="00BB24A9" w:rsidRPr="006E6FE0" w:rsidRDefault="000610C9" w:rsidP="00B74761">
            <w:pPr>
              <w:pStyle w:val="paragraph"/>
              <w:textAlignment w:val="baseline"/>
              <w:rPr>
                <w:rFonts w:ascii="Arial" w:hAnsi="Arial" w:cs="Arial"/>
                <w:sz w:val="14"/>
              </w:rPr>
            </w:pPr>
            <w:r w:rsidRPr="006E6FE0">
              <w:rPr>
                <w:rFonts w:ascii="Arial" w:hAnsi="Arial" w:cs="Arial"/>
                <w:sz w:val="14"/>
              </w:rPr>
              <w:t>Fin</w:t>
            </w:r>
          </w:p>
        </w:tc>
        <w:tc>
          <w:tcPr>
            <w:tcW w:w="0" w:type="auto"/>
            <w:shd w:val="clear" w:color="auto" w:fill="auto"/>
          </w:tcPr>
          <w:p w14:paraId="5684869B" w14:textId="071919BA" w:rsidR="00BB24A9" w:rsidRPr="006E6FE0" w:rsidRDefault="000610C9">
            <w:pPr>
              <w:pStyle w:val="paragraph"/>
              <w:textAlignment w:val="baseline"/>
              <w:rPr>
                <w:rFonts w:ascii="Arial" w:hAnsi="Arial" w:cs="Arial"/>
                <w:sz w:val="14"/>
              </w:rPr>
            </w:pPr>
            <w:r w:rsidRPr="006E6FE0">
              <w:rPr>
                <w:rFonts w:ascii="Arial" w:hAnsi="Arial" w:cs="Arial"/>
                <w:sz w:val="14"/>
              </w:rPr>
              <w:t>Contribuir a la disminución de la Razón de mortalidad materna mediante la transferencia de recursos del Fondo de aportaciones para los servicios de salud.</w:t>
            </w:r>
          </w:p>
        </w:tc>
        <w:tc>
          <w:tcPr>
            <w:tcW w:w="0" w:type="auto"/>
            <w:shd w:val="clear" w:color="auto" w:fill="auto"/>
          </w:tcPr>
          <w:p w14:paraId="352CD46E" w14:textId="0FA842C1" w:rsidR="000610C9" w:rsidRPr="006E6FE0" w:rsidRDefault="000610C9">
            <w:pPr>
              <w:pStyle w:val="paragraph"/>
              <w:textAlignment w:val="baseline"/>
              <w:rPr>
                <w:rFonts w:ascii="Arial" w:hAnsi="Arial" w:cs="Arial"/>
                <w:sz w:val="14"/>
              </w:rPr>
            </w:pPr>
            <w:r w:rsidRPr="006E6FE0">
              <w:rPr>
                <w:rFonts w:ascii="Arial" w:hAnsi="Arial" w:cs="Arial"/>
                <w:sz w:val="14"/>
              </w:rPr>
              <w:t>Razón de Mortalidad Materna de mujeres sin seguridad social.</w:t>
            </w:r>
          </w:p>
          <w:p w14:paraId="3DFE9A98" w14:textId="77777777" w:rsidR="00BB24A9" w:rsidRPr="006E6FE0" w:rsidRDefault="00BB24A9" w:rsidP="00B74761">
            <w:pPr>
              <w:rPr>
                <w:rFonts w:ascii="Arial" w:hAnsi="Arial" w:cs="Arial"/>
                <w:sz w:val="14"/>
              </w:rPr>
            </w:pPr>
          </w:p>
        </w:tc>
        <w:tc>
          <w:tcPr>
            <w:tcW w:w="0" w:type="auto"/>
            <w:shd w:val="clear" w:color="auto" w:fill="auto"/>
          </w:tcPr>
          <w:p w14:paraId="13DE5DED" w14:textId="4C557BA6" w:rsidR="00BB24A9" w:rsidRPr="006E6FE0" w:rsidRDefault="000610C9">
            <w:pPr>
              <w:pStyle w:val="paragraph"/>
              <w:textAlignment w:val="baseline"/>
              <w:rPr>
                <w:rFonts w:ascii="Arial" w:hAnsi="Arial" w:cs="Arial"/>
                <w:sz w:val="14"/>
              </w:rPr>
            </w:pPr>
            <w:r w:rsidRPr="006E6FE0">
              <w:rPr>
                <w:rFonts w:ascii="Arial" w:hAnsi="Arial" w:cs="Arial"/>
                <w:sz w:val="14"/>
              </w:rPr>
              <w:t>[Número de muertes maternas de mujeres sin seguridad social/Número de Nacidos vivos de madres sin seguridad social]*100,000 por entidad de residencia en un año determinado</w:t>
            </w:r>
          </w:p>
        </w:tc>
        <w:tc>
          <w:tcPr>
            <w:tcW w:w="0" w:type="auto"/>
            <w:shd w:val="clear" w:color="auto" w:fill="auto"/>
          </w:tcPr>
          <w:p w14:paraId="54C5F808" w14:textId="608BBD81" w:rsidR="00BB24A9" w:rsidRPr="006E6FE0" w:rsidRDefault="000610C9">
            <w:pPr>
              <w:pStyle w:val="paragraph"/>
              <w:textAlignment w:val="baseline"/>
              <w:rPr>
                <w:rFonts w:ascii="Arial" w:hAnsi="Arial" w:cs="Arial"/>
                <w:sz w:val="14"/>
              </w:rPr>
            </w:pPr>
            <w:r w:rsidRPr="006E6FE0">
              <w:rPr>
                <w:rFonts w:ascii="Arial" w:hAnsi="Arial" w:cs="Arial"/>
                <w:sz w:val="14"/>
              </w:rPr>
              <w:t>otra</w:t>
            </w:r>
          </w:p>
        </w:tc>
        <w:tc>
          <w:tcPr>
            <w:tcW w:w="0" w:type="auto"/>
            <w:shd w:val="clear" w:color="auto" w:fill="auto"/>
          </w:tcPr>
          <w:p w14:paraId="49C927D1" w14:textId="2335B268" w:rsidR="00BB24A9" w:rsidRPr="006E6FE0" w:rsidRDefault="000610C9">
            <w:pPr>
              <w:pStyle w:val="paragraph"/>
              <w:textAlignment w:val="baseline"/>
              <w:rPr>
                <w:rFonts w:ascii="Arial" w:hAnsi="Arial" w:cs="Arial"/>
                <w:sz w:val="14"/>
              </w:rPr>
            </w:pPr>
            <w:r w:rsidRPr="006E6FE0">
              <w:rPr>
                <w:rFonts w:ascii="Arial" w:hAnsi="Arial" w:cs="Arial"/>
                <w:sz w:val="14"/>
              </w:rPr>
              <w:t>Estratégico-Eficacia-Anual</w:t>
            </w:r>
          </w:p>
        </w:tc>
        <w:tc>
          <w:tcPr>
            <w:tcW w:w="0" w:type="auto"/>
            <w:shd w:val="clear" w:color="auto" w:fill="auto"/>
          </w:tcPr>
          <w:p w14:paraId="45095FC2" w14:textId="5E09FC9F" w:rsidR="00BB24A9" w:rsidRPr="006E6FE0" w:rsidRDefault="000610C9">
            <w:pPr>
              <w:pStyle w:val="paragraph"/>
              <w:textAlignment w:val="baseline"/>
              <w:rPr>
                <w:rFonts w:ascii="Arial" w:hAnsi="Arial" w:cs="Arial"/>
                <w:sz w:val="14"/>
              </w:rPr>
            </w:pPr>
            <w:r w:rsidRPr="006E6FE0">
              <w:rPr>
                <w:rFonts w:ascii="Arial" w:hAnsi="Arial" w:cs="Arial"/>
                <w:sz w:val="14"/>
              </w:rPr>
              <w:t>47.90</w:t>
            </w:r>
          </w:p>
        </w:tc>
        <w:tc>
          <w:tcPr>
            <w:tcW w:w="0" w:type="auto"/>
            <w:shd w:val="clear" w:color="auto" w:fill="auto"/>
          </w:tcPr>
          <w:p w14:paraId="13AB5F5C" w14:textId="2613B53D" w:rsidR="00BB24A9" w:rsidRPr="006E6FE0" w:rsidRDefault="000610C9">
            <w:pPr>
              <w:pStyle w:val="paragraph"/>
              <w:textAlignment w:val="baseline"/>
              <w:rPr>
                <w:rFonts w:ascii="Arial" w:hAnsi="Arial" w:cs="Arial"/>
                <w:sz w:val="14"/>
              </w:rPr>
            </w:pPr>
            <w:r w:rsidRPr="006E6FE0">
              <w:rPr>
                <w:rFonts w:ascii="Arial" w:hAnsi="Arial" w:cs="Arial"/>
                <w:sz w:val="14"/>
              </w:rPr>
              <w:t>47.90</w:t>
            </w:r>
          </w:p>
        </w:tc>
        <w:tc>
          <w:tcPr>
            <w:tcW w:w="0" w:type="auto"/>
            <w:shd w:val="clear" w:color="auto" w:fill="auto"/>
          </w:tcPr>
          <w:p w14:paraId="307603A5" w14:textId="5D1C9EB4" w:rsidR="00BB24A9" w:rsidRPr="006E6FE0" w:rsidRDefault="000610C9">
            <w:pPr>
              <w:pStyle w:val="paragraph"/>
              <w:textAlignment w:val="baseline"/>
              <w:rPr>
                <w:rFonts w:ascii="Arial" w:hAnsi="Arial" w:cs="Arial"/>
                <w:sz w:val="14"/>
              </w:rPr>
            </w:pPr>
            <w:r w:rsidRPr="006E6FE0">
              <w:rPr>
                <w:rFonts w:ascii="Arial" w:hAnsi="Arial" w:cs="Arial"/>
                <w:sz w:val="14"/>
              </w:rPr>
              <w:t>55.80</w:t>
            </w:r>
          </w:p>
        </w:tc>
        <w:tc>
          <w:tcPr>
            <w:tcW w:w="0" w:type="auto"/>
            <w:shd w:val="clear" w:color="auto" w:fill="auto"/>
          </w:tcPr>
          <w:p w14:paraId="3A76A5C3" w14:textId="15206A7F" w:rsidR="00BB24A9" w:rsidRPr="006E6FE0" w:rsidRDefault="000610C9">
            <w:pPr>
              <w:pStyle w:val="paragraph"/>
              <w:textAlignment w:val="baseline"/>
              <w:rPr>
                <w:rFonts w:ascii="Arial" w:hAnsi="Arial" w:cs="Arial"/>
                <w:sz w:val="14"/>
              </w:rPr>
            </w:pPr>
            <w:r w:rsidRPr="006E6FE0">
              <w:rPr>
                <w:rFonts w:ascii="Arial" w:hAnsi="Arial" w:cs="Arial"/>
                <w:sz w:val="14"/>
              </w:rPr>
              <w:t>116.49</w:t>
            </w:r>
            <w:r w:rsidR="004031AF" w:rsidRPr="006E6FE0">
              <w:rPr>
                <w:rFonts w:ascii="Arial" w:hAnsi="Arial" w:cs="Arial"/>
                <w:sz w:val="14"/>
              </w:rPr>
              <w:t>%</w:t>
            </w:r>
          </w:p>
        </w:tc>
      </w:tr>
      <w:tr w:rsidR="005D039F" w:rsidRPr="006E6FE0" w14:paraId="6EE92350" w14:textId="77777777" w:rsidTr="00B74761">
        <w:tc>
          <w:tcPr>
            <w:tcW w:w="0" w:type="auto"/>
            <w:shd w:val="clear" w:color="auto" w:fill="auto"/>
          </w:tcPr>
          <w:p w14:paraId="4FE0953B" w14:textId="1ED112B3" w:rsidR="00437FB6" w:rsidRPr="006E6FE0" w:rsidRDefault="00437FB6" w:rsidP="00B74761">
            <w:pPr>
              <w:pStyle w:val="paragraph"/>
              <w:textAlignment w:val="baseline"/>
              <w:rPr>
                <w:rFonts w:ascii="Arial" w:hAnsi="Arial" w:cs="Arial"/>
                <w:sz w:val="14"/>
              </w:rPr>
            </w:pPr>
            <w:r w:rsidRPr="006E6FE0">
              <w:rPr>
                <w:rFonts w:ascii="Arial" w:hAnsi="Arial" w:cs="Arial"/>
                <w:sz w:val="14"/>
              </w:rPr>
              <w:t>Propósito</w:t>
            </w:r>
          </w:p>
        </w:tc>
        <w:tc>
          <w:tcPr>
            <w:tcW w:w="0" w:type="auto"/>
            <w:shd w:val="clear" w:color="auto" w:fill="auto"/>
          </w:tcPr>
          <w:p w14:paraId="75C9D3EB" w14:textId="5AA29A93" w:rsidR="00437FB6" w:rsidRPr="006E6FE0" w:rsidRDefault="00437FB6">
            <w:pPr>
              <w:pStyle w:val="paragraph"/>
              <w:textAlignment w:val="baseline"/>
              <w:rPr>
                <w:rFonts w:ascii="Arial" w:hAnsi="Arial" w:cs="Arial"/>
                <w:sz w:val="14"/>
              </w:rPr>
            </w:pPr>
            <w:r w:rsidRPr="006E6FE0">
              <w:rPr>
                <w:rFonts w:ascii="Arial" w:hAnsi="Arial" w:cs="Arial"/>
                <w:sz w:val="14"/>
              </w:rPr>
              <w:t>La población sin seguridad social cuenta con mejores condiciones de salud.</w:t>
            </w:r>
          </w:p>
        </w:tc>
        <w:tc>
          <w:tcPr>
            <w:tcW w:w="0" w:type="auto"/>
            <w:shd w:val="clear" w:color="auto" w:fill="auto"/>
          </w:tcPr>
          <w:p w14:paraId="5AD3D641" w14:textId="5B4F2029" w:rsidR="00437FB6" w:rsidRPr="006E6FE0" w:rsidRDefault="00437FB6">
            <w:pPr>
              <w:pStyle w:val="paragraph"/>
              <w:textAlignment w:val="baseline"/>
              <w:rPr>
                <w:rFonts w:ascii="Arial" w:hAnsi="Arial" w:cs="Arial"/>
                <w:sz w:val="14"/>
              </w:rPr>
            </w:pPr>
            <w:r w:rsidRPr="006E6FE0">
              <w:rPr>
                <w:rFonts w:ascii="Arial" w:hAnsi="Arial" w:cs="Arial"/>
                <w:sz w:val="14"/>
              </w:rPr>
              <w:t>Porcentaje de nacidos vivos de madres sin seguridad social atendidas por personal médico</w:t>
            </w:r>
          </w:p>
          <w:p w14:paraId="3EC229D2" w14:textId="77777777" w:rsidR="00437FB6" w:rsidRPr="006E6FE0" w:rsidRDefault="00437FB6" w:rsidP="00B74761">
            <w:pPr>
              <w:rPr>
                <w:rFonts w:ascii="Arial" w:hAnsi="Arial" w:cs="Arial"/>
                <w:sz w:val="14"/>
              </w:rPr>
            </w:pPr>
          </w:p>
        </w:tc>
        <w:tc>
          <w:tcPr>
            <w:tcW w:w="0" w:type="auto"/>
            <w:shd w:val="clear" w:color="auto" w:fill="auto"/>
          </w:tcPr>
          <w:p w14:paraId="0BCF6D6F" w14:textId="6B36CDCF" w:rsidR="00437FB6" w:rsidRPr="006E6FE0" w:rsidRDefault="00437FB6">
            <w:pPr>
              <w:pStyle w:val="paragraph"/>
              <w:textAlignment w:val="baseline"/>
              <w:rPr>
                <w:rFonts w:ascii="Arial" w:hAnsi="Arial" w:cs="Arial"/>
                <w:sz w:val="14"/>
              </w:rPr>
            </w:pPr>
            <w:r w:rsidRPr="006E6FE0">
              <w:rPr>
                <w:rFonts w:ascii="Arial" w:hAnsi="Arial" w:cs="Arial"/>
                <w:sz w:val="14"/>
              </w:rPr>
              <w:t>(Número de nacidos vivos de madres sin seguridad social atendidas por personal médico / Número total de nacidos vivos de madres sin seguridad social) *100</w:t>
            </w:r>
          </w:p>
        </w:tc>
        <w:tc>
          <w:tcPr>
            <w:tcW w:w="0" w:type="auto"/>
            <w:shd w:val="clear" w:color="auto" w:fill="auto"/>
          </w:tcPr>
          <w:p w14:paraId="2FA5EB6E" w14:textId="308261C8" w:rsidR="00437FB6" w:rsidRPr="006E6FE0" w:rsidRDefault="00437FB6">
            <w:pPr>
              <w:pStyle w:val="paragraph"/>
              <w:textAlignment w:val="baseline"/>
              <w:rPr>
                <w:rFonts w:ascii="Arial" w:hAnsi="Arial" w:cs="Arial"/>
                <w:sz w:val="14"/>
              </w:rPr>
            </w:pPr>
            <w:r w:rsidRPr="006E6FE0">
              <w:rPr>
                <w:rFonts w:ascii="Arial" w:hAnsi="Arial" w:cs="Arial"/>
                <w:sz w:val="14"/>
              </w:rPr>
              <w:t>Porcentaje</w:t>
            </w:r>
          </w:p>
        </w:tc>
        <w:tc>
          <w:tcPr>
            <w:tcW w:w="0" w:type="auto"/>
            <w:shd w:val="clear" w:color="auto" w:fill="auto"/>
          </w:tcPr>
          <w:p w14:paraId="0B45A5F8" w14:textId="0C04CF0D" w:rsidR="00437FB6" w:rsidRPr="006E6FE0" w:rsidRDefault="00437FB6">
            <w:pPr>
              <w:pStyle w:val="paragraph"/>
              <w:textAlignment w:val="baseline"/>
              <w:rPr>
                <w:rFonts w:ascii="Arial" w:hAnsi="Arial" w:cs="Arial"/>
                <w:sz w:val="14"/>
              </w:rPr>
            </w:pPr>
            <w:r w:rsidRPr="006E6FE0">
              <w:rPr>
                <w:rFonts w:ascii="Arial" w:hAnsi="Arial" w:cs="Arial"/>
                <w:sz w:val="14"/>
              </w:rPr>
              <w:t>Estratégico-Eficacia-Anual</w:t>
            </w:r>
          </w:p>
        </w:tc>
        <w:tc>
          <w:tcPr>
            <w:tcW w:w="0" w:type="auto"/>
            <w:shd w:val="clear" w:color="auto" w:fill="auto"/>
          </w:tcPr>
          <w:p w14:paraId="09FCC7C1" w14:textId="2F87DAB3" w:rsidR="00437FB6" w:rsidRPr="006E6FE0" w:rsidRDefault="00437FB6">
            <w:pPr>
              <w:pStyle w:val="paragraph"/>
              <w:textAlignment w:val="baseline"/>
              <w:rPr>
                <w:rFonts w:ascii="Arial" w:hAnsi="Arial" w:cs="Arial"/>
                <w:sz w:val="14"/>
              </w:rPr>
            </w:pPr>
            <w:r w:rsidRPr="006E6FE0">
              <w:rPr>
                <w:rFonts w:ascii="Arial" w:hAnsi="Arial" w:cs="Arial"/>
                <w:sz w:val="14"/>
              </w:rPr>
              <w:t>96.90</w:t>
            </w:r>
          </w:p>
        </w:tc>
        <w:tc>
          <w:tcPr>
            <w:tcW w:w="0" w:type="auto"/>
            <w:shd w:val="clear" w:color="auto" w:fill="auto"/>
          </w:tcPr>
          <w:p w14:paraId="4187F47B" w14:textId="09DDC89E" w:rsidR="00437FB6" w:rsidRPr="006E6FE0" w:rsidRDefault="00437FB6">
            <w:pPr>
              <w:pStyle w:val="paragraph"/>
              <w:textAlignment w:val="baseline"/>
              <w:rPr>
                <w:rFonts w:ascii="Arial" w:hAnsi="Arial" w:cs="Arial"/>
                <w:sz w:val="14"/>
              </w:rPr>
            </w:pPr>
            <w:r w:rsidRPr="006E6FE0">
              <w:rPr>
                <w:rFonts w:ascii="Arial" w:hAnsi="Arial" w:cs="Arial"/>
                <w:sz w:val="14"/>
              </w:rPr>
              <w:t>96.90</w:t>
            </w:r>
          </w:p>
        </w:tc>
        <w:tc>
          <w:tcPr>
            <w:tcW w:w="0" w:type="auto"/>
            <w:shd w:val="clear" w:color="auto" w:fill="auto"/>
          </w:tcPr>
          <w:p w14:paraId="17BAE376" w14:textId="1C6602BC" w:rsidR="00437FB6" w:rsidRPr="006E6FE0" w:rsidRDefault="00437FB6">
            <w:pPr>
              <w:pStyle w:val="paragraph"/>
              <w:textAlignment w:val="baseline"/>
              <w:rPr>
                <w:rFonts w:ascii="Arial" w:hAnsi="Arial" w:cs="Arial"/>
                <w:sz w:val="14"/>
              </w:rPr>
            </w:pPr>
            <w:r w:rsidRPr="006E6FE0">
              <w:rPr>
                <w:rFonts w:ascii="Arial" w:hAnsi="Arial" w:cs="Arial"/>
                <w:sz w:val="14"/>
              </w:rPr>
              <w:t>97.70</w:t>
            </w:r>
          </w:p>
        </w:tc>
        <w:tc>
          <w:tcPr>
            <w:tcW w:w="0" w:type="auto"/>
            <w:shd w:val="clear" w:color="auto" w:fill="auto"/>
          </w:tcPr>
          <w:p w14:paraId="77B4D1FF" w14:textId="49A3595B" w:rsidR="00437FB6" w:rsidRPr="006E6FE0" w:rsidRDefault="00437FB6">
            <w:pPr>
              <w:pStyle w:val="paragraph"/>
              <w:textAlignment w:val="baseline"/>
              <w:rPr>
                <w:rFonts w:ascii="Arial" w:hAnsi="Arial" w:cs="Arial"/>
                <w:sz w:val="14"/>
              </w:rPr>
            </w:pPr>
            <w:r w:rsidRPr="006E6FE0">
              <w:rPr>
                <w:rFonts w:ascii="Arial" w:hAnsi="Arial" w:cs="Arial"/>
                <w:sz w:val="14"/>
              </w:rPr>
              <w:t>100.83</w:t>
            </w:r>
            <w:r w:rsidR="004031AF" w:rsidRPr="006E6FE0">
              <w:rPr>
                <w:rFonts w:ascii="Arial" w:hAnsi="Arial" w:cs="Arial"/>
                <w:sz w:val="14"/>
              </w:rPr>
              <w:t>%</w:t>
            </w:r>
          </w:p>
        </w:tc>
      </w:tr>
      <w:tr w:rsidR="005D039F" w:rsidRPr="006E6FE0" w14:paraId="0797C9BB" w14:textId="77777777" w:rsidTr="00B74761">
        <w:tc>
          <w:tcPr>
            <w:tcW w:w="0" w:type="auto"/>
            <w:shd w:val="clear" w:color="auto" w:fill="auto"/>
          </w:tcPr>
          <w:p w14:paraId="00FCA1B0" w14:textId="2310F9B7" w:rsidR="00437FB6" w:rsidRPr="006E6FE0" w:rsidRDefault="00437FB6" w:rsidP="00B74761">
            <w:pPr>
              <w:pStyle w:val="paragraph"/>
              <w:textAlignment w:val="baseline"/>
              <w:rPr>
                <w:rFonts w:ascii="Arial" w:hAnsi="Arial" w:cs="Arial"/>
                <w:sz w:val="14"/>
              </w:rPr>
            </w:pPr>
            <w:r w:rsidRPr="006E6FE0">
              <w:rPr>
                <w:rFonts w:ascii="Arial" w:hAnsi="Arial" w:cs="Arial"/>
                <w:sz w:val="14"/>
              </w:rPr>
              <w:t>Componente</w:t>
            </w:r>
          </w:p>
        </w:tc>
        <w:tc>
          <w:tcPr>
            <w:tcW w:w="0" w:type="auto"/>
            <w:shd w:val="clear" w:color="auto" w:fill="auto"/>
          </w:tcPr>
          <w:p w14:paraId="76D38685" w14:textId="08BA5975" w:rsidR="00437FB6" w:rsidRPr="006E6FE0" w:rsidRDefault="00437FB6">
            <w:pPr>
              <w:pStyle w:val="paragraph"/>
              <w:textAlignment w:val="baseline"/>
              <w:rPr>
                <w:rFonts w:ascii="Arial" w:hAnsi="Arial" w:cs="Arial"/>
                <w:sz w:val="14"/>
              </w:rPr>
            </w:pPr>
            <w:r w:rsidRPr="006E6FE0">
              <w:rPr>
                <w:rFonts w:ascii="Arial" w:hAnsi="Arial" w:cs="Arial"/>
                <w:sz w:val="14"/>
              </w:rPr>
              <w:t>Presupuesto para el "Fondo de Aportaciones para los Servicios de Salud" destinado a la cobertura de salud de las entidades federativas</w:t>
            </w:r>
          </w:p>
        </w:tc>
        <w:tc>
          <w:tcPr>
            <w:tcW w:w="0" w:type="auto"/>
            <w:shd w:val="clear" w:color="auto" w:fill="auto"/>
          </w:tcPr>
          <w:p w14:paraId="2BDC9541" w14:textId="68F65F83" w:rsidR="00437FB6" w:rsidRPr="006E6FE0" w:rsidRDefault="00437FB6">
            <w:pPr>
              <w:pStyle w:val="paragraph"/>
              <w:textAlignment w:val="baseline"/>
              <w:rPr>
                <w:rFonts w:ascii="Arial" w:hAnsi="Arial" w:cs="Arial"/>
                <w:sz w:val="14"/>
              </w:rPr>
            </w:pPr>
            <w:r w:rsidRPr="006E6FE0">
              <w:rPr>
                <w:rFonts w:ascii="Arial" w:hAnsi="Arial" w:cs="Arial"/>
                <w:sz w:val="14"/>
              </w:rPr>
              <w:t>Gasto destinado a la prestación de servicios de salud a la persona como porcentaje del gasto total del FASSA</w:t>
            </w:r>
          </w:p>
        </w:tc>
        <w:tc>
          <w:tcPr>
            <w:tcW w:w="0" w:type="auto"/>
            <w:shd w:val="clear" w:color="auto" w:fill="auto"/>
          </w:tcPr>
          <w:p w14:paraId="4856A412" w14:textId="58B61762" w:rsidR="00437FB6" w:rsidRPr="006E6FE0" w:rsidRDefault="00437FB6">
            <w:pPr>
              <w:pStyle w:val="paragraph"/>
              <w:textAlignment w:val="baseline"/>
              <w:rPr>
                <w:rFonts w:ascii="Arial" w:hAnsi="Arial" w:cs="Arial"/>
                <w:sz w:val="14"/>
              </w:rPr>
            </w:pPr>
            <w:r w:rsidRPr="006E6FE0">
              <w:rPr>
                <w:rFonts w:ascii="Arial" w:hAnsi="Arial" w:cs="Arial"/>
                <w:sz w:val="14"/>
              </w:rPr>
              <w:t>Cociente entre el Gasto ejercido en la subsunción de Prestación de Servicios de Salud a la Persona y el Gasto Total del FASSA por cien.</w:t>
            </w:r>
          </w:p>
        </w:tc>
        <w:tc>
          <w:tcPr>
            <w:tcW w:w="0" w:type="auto"/>
            <w:shd w:val="clear" w:color="auto" w:fill="auto"/>
          </w:tcPr>
          <w:p w14:paraId="3EE12EFD" w14:textId="3536B152" w:rsidR="00437FB6" w:rsidRPr="006E6FE0" w:rsidRDefault="00437FB6">
            <w:pPr>
              <w:pStyle w:val="paragraph"/>
              <w:textAlignment w:val="baseline"/>
              <w:rPr>
                <w:rFonts w:ascii="Arial" w:hAnsi="Arial" w:cs="Arial"/>
                <w:sz w:val="14"/>
              </w:rPr>
            </w:pPr>
            <w:r w:rsidRPr="006E6FE0">
              <w:rPr>
                <w:rFonts w:ascii="Arial" w:hAnsi="Arial" w:cs="Arial"/>
                <w:sz w:val="14"/>
              </w:rPr>
              <w:t>Porcentaje</w:t>
            </w:r>
          </w:p>
        </w:tc>
        <w:tc>
          <w:tcPr>
            <w:tcW w:w="0" w:type="auto"/>
            <w:shd w:val="clear" w:color="auto" w:fill="auto"/>
          </w:tcPr>
          <w:p w14:paraId="5FD481B1" w14:textId="004709A4" w:rsidR="00437FB6" w:rsidRPr="006E6FE0" w:rsidRDefault="00437FB6">
            <w:pPr>
              <w:pStyle w:val="paragraph"/>
              <w:textAlignment w:val="baseline"/>
              <w:rPr>
                <w:rFonts w:ascii="Arial" w:hAnsi="Arial" w:cs="Arial"/>
                <w:sz w:val="14"/>
              </w:rPr>
            </w:pPr>
            <w:r w:rsidRPr="006E6FE0">
              <w:rPr>
                <w:rFonts w:ascii="Arial" w:hAnsi="Arial" w:cs="Arial"/>
                <w:sz w:val="14"/>
              </w:rPr>
              <w:t>Estratégico-Eficacia-Anual</w:t>
            </w:r>
          </w:p>
        </w:tc>
        <w:tc>
          <w:tcPr>
            <w:tcW w:w="0" w:type="auto"/>
            <w:shd w:val="clear" w:color="auto" w:fill="auto"/>
          </w:tcPr>
          <w:p w14:paraId="76803EB6" w14:textId="40497D85" w:rsidR="00437FB6" w:rsidRPr="006E6FE0" w:rsidRDefault="00437FB6">
            <w:pPr>
              <w:pStyle w:val="paragraph"/>
              <w:textAlignment w:val="baseline"/>
              <w:rPr>
                <w:rFonts w:ascii="Arial" w:hAnsi="Arial" w:cs="Arial"/>
                <w:sz w:val="14"/>
              </w:rPr>
            </w:pPr>
            <w:r w:rsidRPr="006E6FE0">
              <w:rPr>
                <w:rFonts w:ascii="Arial" w:hAnsi="Arial" w:cs="Arial"/>
                <w:sz w:val="14"/>
              </w:rPr>
              <w:t>66.01</w:t>
            </w:r>
          </w:p>
        </w:tc>
        <w:tc>
          <w:tcPr>
            <w:tcW w:w="0" w:type="auto"/>
            <w:shd w:val="clear" w:color="auto" w:fill="auto"/>
          </w:tcPr>
          <w:p w14:paraId="30F2BD09" w14:textId="5E611FD9" w:rsidR="00437FB6" w:rsidRPr="006E6FE0" w:rsidRDefault="00437FB6">
            <w:pPr>
              <w:pStyle w:val="paragraph"/>
              <w:textAlignment w:val="baseline"/>
              <w:rPr>
                <w:rFonts w:ascii="Arial" w:hAnsi="Arial" w:cs="Arial"/>
                <w:sz w:val="14"/>
              </w:rPr>
            </w:pPr>
            <w:r w:rsidRPr="006E6FE0">
              <w:rPr>
                <w:rFonts w:ascii="Arial" w:hAnsi="Arial" w:cs="Arial"/>
                <w:sz w:val="14"/>
              </w:rPr>
              <w:t>66.01</w:t>
            </w:r>
          </w:p>
        </w:tc>
        <w:tc>
          <w:tcPr>
            <w:tcW w:w="0" w:type="auto"/>
            <w:shd w:val="clear" w:color="auto" w:fill="auto"/>
          </w:tcPr>
          <w:p w14:paraId="6B4AD1EA" w14:textId="4F0FA977" w:rsidR="00437FB6" w:rsidRPr="006E6FE0" w:rsidRDefault="00437FB6">
            <w:pPr>
              <w:pStyle w:val="paragraph"/>
              <w:textAlignment w:val="baseline"/>
              <w:rPr>
                <w:rFonts w:ascii="Arial" w:hAnsi="Arial" w:cs="Arial"/>
                <w:sz w:val="14"/>
              </w:rPr>
            </w:pPr>
            <w:r w:rsidRPr="006E6FE0">
              <w:rPr>
                <w:rFonts w:ascii="Arial" w:hAnsi="Arial" w:cs="Arial"/>
                <w:sz w:val="14"/>
              </w:rPr>
              <w:t>67.55</w:t>
            </w:r>
          </w:p>
        </w:tc>
        <w:tc>
          <w:tcPr>
            <w:tcW w:w="0" w:type="auto"/>
            <w:shd w:val="clear" w:color="auto" w:fill="auto"/>
          </w:tcPr>
          <w:p w14:paraId="3064016F" w14:textId="1AA7E408" w:rsidR="00437FB6" w:rsidRPr="006E6FE0" w:rsidRDefault="00437FB6">
            <w:pPr>
              <w:pStyle w:val="paragraph"/>
              <w:textAlignment w:val="baseline"/>
              <w:rPr>
                <w:rFonts w:ascii="Arial" w:hAnsi="Arial" w:cs="Arial"/>
                <w:sz w:val="14"/>
              </w:rPr>
            </w:pPr>
            <w:r w:rsidRPr="006E6FE0">
              <w:rPr>
                <w:rFonts w:ascii="Arial" w:hAnsi="Arial" w:cs="Arial"/>
                <w:sz w:val="14"/>
              </w:rPr>
              <w:t>102.33</w:t>
            </w:r>
            <w:r w:rsidR="004031AF" w:rsidRPr="006E6FE0">
              <w:rPr>
                <w:rFonts w:ascii="Arial" w:hAnsi="Arial" w:cs="Arial"/>
                <w:sz w:val="14"/>
              </w:rPr>
              <w:t>%</w:t>
            </w:r>
          </w:p>
        </w:tc>
      </w:tr>
      <w:tr w:rsidR="005D039F" w:rsidRPr="006E6FE0" w14:paraId="77D099DD" w14:textId="77777777" w:rsidTr="00B74761">
        <w:tc>
          <w:tcPr>
            <w:tcW w:w="0" w:type="auto"/>
            <w:shd w:val="clear" w:color="auto" w:fill="auto"/>
          </w:tcPr>
          <w:p w14:paraId="066A8CE3" w14:textId="4617AF88" w:rsidR="00437FB6" w:rsidRPr="006E6FE0" w:rsidRDefault="00437FB6">
            <w:pPr>
              <w:pStyle w:val="paragraph"/>
              <w:textAlignment w:val="baseline"/>
              <w:rPr>
                <w:rFonts w:ascii="Arial" w:hAnsi="Arial" w:cs="Arial"/>
                <w:sz w:val="14"/>
              </w:rPr>
            </w:pPr>
            <w:r w:rsidRPr="006E6FE0">
              <w:rPr>
                <w:rFonts w:ascii="Arial" w:hAnsi="Arial" w:cs="Arial"/>
                <w:sz w:val="14"/>
              </w:rPr>
              <w:t>Componente</w:t>
            </w:r>
          </w:p>
        </w:tc>
        <w:tc>
          <w:tcPr>
            <w:tcW w:w="0" w:type="auto"/>
            <w:shd w:val="clear" w:color="auto" w:fill="auto"/>
          </w:tcPr>
          <w:p w14:paraId="40ABA5C6" w14:textId="15B5CFBF" w:rsidR="00437FB6" w:rsidRPr="006E6FE0" w:rsidRDefault="00437FB6">
            <w:pPr>
              <w:pStyle w:val="paragraph"/>
              <w:textAlignment w:val="baseline"/>
              <w:rPr>
                <w:rFonts w:ascii="Arial" w:hAnsi="Arial" w:cs="Arial"/>
                <w:sz w:val="14"/>
              </w:rPr>
            </w:pPr>
            <w:r w:rsidRPr="006E6FE0">
              <w:rPr>
                <w:rFonts w:ascii="Arial" w:hAnsi="Arial" w:cs="Arial"/>
                <w:sz w:val="14"/>
              </w:rPr>
              <w:t>ND</w:t>
            </w:r>
          </w:p>
        </w:tc>
        <w:tc>
          <w:tcPr>
            <w:tcW w:w="0" w:type="auto"/>
            <w:shd w:val="clear" w:color="auto" w:fill="auto"/>
          </w:tcPr>
          <w:p w14:paraId="14037772" w14:textId="54594527" w:rsidR="00437FB6" w:rsidRPr="006E6FE0" w:rsidRDefault="00437FB6">
            <w:pPr>
              <w:pStyle w:val="paragraph"/>
              <w:textAlignment w:val="baseline"/>
              <w:rPr>
                <w:rFonts w:ascii="Arial" w:hAnsi="Arial" w:cs="Arial"/>
                <w:sz w:val="14"/>
              </w:rPr>
            </w:pPr>
            <w:r w:rsidRPr="006E6FE0">
              <w:rPr>
                <w:rFonts w:ascii="Arial" w:hAnsi="Arial" w:cs="Arial"/>
                <w:sz w:val="14"/>
              </w:rPr>
              <w:t>Gasto destinado a la Prestación de Servicios de Salud a la Comunidad como porcentaje del Gasto Total del FASSA.</w:t>
            </w:r>
          </w:p>
        </w:tc>
        <w:tc>
          <w:tcPr>
            <w:tcW w:w="0" w:type="auto"/>
            <w:shd w:val="clear" w:color="auto" w:fill="auto"/>
          </w:tcPr>
          <w:p w14:paraId="53B0BC62" w14:textId="56D9E367" w:rsidR="00437FB6" w:rsidRPr="006E6FE0" w:rsidRDefault="00437FB6" w:rsidP="00B74761">
            <w:pPr>
              <w:rPr>
                <w:rFonts w:ascii="Arial" w:hAnsi="Arial" w:cs="Arial"/>
                <w:sz w:val="14"/>
              </w:rPr>
            </w:pPr>
            <w:r w:rsidRPr="006E6FE0">
              <w:rPr>
                <w:rFonts w:ascii="Arial" w:eastAsia="Times New Roman" w:hAnsi="Arial" w:cs="Arial"/>
                <w:sz w:val="14"/>
                <w:szCs w:val="24"/>
                <w:lang w:val="es-MX" w:eastAsia="es-MX"/>
              </w:rPr>
              <w:t>Cociente entre el Gasto ejercido en la subfunción de Prestación de Servicios de Salud a la Comunidad y el Gasto Total del FASSA por cien.</w:t>
            </w:r>
          </w:p>
        </w:tc>
        <w:tc>
          <w:tcPr>
            <w:tcW w:w="0" w:type="auto"/>
            <w:shd w:val="clear" w:color="auto" w:fill="auto"/>
          </w:tcPr>
          <w:p w14:paraId="71B0F790" w14:textId="72EFF9C9" w:rsidR="00437FB6" w:rsidRPr="006E6FE0" w:rsidRDefault="00437FB6">
            <w:pPr>
              <w:pStyle w:val="paragraph"/>
              <w:textAlignment w:val="baseline"/>
              <w:rPr>
                <w:rFonts w:ascii="Arial" w:hAnsi="Arial" w:cs="Arial"/>
                <w:sz w:val="14"/>
              </w:rPr>
            </w:pPr>
            <w:r w:rsidRPr="006E6FE0">
              <w:rPr>
                <w:rFonts w:ascii="Arial" w:hAnsi="Arial" w:cs="Arial"/>
                <w:sz w:val="14"/>
              </w:rPr>
              <w:t>Porcentaje</w:t>
            </w:r>
          </w:p>
        </w:tc>
        <w:tc>
          <w:tcPr>
            <w:tcW w:w="0" w:type="auto"/>
            <w:shd w:val="clear" w:color="auto" w:fill="auto"/>
          </w:tcPr>
          <w:p w14:paraId="2D164746" w14:textId="7B4E87EE" w:rsidR="00437FB6" w:rsidRPr="006E6FE0" w:rsidRDefault="00437FB6">
            <w:pPr>
              <w:pStyle w:val="paragraph"/>
              <w:textAlignment w:val="baseline"/>
              <w:rPr>
                <w:rFonts w:ascii="Arial" w:hAnsi="Arial" w:cs="Arial"/>
                <w:sz w:val="14"/>
              </w:rPr>
            </w:pPr>
            <w:r w:rsidRPr="006E6FE0">
              <w:rPr>
                <w:rFonts w:ascii="Arial" w:hAnsi="Arial" w:cs="Arial"/>
                <w:sz w:val="14"/>
              </w:rPr>
              <w:t>Estratégico-Eficacia-Anual</w:t>
            </w:r>
          </w:p>
        </w:tc>
        <w:tc>
          <w:tcPr>
            <w:tcW w:w="0" w:type="auto"/>
            <w:shd w:val="clear" w:color="auto" w:fill="auto"/>
          </w:tcPr>
          <w:p w14:paraId="4AB91AED" w14:textId="0EC1B5AB" w:rsidR="00437FB6" w:rsidRPr="006E6FE0" w:rsidRDefault="00437FB6">
            <w:pPr>
              <w:pStyle w:val="paragraph"/>
              <w:textAlignment w:val="baseline"/>
              <w:rPr>
                <w:rFonts w:ascii="Arial" w:hAnsi="Arial" w:cs="Arial"/>
                <w:sz w:val="14"/>
              </w:rPr>
            </w:pPr>
            <w:r w:rsidRPr="006E6FE0">
              <w:rPr>
                <w:rFonts w:ascii="Arial" w:hAnsi="Arial" w:cs="Arial"/>
                <w:sz w:val="14"/>
              </w:rPr>
              <w:t>26</w:t>
            </w:r>
          </w:p>
        </w:tc>
        <w:tc>
          <w:tcPr>
            <w:tcW w:w="0" w:type="auto"/>
            <w:shd w:val="clear" w:color="auto" w:fill="auto"/>
          </w:tcPr>
          <w:p w14:paraId="3A4ACF6A" w14:textId="38630C81" w:rsidR="00437FB6" w:rsidRPr="006E6FE0" w:rsidRDefault="00437FB6">
            <w:pPr>
              <w:pStyle w:val="paragraph"/>
              <w:textAlignment w:val="baseline"/>
              <w:rPr>
                <w:rFonts w:ascii="Arial" w:hAnsi="Arial" w:cs="Arial"/>
                <w:sz w:val="14"/>
              </w:rPr>
            </w:pPr>
            <w:r w:rsidRPr="006E6FE0">
              <w:rPr>
                <w:rFonts w:ascii="Arial" w:hAnsi="Arial" w:cs="Arial"/>
                <w:sz w:val="14"/>
              </w:rPr>
              <w:t>26</w:t>
            </w:r>
          </w:p>
        </w:tc>
        <w:tc>
          <w:tcPr>
            <w:tcW w:w="0" w:type="auto"/>
            <w:shd w:val="clear" w:color="auto" w:fill="auto"/>
          </w:tcPr>
          <w:p w14:paraId="6303DCC3" w14:textId="4AE39139" w:rsidR="00437FB6" w:rsidRPr="006E6FE0" w:rsidRDefault="00437FB6">
            <w:pPr>
              <w:pStyle w:val="paragraph"/>
              <w:textAlignment w:val="baseline"/>
              <w:rPr>
                <w:rFonts w:ascii="Arial" w:hAnsi="Arial" w:cs="Arial"/>
                <w:sz w:val="14"/>
              </w:rPr>
            </w:pPr>
            <w:r w:rsidRPr="006E6FE0">
              <w:rPr>
                <w:rFonts w:ascii="Arial" w:hAnsi="Arial" w:cs="Arial"/>
                <w:sz w:val="14"/>
              </w:rPr>
              <w:t>24.99</w:t>
            </w:r>
          </w:p>
        </w:tc>
        <w:tc>
          <w:tcPr>
            <w:tcW w:w="0" w:type="auto"/>
            <w:shd w:val="clear" w:color="auto" w:fill="auto"/>
          </w:tcPr>
          <w:p w14:paraId="26391B14" w14:textId="35E3D6EE" w:rsidR="00437FB6" w:rsidRPr="006E6FE0" w:rsidRDefault="00437FB6">
            <w:pPr>
              <w:pStyle w:val="paragraph"/>
              <w:textAlignment w:val="baseline"/>
              <w:rPr>
                <w:rFonts w:ascii="Arial" w:hAnsi="Arial" w:cs="Arial"/>
                <w:sz w:val="14"/>
              </w:rPr>
            </w:pPr>
            <w:r w:rsidRPr="006E6FE0">
              <w:rPr>
                <w:rFonts w:ascii="Arial" w:hAnsi="Arial" w:cs="Arial"/>
                <w:sz w:val="14"/>
              </w:rPr>
              <w:t>96.12</w:t>
            </w:r>
            <w:r w:rsidR="004031AF" w:rsidRPr="006E6FE0">
              <w:rPr>
                <w:rFonts w:ascii="Arial" w:hAnsi="Arial" w:cs="Arial"/>
                <w:sz w:val="14"/>
              </w:rPr>
              <w:t>%</w:t>
            </w:r>
          </w:p>
        </w:tc>
      </w:tr>
      <w:tr w:rsidR="005D039F" w:rsidRPr="006E6FE0" w14:paraId="4A90D97D" w14:textId="77777777" w:rsidTr="00B74761">
        <w:tc>
          <w:tcPr>
            <w:tcW w:w="0" w:type="auto"/>
            <w:shd w:val="clear" w:color="auto" w:fill="auto"/>
          </w:tcPr>
          <w:p w14:paraId="7F8BCBF5" w14:textId="31F46A66" w:rsidR="00437FB6" w:rsidRPr="006E6FE0" w:rsidRDefault="00437FB6">
            <w:pPr>
              <w:pStyle w:val="paragraph"/>
              <w:textAlignment w:val="baseline"/>
              <w:rPr>
                <w:rFonts w:ascii="Arial" w:hAnsi="Arial" w:cs="Arial"/>
                <w:sz w:val="14"/>
              </w:rPr>
            </w:pPr>
            <w:r w:rsidRPr="006E6FE0">
              <w:rPr>
                <w:rFonts w:ascii="Arial" w:hAnsi="Arial" w:cs="Arial"/>
                <w:sz w:val="14"/>
              </w:rPr>
              <w:t>Actividad</w:t>
            </w:r>
          </w:p>
        </w:tc>
        <w:tc>
          <w:tcPr>
            <w:tcW w:w="0" w:type="auto"/>
            <w:shd w:val="clear" w:color="auto" w:fill="auto"/>
          </w:tcPr>
          <w:p w14:paraId="311C602E" w14:textId="5D5183AA" w:rsidR="00437FB6" w:rsidRPr="006E6FE0" w:rsidRDefault="00437FB6">
            <w:pPr>
              <w:pStyle w:val="paragraph"/>
              <w:textAlignment w:val="baseline"/>
              <w:rPr>
                <w:rFonts w:ascii="Arial" w:hAnsi="Arial" w:cs="Arial"/>
                <w:sz w:val="14"/>
              </w:rPr>
            </w:pPr>
            <w:r w:rsidRPr="006E6FE0">
              <w:rPr>
                <w:rFonts w:ascii="Arial" w:hAnsi="Arial" w:cs="Arial"/>
                <w:sz w:val="14"/>
              </w:rPr>
              <w:t>Adecuada planeación, programación y</w:t>
            </w:r>
            <w:r w:rsidR="000E5172" w:rsidRPr="006E6FE0">
              <w:rPr>
                <w:rFonts w:ascii="Arial" w:hAnsi="Arial" w:cs="Arial"/>
                <w:sz w:val="14"/>
              </w:rPr>
              <w:t xml:space="preserve"> </w:t>
            </w:r>
            <w:r w:rsidRPr="006E6FE0">
              <w:rPr>
                <w:rFonts w:ascii="Arial" w:hAnsi="Arial" w:cs="Arial"/>
                <w:sz w:val="14"/>
              </w:rPr>
              <w:t>Presupuestación para el Fondo de Aportaciones para los Servicios de Salud</w:t>
            </w:r>
          </w:p>
        </w:tc>
        <w:tc>
          <w:tcPr>
            <w:tcW w:w="0" w:type="auto"/>
            <w:shd w:val="clear" w:color="auto" w:fill="auto"/>
          </w:tcPr>
          <w:p w14:paraId="28A28706" w14:textId="6E083630" w:rsidR="00437FB6" w:rsidRPr="006E6FE0" w:rsidRDefault="00437FB6">
            <w:pPr>
              <w:pStyle w:val="paragraph"/>
              <w:textAlignment w:val="baseline"/>
              <w:rPr>
                <w:rFonts w:ascii="Arial" w:hAnsi="Arial" w:cs="Arial"/>
                <w:sz w:val="14"/>
              </w:rPr>
            </w:pPr>
            <w:r w:rsidRPr="006E6FE0">
              <w:rPr>
                <w:rFonts w:ascii="Arial" w:hAnsi="Arial" w:cs="Arial"/>
                <w:sz w:val="14"/>
              </w:rPr>
              <w:t>Po</w:t>
            </w:r>
            <w:r w:rsidR="003C6A57">
              <w:rPr>
                <w:rFonts w:ascii="Arial" w:hAnsi="Arial" w:cs="Arial"/>
                <w:sz w:val="14"/>
              </w:rPr>
              <w:t>rcentaje de Actividades Institu</w:t>
            </w:r>
            <w:r w:rsidRPr="006E6FE0">
              <w:rPr>
                <w:rFonts w:ascii="Arial" w:hAnsi="Arial" w:cs="Arial"/>
                <w:sz w:val="14"/>
              </w:rPr>
              <w:t>cional</w:t>
            </w:r>
            <w:r w:rsidR="003C6A57">
              <w:rPr>
                <w:rFonts w:ascii="Arial" w:hAnsi="Arial" w:cs="Arial"/>
                <w:sz w:val="14"/>
              </w:rPr>
              <w:t>es</w:t>
            </w:r>
            <w:r w:rsidRPr="006E6FE0">
              <w:rPr>
                <w:rFonts w:ascii="Arial" w:hAnsi="Arial" w:cs="Arial"/>
                <w:sz w:val="14"/>
              </w:rPr>
              <w:t xml:space="preserve"> Estatal</w:t>
            </w:r>
            <w:r w:rsidR="003C6A57">
              <w:rPr>
                <w:rFonts w:ascii="Arial" w:hAnsi="Arial" w:cs="Arial"/>
                <w:sz w:val="14"/>
              </w:rPr>
              <w:t>es</w:t>
            </w:r>
            <w:r w:rsidRPr="006E6FE0">
              <w:rPr>
                <w:rFonts w:ascii="Arial" w:hAnsi="Arial" w:cs="Arial"/>
                <w:sz w:val="14"/>
              </w:rPr>
              <w:t xml:space="preserve"> (AIE s) correspondientes a la Prestación de Servicios de Salud a la Comunidad con asignación presupuestal</w:t>
            </w:r>
          </w:p>
        </w:tc>
        <w:tc>
          <w:tcPr>
            <w:tcW w:w="0" w:type="auto"/>
            <w:shd w:val="clear" w:color="auto" w:fill="auto"/>
          </w:tcPr>
          <w:p w14:paraId="7E22C180" w14:textId="5885FC57" w:rsidR="00437FB6" w:rsidRPr="006E6FE0" w:rsidRDefault="00437FB6">
            <w:pPr>
              <w:rPr>
                <w:rFonts w:ascii="Arial" w:eastAsia="Times New Roman" w:hAnsi="Arial" w:cs="Arial"/>
                <w:sz w:val="14"/>
                <w:szCs w:val="24"/>
                <w:lang w:val="es-MX" w:eastAsia="es-MX"/>
              </w:rPr>
            </w:pPr>
            <w:r w:rsidRPr="006E6FE0">
              <w:rPr>
                <w:rFonts w:ascii="Arial" w:eastAsia="Times New Roman" w:hAnsi="Arial" w:cs="Arial"/>
                <w:sz w:val="14"/>
                <w:szCs w:val="24"/>
                <w:lang w:val="es-MX" w:eastAsia="es-MX"/>
              </w:rPr>
              <w:t>Número de Actividades Institucionales Estatales (AIE s) de Prestación de Servicios de Salud a la Comunidad con asignación presupuestal / número total de AIE S de Prestación de Servicios de Salud a la Comunidad</w:t>
            </w:r>
            <w:r w:rsidR="000E5172" w:rsidRPr="006E6FE0">
              <w:rPr>
                <w:rFonts w:ascii="Arial" w:eastAsia="Times New Roman" w:hAnsi="Arial" w:cs="Arial"/>
                <w:sz w:val="14"/>
                <w:szCs w:val="24"/>
                <w:lang w:val="es-MX" w:eastAsia="es-MX"/>
              </w:rPr>
              <w:t xml:space="preserve"> </w:t>
            </w:r>
            <w:r w:rsidRPr="006E6FE0">
              <w:rPr>
                <w:rFonts w:ascii="Arial" w:eastAsia="Times New Roman" w:hAnsi="Arial" w:cs="Arial"/>
                <w:sz w:val="14"/>
                <w:szCs w:val="24"/>
                <w:lang w:val="es-MX" w:eastAsia="es-MX"/>
              </w:rPr>
              <w:t>* 100</w:t>
            </w:r>
          </w:p>
        </w:tc>
        <w:tc>
          <w:tcPr>
            <w:tcW w:w="0" w:type="auto"/>
            <w:shd w:val="clear" w:color="auto" w:fill="auto"/>
          </w:tcPr>
          <w:p w14:paraId="166640EA" w14:textId="7B18292A" w:rsidR="00437FB6" w:rsidRPr="006E6FE0" w:rsidRDefault="00437FB6">
            <w:pPr>
              <w:pStyle w:val="paragraph"/>
              <w:textAlignment w:val="baseline"/>
              <w:rPr>
                <w:rFonts w:ascii="Arial" w:hAnsi="Arial" w:cs="Arial"/>
                <w:sz w:val="14"/>
              </w:rPr>
            </w:pPr>
            <w:r w:rsidRPr="006E6FE0">
              <w:rPr>
                <w:rFonts w:ascii="Arial" w:hAnsi="Arial" w:cs="Arial"/>
                <w:sz w:val="14"/>
              </w:rPr>
              <w:t>Porcentaje</w:t>
            </w:r>
          </w:p>
        </w:tc>
        <w:tc>
          <w:tcPr>
            <w:tcW w:w="0" w:type="auto"/>
            <w:shd w:val="clear" w:color="auto" w:fill="auto"/>
          </w:tcPr>
          <w:p w14:paraId="6BD51CC2" w14:textId="3825AD60" w:rsidR="00437FB6" w:rsidRPr="006E6FE0" w:rsidRDefault="00437FB6">
            <w:pPr>
              <w:pStyle w:val="paragraph"/>
              <w:textAlignment w:val="baseline"/>
              <w:rPr>
                <w:rFonts w:ascii="Arial" w:hAnsi="Arial" w:cs="Arial"/>
                <w:sz w:val="14"/>
              </w:rPr>
            </w:pPr>
            <w:r w:rsidRPr="006E6FE0">
              <w:rPr>
                <w:rFonts w:ascii="Arial" w:hAnsi="Arial" w:cs="Arial"/>
                <w:sz w:val="14"/>
              </w:rPr>
              <w:t>Gestión-Eficacia-Anual</w:t>
            </w:r>
          </w:p>
        </w:tc>
        <w:tc>
          <w:tcPr>
            <w:tcW w:w="0" w:type="auto"/>
            <w:shd w:val="clear" w:color="auto" w:fill="auto"/>
          </w:tcPr>
          <w:p w14:paraId="69BD30D1" w14:textId="187900BD" w:rsidR="00437FB6" w:rsidRPr="006E6FE0" w:rsidRDefault="00437FB6">
            <w:pPr>
              <w:pStyle w:val="paragraph"/>
              <w:textAlignment w:val="baseline"/>
              <w:rPr>
                <w:rFonts w:ascii="Arial" w:hAnsi="Arial" w:cs="Arial"/>
                <w:sz w:val="14"/>
              </w:rPr>
            </w:pPr>
            <w:r w:rsidRPr="006E6FE0">
              <w:rPr>
                <w:rFonts w:ascii="Arial" w:hAnsi="Arial" w:cs="Arial"/>
                <w:sz w:val="14"/>
              </w:rPr>
              <w:t>71</w:t>
            </w:r>
          </w:p>
        </w:tc>
        <w:tc>
          <w:tcPr>
            <w:tcW w:w="0" w:type="auto"/>
            <w:shd w:val="clear" w:color="auto" w:fill="auto"/>
          </w:tcPr>
          <w:p w14:paraId="1A06A2D0" w14:textId="751E035C" w:rsidR="00437FB6" w:rsidRPr="006E6FE0" w:rsidRDefault="00437FB6">
            <w:pPr>
              <w:pStyle w:val="paragraph"/>
              <w:textAlignment w:val="baseline"/>
              <w:rPr>
                <w:rFonts w:ascii="Arial" w:hAnsi="Arial" w:cs="Arial"/>
                <w:sz w:val="14"/>
              </w:rPr>
            </w:pPr>
            <w:r w:rsidRPr="006E6FE0">
              <w:rPr>
                <w:rFonts w:ascii="Arial" w:hAnsi="Arial" w:cs="Arial"/>
                <w:sz w:val="14"/>
              </w:rPr>
              <w:t>71</w:t>
            </w:r>
          </w:p>
        </w:tc>
        <w:tc>
          <w:tcPr>
            <w:tcW w:w="0" w:type="auto"/>
            <w:shd w:val="clear" w:color="auto" w:fill="auto"/>
          </w:tcPr>
          <w:p w14:paraId="0BA0B3B9" w14:textId="1B73E32D" w:rsidR="00437FB6" w:rsidRPr="006E6FE0" w:rsidRDefault="00437FB6">
            <w:pPr>
              <w:pStyle w:val="paragraph"/>
              <w:textAlignment w:val="baseline"/>
              <w:rPr>
                <w:rFonts w:ascii="Arial" w:hAnsi="Arial" w:cs="Arial"/>
                <w:sz w:val="14"/>
              </w:rPr>
            </w:pPr>
            <w:r w:rsidRPr="006E6FE0">
              <w:rPr>
                <w:rFonts w:ascii="Arial" w:hAnsi="Arial" w:cs="Arial"/>
                <w:sz w:val="14"/>
              </w:rPr>
              <w:t>71</w:t>
            </w:r>
          </w:p>
        </w:tc>
        <w:tc>
          <w:tcPr>
            <w:tcW w:w="0" w:type="auto"/>
            <w:shd w:val="clear" w:color="auto" w:fill="auto"/>
          </w:tcPr>
          <w:p w14:paraId="2F1B6F7D" w14:textId="00B94201" w:rsidR="00437FB6" w:rsidRPr="006E6FE0" w:rsidRDefault="00437FB6">
            <w:pPr>
              <w:pStyle w:val="paragraph"/>
              <w:textAlignment w:val="baseline"/>
              <w:rPr>
                <w:rFonts w:ascii="Arial" w:hAnsi="Arial" w:cs="Arial"/>
                <w:sz w:val="14"/>
              </w:rPr>
            </w:pPr>
            <w:r w:rsidRPr="006E6FE0">
              <w:rPr>
                <w:rFonts w:ascii="Arial" w:hAnsi="Arial" w:cs="Arial"/>
                <w:sz w:val="14"/>
              </w:rPr>
              <w:t>100.00</w:t>
            </w:r>
            <w:r w:rsidR="004031AF" w:rsidRPr="006E6FE0">
              <w:rPr>
                <w:rFonts w:ascii="Arial" w:hAnsi="Arial" w:cs="Arial"/>
                <w:sz w:val="14"/>
              </w:rPr>
              <w:t>%</w:t>
            </w:r>
          </w:p>
        </w:tc>
      </w:tr>
      <w:tr w:rsidR="005D039F" w:rsidRPr="006E6FE0" w14:paraId="12576046" w14:textId="77777777" w:rsidTr="00B74761">
        <w:tc>
          <w:tcPr>
            <w:tcW w:w="0" w:type="auto"/>
            <w:shd w:val="clear" w:color="auto" w:fill="auto"/>
          </w:tcPr>
          <w:p w14:paraId="40364EE2" w14:textId="6C5EA424" w:rsidR="004133C8" w:rsidRPr="006E6FE0" w:rsidRDefault="004133C8">
            <w:pPr>
              <w:pStyle w:val="paragraph"/>
              <w:textAlignment w:val="baseline"/>
              <w:rPr>
                <w:rFonts w:ascii="Arial" w:hAnsi="Arial" w:cs="Arial"/>
                <w:sz w:val="14"/>
              </w:rPr>
            </w:pPr>
            <w:r w:rsidRPr="006E6FE0">
              <w:rPr>
                <w:rFonts w:ascii="Arial" w:hAnsi="Arial" w:cs="Arial"/>
                <w:sz w:val="14"/>
              </w:rPr>
              <w:t>Actividad</w:t>
            </w:r>
          </w:p>
        </w:tc>
        <w:tc>
          <w:tcPr>
            <w:tcW w:w="0" w:type="auto"/>
            <w:shd w:val="clear" w:color="auto" w:fill="auto"/>
          </w:tcPr>
          <w:p w14:paraId="7E7D113C" w14:textId="27950145" w:rsidR="004133C8" w:rsidRPr="006E6FE0" w:rsidRDefault="004133C8">
            <w:pPr>
              <w:pStyle w:val="paragraph"/>
              <w:textAlignment w:val="baseline"/>
              <w:rPr>
                <w:rFonts w:ascii="Arial" w:hAnsi="Arial" w:cs="Arial"/>
                <w:sz w:val="14"/>
              </w:rPr>
            </w:pPr>
            <w:r w:rsidRPr="006E6FE0">
              <w:rPr>
                <w:rFonts w:ascii="Arial" w:hAnsi="Arial" w:cs="Arial"/>
                <w:sz w:val="14"/>
              </w:rPr>
              <w:t>ND</w:t>
            </w:r>
          </w:p>
        </w:tc>
        <w:tc>
          <w:tcPr>
            <w:tcW w:w="0" w:type="auto"/>
            <w:shd w:val="clear" w:color="auto" w:fill="auto"/>
          </w:tcPr>
          <w:p w14:paraId="1F0B2289" w14:textId="056C9F5C" w:rsidR="004133C8" w:rsidRPr="006E6FE0" w:rsidRDefault="004133C8">
            <w:pPr>
              <w:pStyle w:val="paragraph"/>
              <w:textAlignment w:val="baseline"/>
              <w:rPr>
                <w:rFonts w:ascii="Arial" w:hAnsi="Arial" w:cs="Arial"/>
                <w:sz w:val="14"/>
              </w:rPr>
            </w:pPr>
            <w:r w:rsidRPr="006E6FE0">
              <w:rPr>
                <w:rFonts w:ascii="Arial" w:hAnsi="Arial" w:cs="Arial"/>
                <w:sz w:val="14"/>
              </w:rPr>
              <w:t>Porcentaje de Actividades Institucional</w:t>
            </w:r>
            <w:r w:rsidR="003C6A57">
              <w:rPr>
                <w:rFonts w:ascii="Arial" w:hAnsi="Arial" w:cs="Arial"/>
                <w:sz w:val="14"/>
              </w:rPr>
              <w:t>es</w:t>
            </w:r>
            <w:r w:rsidRPr="006E6FE0">
              <w:rPr>
                <w:rFonts w:ascii="Arial" w:hAnsi="Arial" w:cs="Arial"/>
                <w:sz w:val="14"/>
              </w:rPr>
              <w:t xml:space="preserve"> Estatal</w:t>
            </w:r>
            <w:r w:rsidR="003C6A57">
              <w:rPr>
                <w:rFonts w:ascii="Arial" w:hAnsi="Arial" w:cs="Arial"/>
                <w:sz w:val="14"/>
              </w:rPr>
              <w:t>es</w:t>
            </w:r>
            <w:r w:rsidRPr="006E6FE0">
              <w:rPr>
                <w:rFonts w:ascii="Arial" w:hAnsi="Arial" w:cs="Arial"/>
                <w:sz w:val="14"/>
              </w:rPr>
              <w:t xml:space="preserve"> (AIE s) correspondientes a la Prestación de Servicios de Salud a la Persona con asignación presupuestal</w:t>
            </w:r>
          </w:p>
        </w:tc>
        <w:tc>
          <w:tcPr>
            <w:tcW w:w="0" w:type="auto"/>
            <w:shd w:val="clear" w:color="auto" w:fill="auto"/>
          </w:tcPr>
          <w:p w14:paraId="09389F4A" w14:textId="3AEC404B" w:rsidR="004133C8" w:rsidRPr="006E6FE0" w:rsidRDefault="004133C8">
            <w:pPr>
              <w:rPr>
                <w:rFonts w:ascii="Arial" w:eastAsia="Times New Roman" w:hAnsi="Arial" w:cs="Arial"/>
                <w:sz w:val="14"/>
                <w:szCs w:val="24"/>
                <w:lang w:val="es-MX" w:eastAsia="es-MX"/>
              </w:rPr>
            </w:pPr>
            <w:r w:rsidRPr="006E6FE0">
              <w:rPr>
                <w:rFonts w:ascii="Arial" w:eastAsia="Times New Roman" w:hAnsi="Arial" w:cs="Arial"/>
                <w:sz w:val="14"/>
                <w:szCs w:val="24"/>
                <w:lang w:val="es-MX" w:eastAsia="es-MX"/>
              </w:rPr>
              <w:t>Número de AIE s de Prestación de Servicios de Salud a la Persona con asignación presupuestal / número total de AIE S de Prestación de Servicios de Salud a la Persona</w:t>
            </w:r>
            <w:r w:rsidR="000E5172" w:rsidRPr="006E6FE0">
              <w:rPr>
                <w:rFonts w:ascii="Arial" w:eastAsia="Times New Roman" w:hAnsi="Arial" w:cs="Arial"/>
                <w:sz w:val="14"/>
                <w:szCs w:val="24"/>
                <w:lang w:val="es-MX" w:eastAsia="es-MX"/>
              </w:rPr>
              <w:t xml:space="preserve"> </w:t>
            </w:r>
            <w:r w:rsidRPr="006E6FE0">
              <w:rPr>
                <w:rFonts w:ascii="Arial" w:eastAsia="Times New Roman" w:hAnsi="Arial" w:cs="Arial"/>
                <w:sz w:val="14"/>
                <w:szCs w:val="24"/>
                <w:lang w:val="es-MX" w:eastAsia="es-MX"/>
              </w:rPr>
              <w:t>* 100</w:t>
            </w:r>
          </w:p>
          <w:p w14:paraId="7083D51E" w14:textId="0C93E43A" w:rsidR="004133C8" w:rsidRPr="006E6FE0" w:rsidRDefault="004133C8">
            <w:pPr>
              <w:rPr>
                <w:rFonts w:ascii="Arial" w:eastAsia="Times New Roman" w:hAnsi="Arial" w:cs="Arial"/>
                <w:sz w:val="14"/>
                <w:szCs w:val="24"/>
                <w:lang w:val="es-MX" w:eastAsia="es-MX"/>
              </w:rPr>
            </w:pPr>
          </w:p>
          <w:p w14:paraId="20A73002" w14:textId="77777777" w:rsidR="004133C8" w:rsidRPr="006E6FE0" w:rsidRDefault="004133C8">
            <w:pPr>
              <w:rPr>
                <w:rFonts w:ascii="Arial" w:eastAsia="Times New Roman" w:hAnsi="Arial" w:cs="Arial"/>
                <w:sz w:val="14"/>
                <w:szCs w:val="24"/>
                <w:lang w:val="es-MX" w:eastAsia="es-MX"/>
              </w:rPr>
            </w:pPr>
          </w:p>
        </w:tc>
        <w:tc>
          <w:tcPr>
            <w:tcW w:w="0" w:type="auto"/>
            <w:shd w:val="clear" w:color="auto" w:fill="auto"/>
          </w:tcPr>
          <w:p w14:paraId="5C43923A" w14:textId="01CE8A4A" w:rsidR="004133C8" w:rsidRPr="006E6FE0" w:rsidRDefault="004133C8">
            <w:pPr>
              <w:pStyle w:val="paragraph"/>
              <w:textAlignment w:val="baseline"/>
              <w:rPr>
                <w:rFonts w:ascii="Arial" w:hAnsi="Arial" w:cs="Arial"/>
                <w:sz w:val="14"/>
              </w:rPr>
            </w:pPr>
            <w:r w:rsidRPr="006E6FE0">
              <w:rPr>
                <w:rFonts w:ascii="Arial" w:hAnsi="Arial" w:cs="Arial"/>
                <w:sz w:val="14"/>
              </w:rPr>
              <w:t>Porcentaje</w:t>
            </w:r>
          </w:p>
        </w:tc>
        <w:tc>
          <w:tcPr>
            <w:tcW w:w="0" w:type="auto"/>
            <w:shd w:val="clear" w:color="auto" w:fill="auto"/>
          </w:tcPr>
          <w:p w14:paraId="274DABB0" w14:textId="6B9BF69F" w:rsidR="004133C8" w:rsidRPr="006E6FE0" w:rsidRDefault="004133C8">
            <w:pPr>
              <w:pStyle w:val="paragraph"/>
              <w:textAlignment w:val="baseline"/>
              <w:rPr>
                <w:rFonts w:ascii="Arial" w:hAnsi="Arial" w:cs="Arial"/>
                <w:sz w:val="14"/>
              </w:rPr>
            </w:pPr>
            <w:r w:rsidRPr="006E6FE0">
              <w:rPr>
                <w:rFonts w:ascii="Arial" w:hAnsi="Arial" w:cs="Arial"/>
                <w:sz w:val="14"/>
              </w:rPr>
              <w:t>Gestión-Eficacia-Anual</w:t>
            </w:r>
          </w:p>
        </w:tc>
        <w:tc>
          <w:tcPr>
            <w:tcW w:w="0" w:type="auto"/>
            <w:shd w:val="clear" w:color="auto" w:fill="auto"/>
          </w:tcPr>
          <w:p w14:paraId="69C05900" w14:textId="59512561" w:rsidR="004133C8" w:rsidRPr="006E6FE0" w:rsidRDefault="004133C8">
            <w:pPr>
              <w:pStyle w:val="paragraph"/>
              <w:textAlignment w:val="baseline"/>
              <w:rPr>
                <w:rFonts w:ascii="Arial" w:hAnsi="Arial" w:cs="Arial"/>
                <w:sz w:val="14"/>
              </w:rPr>
            </w:pPr>
            <w:r w:rsidRPr="006E6FE0">
              <w:rPr>
                <w:rFonts w:ascii="Arial" w:hAnsi="Arial" w:cs="Arial"/>
                <w:sz w:val="14"/>
              </w:rPr>
              <w:t>62</w:t>
            </w:r>
          </w:p>
        </w:tc>
        <w:tc>
          <w:tcPr>
            <w:tcW w:w="0" w:type="auto"/>
            <w:shd w:val="clear" w:color="auto" w:fill="auto"/>
          </w:tcPr>
          <w:p w14:paraId="13233B94" w14:textId="1913CF22" w:rsidR="004133C8" w:rsidRPr="006E6FE0" w:rsidRDefault="004133C8">
            <w:pPr>
              <w:pStyle w:val="paragraph"/>
              <w:textAlignment w:val="baseline"/>
              <w:rPr>
                <w:rFonts w:ascii="Arial" w:hAnsi="Arial" w:cs="Arial"/>
                <w:sz w:val="14"/>
              </w:rPr>
            </w:pPr>
            <w:r w:rsidRPr="006E6FE0">
              <w:rPr>
                <w:rFonts w:ascii="Arial" w:hAnsi="Arial" w:cs="Arial"/>
                <w:sz w:val="14"/>
              </w:rPr>
              <w:t>62</w:t>
            </w:r>
          </w:p>
        </w:tc>
        <w:tc>
          <w:tcPr>
            <w:tcW w:w="0" w:type="auto"/>
            <w:shd w:val="clear" w:color="auto" w:fill="auto"/>
          </w:tcPr>
          <w:p w14:paraId="49B169CB" w14:textId="27FE1D7A" w:rsidR="004133C8" w:rsidRPr="006E6FE0" w:rsidRDefault="004133C8">
            <w:pPr>
              <w:pStyle w:val="paragraph"/>
              <w:textAlignment w:val="baseline"/>
              <w:rPr>
                <w:rFonts w:ascii="Arial" w:hAnsi="Arial" w:cs="Arial"/>
                <w:sz w:val="14"/>
              </w:rPr>
            </w:pPr>
            <w:r w:rsidRPr="006E6FE0">
              <w:rPr>
                <w:rFonts w:ascii="Arial" w:hAnsi="Arial" w:cs="Arial"/>
                <w:sz w:val="14"/>
              </w:rPr>
              <w:t>62</w:t>
            </w:r>
          </w:p>
        </w:tc>
        <w:tc>
          <w:tcPr>
            <w:tcW w:w="0" w:type="auto"/>
            <w:shd w:val="clear" w:color="auto" w:fill="auto"/>
          </w:tcPr>
          <w:p w14:paraId="228DD422" w14:textId="74A9EC5E" w:rsidR="004133C8" w:rsidRPr="006E6FE0" w:rsidRDefault="004133C8">
            <w:pPr>
              <w:pStyle w:val="paragraph"/>
              <w:textAlignment w:val="baseline"/>
              <w:rPr>
                <w:rFonts w:ascii="Arial" w:hAnsi="Arial" w:cs="Arial"/>
                <w:sz w:val="14"/>
              </w:rPr>
            </w:pPr>
            <w:r w:rsidRPr="006E6FE0">
              <w:rPr>
                <w:rFonts w:ascii="Arial" w:hAnsi="Arial" w:cs="Arial"/>
                <w:sz w:val="14"/>
              </w:rPr>
              <w:t>1</w:t>
            </w:r>
            <w:r w:rsidR="009B5ED0" w:rsidRPr="006E6FE0">
              <w:rPr>
                <w:rFonts w:ascii="Arial" w:hAnsi="Arial" w:cs="Arial"/>
                <w:sz w:val="14"/>
              </w:rPr>
              <w:t>00</w:t>
            </w:r>
            <w:r w:rsidRPr="006E6FE0">
              <w:rPr>
                <w:rFonts w:ascii="Arial" w:hAnsi="Arial" w:cs="Arial"/>
                <w:sz w:val="14"/>
              </w:rPr>
              <w:t>.00</w:t>
            </w:r>
            <w:r w:rsidR="004031AF" w:rsidRPr="006E6FE0">
              <w:rPr>
                <w:rFonts w:ascii="Arial" w:hAnsi="Arial" w:cs="Arial"/>
                <w:sz w:val="14"/>
              </w:rPr>
              <w:t>%</w:t>
            </w:r>
          </w:p>
          <w:p w14:paraId="36346019" w14:textId="5E25D629" w:rsidR="009A7636" w:rsidRPr="006E6FE0" w:rsidRDefault="009A7636">
            <w:pPr>
              <w:pStyle w:val="paragraph"/>
              <w:textAlignment w:val="baseline"/>
              <w:rPr>
                <w:rFonts w:ascii="Arial" w:hAnsi="Arial" w:cs="Arial"/>
                <w:sz w:val="14"/>
              </w:rPr>
            </w:pPr>
          </w:p>
        </w:tc>
      </w:tr>
    </w:tbl>
    <w:p w14:paraId="09653BE1" w14:textId="77777777" w:rsidR="006B58F7" w:rsidRPr="006E6FE0" w:rsidRDefault="006B58F7">
      <w:pPr>
        <w:spacing w:line="360" w:lineRule="auto"/>
        <w:jc w:val="both"/>
        <w:rPr>
          <w:rFonts w:ascii="Arial" w:eastAsia="Times New Roman" w:hAnsi="Arial" w:cs="Arial"/>
          <w:b/>
          <w:sz w:val="12"/>
          <w:szCs w:val="12"/>
          <w:lang w:eastAsia="es-MX"/>
        </w:rPr>
      </w:pPr>
    </w:p>
    <w:p w14:paraId="5A8F76AD" w14:textId="77777777" w:rsidR="006B58F7" w:rsidRPr="006E6FE0" w:rsidRDefault="006B58F7">
      <w:pPr>
        <w:spacing w:line="360" w:lineRule="auto"/>
        <w:jc w:val="both"/>
        <w:rPr>
          <w:rFonts w:ascii="Arial" w:eastAsia="Times New Roman" w:hAnsi="Arial" w:cs="Arial"/>
          <w:b/>
          <w:sz w:val="12"/>
          <w:szCs w:val="12"/>
          <w:lang w:eastAsia="es-MX"/>
        </w:rPr>
      </w:pPr>
    </w:p>
    <w:p w14:paraId="514BA7D3" w14:textId="613E9042" w:rsidR="005F7CB9" w:rsidRPr="005F7CB9" w:rsidRDefault="005F7CB9" w:rsidP="005F7CB9">
      <w:pPr>
        <w:pStyle w:val="Epgrafe"/>
        <w:keepNext/>
        <w:rPr>
          <w:color w:val="000000" w:themeColor="text1"/>
        </w:rPr>
      </w:pPr>
      <w:bookmarkStart w:id="24" w:name="_Toc461870818"/>
      <w:r w:rsidRPr="005F7CB9">
        <w:rPr>
          <w:color w:val="000000" w:themeColor="text1"/>
        </w:rPr>
        <w:lastRenderedPageBreak/>
        <w:t xml:space="preserve">Tabla </w:t>
      </w:r>
      <w:r w:rsidRPr="005F7CB9">
        <w:rPr>
          <w:color w:val="000000" w:themeColor="text1"/>
        </w:rPr>
        <w:fldChar w:fldCharType="begin"/>
      </w:r>
      <w:r w:rsidRPr="005F7CB9">
        <w:rPr>
          <w:color w:val="000000" w:themeColor="text1"/>
        </w:rPr>
        <w:instrText xml:space="preserve"> SEQ Tabla \* ARABIC </w:instrText>
      </w:r>
      <w:r w:rsidRPr="005F7CB9">
        <w:rPr>
          <w:color w:val="000000" w:themeColor="text1"/>
        </w:rPr>
        <w:fldChar w:fldCharType="separate"/>
      </w:r>
      <w:r w:rsidR="003C6A57">
        <w:rPr>
          <w:noProof/>
          <w:color w:val="000000" w:themeColor="text1"/>
        </w:rPr>
        <w:t>7</w:t>
      </w:r>
      <w:r w:rsidRPr="005F7CB9">
        <w:rPr>
          <w:color w:val="000000" w:themeColor="text1"/>
        </w:rPr>
        <w:fldChar w:fldCharType="end"/>
      </w:r>
      <w:r w:rsidRPr="005F7CB9">
        <w:rPr>
          <w:color w:val="000000" w:themeColor="text1"/>
        </w:rPr>
        <w:t xml:space="preserve"> Informe sobre los Resultados dela Ficha Técnica de Indicadores del SFU del FASSA</w:t>
      </w:r>
      <w:bookmarkEnd w:id="24"/>
    </w:p>
    <w:tbl>
      <w:tblPr>
        <w:tblStyle w:val="Tablaconcuadrcula"/>
        <w:tblW w:w="0" w:type="auto"/>
        <w:tblInd w:w="-318" w:type="dxa"/>
        <w:tblLook w:val="04A0" w:firstRow="1" w:lastRow="0" w:firstColumn="1" w:lastColumn="0" w:noHBand="0" w:noVBand="1"/>
      </w:tblPr>
      <w:tblGrid>
        <w:gridCol w:w="1019"/>
        <w:gridCol w:w="3636"/>
        <w:gridCol w:w="1610"/>
        <w:gridCol w:w="1903"/>
        <w:gridCol w:w="1419"/>
        <w:gridCol w:w="997"/>
        <w:gridCol w:w="618"/>
        <w:gridCol w:w="785"/>
        <w:gridCol w:w="1005"/>
        <w:gridCol w:w="830"/>
      </w:tblGrid>
      <w:tr w:rsidR="006B58F7" w:rsidRPr="006E6FE0" w14:paraId="699D175D" w14:textId="77777777" w:rsidTr="00182F2C">
        <w:tc>
          <w:tcPr>
            <w:tcW w:w="0" w:type="auto"/>
            <w:gridSpan w:val="10"/>
            <w:tcBorders>
              <w:bottom w:val="single" w:sz="4" w:space="0" w:color="auto"/>
            </w:tcBorders>
            <w:shd w:val="clear" w:color="auto" w:fill="808080" w:themeFill="background1" w:themeFillShade="80"/>
          </w:tcPr>
          <w:p w14:paraId="3105D6E4" w14:textId="7D9E3A84" w:rsidR="006B58F7" w:rsidRPr="006E6FE0" w:rsidRDefault="006B58F7" w:rsidP="00182F2C">
            <w:pPr>
              <w:pStyle w:val="paragraph"/>
              <w:jc w:val="center"/>
              <w:textAlignment w:val="baseline"/>
              <w:rPr>
                <w:rFonts w:ascii="Arial" w:hAnsi="Arial" w:cs="Arial"/>
                <w:b/>
                <w:color w:val="FFFFFF" w:themeColor="background1"/>
                <w:sz w:val="20"/>
                <w:szCs w:val="20"/>
              </w:rPr>
            </w:pPr>
            <w:r w:rsidRPr="006E6FE0">
              <w:rPr>
                <w:rFonts w:ascii="Arial" w:hAnsi="Arial" w:cs="Arial"/>
                <w:b/>
                <w:color w:val="FFFFFF" w:themeColor="background1"/>
                <w:sz w:val="20"/>
                <w:szCs w:val="20"/>
              </w:rPr>
              <w:t>TABLA 7</w:t>
            </w:r>
          </w:p>
          <w:p w14:paraId="4811B016" w14:textId="65D66622" w:rsidR="006B58F7" w:rsidRPr="006E6FE0" w:rsidRDefault="006B58F7" w:rsidP="005F7CB9">
            <w:pPr>
              <w:pStyle w:val="paragraph"/>
              <w:jc w:val="center"/>
              <w:textAlignment w:val="baseline"/>
              <w:rPr>
                <w:rFonts w:ascii="Arial" w:hAnsi="Arial" w:cs="Arial"/>
                <w:sz w:val="16"/>
              </w:rPr>
            </w:pPr>
            <w:r w:rsidRPr="006E6FE0">
              <w:rPr>
                <w:rFonts w:ascii="Arial" w:hAnsi="Arial" w:cs="Arial"/>
                <w:b/>
                <w:color w:val="FFFFFF" w:themeColor="background1"/>
                <w:sz w:val="20"/>
                <w:szCs w:val="20"/>
              </w:rPr>
              <w:t xml:space="preserve">INFORME SOBRE LOS RESULTADOS DE LA FICHA TÉCNICA DE INDICADORES DEL </w:t>
            </w:r>
            <w:r w:rsidR="005F7CB9">
              <w:rPr>
                <w:rFonts w:ascii="Arial" w:hAnsi="Arial" w:cs="Arial"/>
                <w:b/>
                <w:color w:val="FFFFFF" w:themeColor="background1"/>
                <w:sz w:val="20"/>
                <w:szCs w:val="20"/>
              </w:rPr>
              <w:t>SFU</w:t>
            </w:r>
            <w:r w:rsidRPr="006E6FE0">
              <w:rPr>
                <w:rFonts w:ascii="Arial" w:hAnsi="Arial" w:cs="Arial"/>
                <w:b/>
                <w:color w:val="FFFFFF" w:themeColor="background1"/>
                <w:sz w:val="20"/>
                <w:szCs w:val="20"/>
              </w:rPr>
              <w:t xml:space="preserve"> DEL FASSA</w:t>
            </w:r>
          </w:p>
        </w:tc>
      </w:tr>
      <w:tr w:rsidR="006B58F7" w:rsidRPr="006E6FE0" w14:paraId="02D8DCCF" w14:textId="77777777" w:rsidTr="00182F2C">
        <w:trPr>
          <w:trHeight w:val="276"/>
        </w:trPr>
        <w:tc>
          <w:tcPr>
            <w:tcW w:w="0" w:type="auto"/>
            <w:gridSpan w:val="10"/>
            <w:tcBorders>
              <w:bottom w:val="single" w:sz="4" w:space="0" w:color="auto"/>
            </w:tcBorders>
            <w:shd w:val="clear" w:color="auto" w:fill="D9D9D9" w:themeFill="background1" w:themeFillShade="D9"/>
            <w:vAlign w:val="center"/>
          </w:tcPr>
          <w:p w14:paraId="4A964B70" w14:textId="77777777" w:rsidR="006B58F7" w:rsidRPr="006E6FE0" w:rsidRDefault="006B58F7" w:rsidP="00182F2C">
            <w:pPr>
              <w:pStyle w:val="paragraph"/>
              <w:jc w:val="center"/>
              <w:textAlignment w:val="baseline"/>
              <w:rPr>
                <w:rFonts w:ascii="Arial" w:hAnsi="Arial" w:cs="Arial"/>
                <w:b/>
                <w:i/>
                <w:sz w:val="12"/>
                <w:szCs w:val="12"/>
              </w:rPr>
            </w:pPr>
            <w:r w:rsidRPr="006E6FE0">
              <w:rPr>
                <w:rFonts w:ascii="Arial" w:hAnsi="Arial" w:cs="Arial"/>
                <w:b/>
                <w:i/>
                <w:sz w:val="12"/>
                <w:szCs w:val="12"/>
              </w:rPr>
              <w:t>PARA 2015</w:t>
            </w:r>
          </w:p>
        </w:tc>
      </w:tr>
      <w:tr w:rsidR="006B58F7" w:rsidRPr="006E6FE0" w14:paraId="13CAA2F3" w14:textId="77777777" w:rsidTr="00182F2C">
        <w:trPr>
          <w:trHeight w:val="276"/>
        </w:trPr>
        <w:tc>
          <w:tcPr>
            <w:tcW w:w="0" w:type="auto"/>
            <w:vMerge w:val="restart"/>
            <w:shd w:val="clear" w:color="auto" w:fill="D9D9D9" w:themeFill="background1" w:themeFillShade="D9"/>
            <w:vAlign w:val="center"/>
          </w:tcPr>
          <w:p w14:paraId="549BB1DD" w14:textId="77777777" w:rsidR="006B58F7" w:rsidRPr="006E6FE0" w:rsidRDefault="006B58F7" w:rsidP="00182F2C">
            <w:pPr>
              <w:pStyle w:val="paragraph"/>
              <w:jc w:val="center"/>
              <w:textAlignment w:val="baseline"/>
              <w:rPr>
                <w:rFonts w:ascii="Arial" w:hAnsi="Arial" w:cs="Arial"/>
                <w:i/>
                <w:sz w:val="12"/>
                <w:szCs w:val="12"/>
              </w:rPr>
            </w:pPr>
            <w:r w:rsidRPr="006E6FE0">
              <w:rPr>
                <w:rFonts w:ascii="Arial" w:hAnsi="Arial" w:cs="Arial"/>
                <w:i/>
                <w:sz w:val="12"/>
                <w:szCs w:val="12"/>
              </w:rPr>
              <w:t>NIVEL</w:t>
            </w:r>
          </w:p>
        </w:tc>
        <w:tc>
          <w:tcPr>
            <w:tcW w:w="0" w:type="auto"/>
            <w:vMerge w:val="restart"/>
            <w:shd w:val="clear" w:color="auto" w:fill="D9D9D9" w:themeFill="background1" w:themeFillShade="D9"/>
            <w:vAlign w:val="center"/>
          </w:tcPr>
          <w:p w14:paraId="74033BC2" w14:textId="77777777" w:rsidR="006B58F7" w:rsidRPr="006E6FE0" w:rsidRDefault="006B58F7" w:rsidP="00182F2C">
            <w:pPr>
              <w:pStyle w:val="paragraph"/>
              <w:jc w:val="center"/>
              <w:textAlignment w:val="baseline"/>
              <w:rPr>
                <w:rFonts w:ascii="Arial" w:hAnsi="Arial" w:cs="Arial"/>
                <w:i/>
                <w:sz w:val="12"/>
                <w:szCs w:val="12"/>
              </w:rPr>
            </w:pPr>
            <w:r w:rsidRPr="006E6FE0">
              <w:rPr>
                <w:rFonts w:ascii="Arial" w:hAnsi="Arial" w:cs="Arial"/>
                <w:i/>
                <w:sz w:val="12"/>
                <w:szCs w:val="12"/>
              </w:rPr>
              <w:t>OBJETIVOS</w:t>
            </w:r>
          </w:p>
        </w:tc>
        <w:tc>
          <w:tcPr>
            <w:tcW w:w="0" w:type="auto"/>
            <w:gridSpan w:val="4"/>
            <w:shd w:val="clear" w:color="auto" w:fill="D9D9D9" w:themeFill="background1" w:themeFillShade="D9"/>
            <w:vAlign w:val="center"/>
          </w:tcPr>
          <w:p w14:paraId="3B187577" w14:textId="77777777" w:rsidR="006B58F7" w:rsidRPr="006E6FE0" w:rsidRDefault="006B58F7" w:rsidP="00182F2C">
            <w:pPr>
              <w:pStyle w:val="paragraph"/>
              <w:jc w:val="center"/>
              <w:textAlignment w:val="baseline"/>
              <w:rPr>
                <w:rFonts w:ascii="Arial" w:hAnsi="Arial" w:cs="Arial"/>
                <w:i/>
                <w:sz w:val="12"/>
                <w:szCs w:val="12"/>
              </w:rPr>
            </w:pPr>
            <w:r w:rsidRPr="006E6FE0">
              <w:rPr>
                <w:rFonts w:ascii="Arial" w:hAnsi="Arial" w:cs="Arial"/>
                <w:i/>
                <w:sz w:val="12"/>
                <w:szCs w:val="12"/>
              </w:rPr>
              <w:t>INDICADORES</w:t>
            </w:r>
          </w:p>
        </w:tc>
        <w:tc>
          <w:tcPr>
            <w:tcW w:w="0" w:type="auto"/>
            <w:gridSpan w:val="2"/>
            <w:shd w:val="clear" w:color="auto" w:fill="D9D9D9" w:themeFill="background1" w:themeFillShade="D9"/>
            <w:vAlign w:val="center"/>
          </w:tcPr>
          <w:p w14:paraId="345F36F7" w14:textId="77777777" w:rsidR="006B58F7" w:rsidRPr="006E6FE0" w:rsidRDefault="006B58F7" w:rsidP="00182F2C">
            <w:pPr>
              <w:pStyle w:val="paragraph"/>
              <w:jc w:val="center"/>
              <w:textAlignment w:val="baseline"/>
              <w:rPr>
                <w:rFonts w:ascii="Arial" w:hAnsi="Arial" w:cs="Arial"/>
                <w:i/>
                <w:sz w:val="12"/>
                <w:szCs w:val="12"/>
              </w:rPr>
            </w:pPr>
            <w:r w:rsidRPr="006E6FE0">
              <w:rPr>
                <w:rFonts w:ascii="Arial" w:hAnsi="Arial" w:cs="Arial"/>
                <w:i/>
                <w:sz w:val="12"/>
                <w:szCs w:val="12"/>
              </w:rPr>
              <w:t>METAS PROGRAMADAS</w:t>
            </w:r>
          </w:p>
        </w:tc>
        <w:tc>
          <w:tcPr>
            <w:tcW w:w="0" w:type="auto"/>
            <w:gridSpan w:val="2"/>
            <w:shd w:val="clear" w:color="auto" w:fill="D9D9D9" w:themeFill="background1" w:themeFillShade="D9"/>
            <w:vAlign w:val="center"/>
          </w:tcPr>
          <w:p w14:paraId="43CC6850" w14:textId="77777777" w:rsidR="006B58F7" w:rsidRPr="006E6FE0" w:rsidRDefault="006B58F7" w:rsidP="00182F2C">
            <w:pPr>
              <w:pStyle w:val="paragraph"/>
              <w:jc w:val="center"/>
              <w:textAlignment w:val="baseline"/>
              <w:rPr>
                <w:rFonts w:ascii="Arial" w:hAnsi="Arial" w:cs="Arial"/>
                <w:i/>
                <w:sz w:val="12"/>
                <w:szCs w:val="12"/>
              </w:rPr>
            </w:pPr>
            <w:r w:rsidRPr="006E6FE0">
              <w:rPr>
                <w:rFonts w:ascii="Arial" w:hAnsi="Arial" w:cs="Arial"/>
                <w:i/>
                <w:sz w:val="12"/>
                <w:szCs w:val="12"/>
              </w:rPr>
              <w:t>AVANCE</w:t>
            </w:r>
          </w:p>
        </w:tc>
      </w:tr>
      <w:tr w:rsidR="006B58F7" w:rsidRPr="006E6FE0" w14:paraId="798CDB4C" w14:textId="77777777" w:rsidTr="00182F2C">
        <w:tc>
          <w:tcPr>
            <w:tcW w:w="0" w:type="auto"/>
            <w:vMerge/>
            <w:shd w:val="clear" w:color="auto" w:fill="D9D9D9" w:themeFill="background1" w:themeFillShade="D9"/>
            <w:vAlign w:val="center"/>
          </w:tcPr>
          <w:p w14:paraId="5FDA0E9B" w14:textId="77777777" w:rsidR="006B58F7" w:rsidRPr="006E6FE0" w:rsidRDefault="006B58F7" w:rsidP="00182F2C">
            <w:pPr>
              <w:pStyle w:val="paragraph"/>
              <w:jc w:val="center"/>
              <w:textAlignment w:val="baseline"/>
              <w:rPr>
                <w:rStyle w:val="normaltextrun"/>
                <w:rFonts w:ascii="Arial" w:eastAsiaTheme="majorEastAsia" w:hAnsi="Arial" w:cs="Arial"/>
                <w:b/>
                <w:bCs/>
                <w:i/>
                <w:sz w:val="12"/>
                <w:szCs w:val="12"/>
                <w:lang w:val="es-ES_tradnl" w:eastAsia="en-US"/>
              </w:rPr>
            </w:pPr>
          </w:p>
        </w:tc>
        <w:tc>
          <w:tcPr>
            <w:tcW w:w="0" w:type="auto"/>
            <w:vMerge/>
            <w:shd w:val="clear" w:color="auto" w:fill="D9D9D9" w:themeFill="background1" w:themeFillShade="D9"/>
            <w:vAlign w:val="center"/>
          </w:tcPr>
          <w:p w14:paraId="4B6F3157" w14:textId="77777777" w:rsidR="006B58F7" w:rsidRPr="006E6FE0" w:rsidRDefault="006B58F7" w:rsidP="00182F2C">
            <w:pPr>
              <w:pStyle w:val="paragraph"/>
              <w:jc w:val="center"/>
              <w:textAlignment w:val="baseline"/>
              <w:rPr>
                <w:rStyle w:val="normaltextrun"/>
                <w:rFonts w:ascii="Arial" w:eastAsiaTheme="majorEastAsia" w:hAnsi="Arial" w:cs="Arial"/>
                <w:b/>
                <w:bCs/>
                <w:i/>
                <w:sz w:val="12"/>
                <w:szCs w:val="12"/>
              </w:rPr>
            </w:pPr>
          </w:p>
        </w:tc>
        <w:tc>
          <w:tcPr>
            <w:tcW w:w="0" w:type="auto"/>
            <w:shd w:val="clear" w:color="auto" w:fill="D9D9D9" w:themeFill="background1" w:themeFillShade="D9"/>
            <w:vAlign w:val="center"/>
          </w:tcPr>
          <w:p w14:paraId="03C4B911" w14:textId="77777777" w:rsidR="006B58F7" w:rsidRPr="006E6FE0" w:rsidRDefault="006B58F7" w:rsidP="00182F2C">
            <w:pPr>
              <w:pStyle w:val="paragraph"/>
              <w:jc w:val="center"/>
              <w:textAlignment w:val="baseline"/>
              <w:rPr>
                <w:rStyle w:val="normaltextrun"/>
                <w:rFonts w:ascii="Arial" w:eastAsiaTheme="majorEastAsia" w:hAnsi="Arial" w:cs="Arial"/>
                <w:b/>
                <w:bCs/>
                <w:i/>
                <w:sz w:val="12"/>
                <w:szCs w:val="12"/>
              </w:rPr>
            </w:pPr>
            <w:r w:rsidRPr="006E6FE0">
              <w:rPr>
                <w:rFonts w:ascii="Arial" w:hAnsi="Arial" w:cs="Arial"/>
                <w:i/>
                <w:sz w:val="12"/>
                <w:szCs w:val="12"/>
              </w:rPr>
              <w:t>DENOMINACIÓN</w:t>
            </w:r>
          </w:p>
        </w:tc>
        <w:tc>
          <w:tcPr>
            <w:tcW w:w="0" w:type="auto"/>
            <w:shd w:val="clear" w:color="auto" w:fill="D9D9D9" w:themeFill="background1" w:themeFillShade="D9"/>
            <w:vAlign w:val="center"/>
          </w:tcPr>
          <w:p w14:paraId="2CFC6837" w14:textId="77777777" w:rsidR="006B58F7" w:rsidRPr="006E6FE0" w:rsidRDefault="006B58F7" w:rsidP="00182F2C">
            <w:pPr>
              <w:pStyle w:val="paragraph"/>
              <w:jc w:val="center"/>
              <w:textAlignment w:val="baseline"/>
              <w:rPr>
                <w:rStyle w:val="normaltextrun"/>
                <w:rFonts w:ascii="Arial" w:eastAsiaTheme="majorEastAsia" w:hAnsi="Arial" w:cs="Arial"/>
                <w:b/>
                <w:bCs/>
                <w:i/>
                <w:sz w:val="12"/>
                <w:szCs w:val="12"/>
              </w:rPr>
            </w:pPr>
            <w:r w:rsidRPr="006E6FE0">
              <w:rPr>
                <w:rFonts w:ascii="Arial" w:hAnsi="Arial" w:cs="Arial"/>
                <w:i/>
                <w:sz w:val="12"/>
                <w:szCs w:val="12"/>
              </w:rPr>
              <w:t>MÉTODO DE CÁLCULO</w:t>
            </w:r>
          </w:p>
        </w:tc>
        <w:tc>
          <w:tcPr>
            <w:tcW w:w="0" w:type="auto"/>
            <w:shd w:val="clear" w:color="auto" w:fill="D9D9D9" w:themeFill="background1" w:themeFillShade="D9"/>
            <w:vAlign w:val="center"/>
          </w:tcPr>
          <w:p w14:paraId="6A36D1CE" w14:textId="77777777" w:rsidR="006B58F7" w:rsidRPr="006E6FE0" w:rsidRDefault="006B58F7" w:rsidP="00182F2C">
            <w:pPr>
              <w:pStyle w:val="paragraph"/>
              <w:jc w:val="center"/>
              <w:textAlignment w:val="baseline"/>
              <w:rPr>
                <w:rStyle w:val="normaltextrun"/>
                <w:rFonts w:ascii="Arial" w:eastAsiaTheme="majorEastAsia" w:hAnsi="Arial" w:cs="Arial"/>
                <w:b/>
                <w:bCs/>
                <w:i/>
                <w:sz w:val="12"/>
                <w:szCs w:val="12"/>
              </w:rPr>
            </w:pPr>
            <w:r w:rsidRPr="006E6FE0">
              <w:rPr>
                <w:rFonts w:ascii="Arial" w:hAnsi="Arial" w:cs="Arial"/>
                <w:i/>
                <w:sz w:val="12"/>
                <w:szCs w:val="12"/>
              </w:rPr>
              <w:t>UNIDAD DE MEDIDA</w:t>
            </w:r>
          </w:p>
        </w:tc>
        <w:tc>
          <w:tcPr>
            <w:tcW w:w="0" w:type="auto"/>
            <w:shd w:val="clear" w:color="auto" w:fill="D9D9D9" w:themeFill="background1" w:themeFillShade="D9"/>
            <w:vAlign w:val="center"/>
          </w:tcPr>
          <w:p w14:paraId="541BC525" w14:textId="77777777" w:rsidR="006B58F7" w:rsidRPr="006E6FE0" w:rsidRDefault="006B58F7" w:rsidP="00182F2C">
            <w:pPr>
              <w:pStyle w:val="paragraph"/>
              <w:jc w:val="center"/>
              <w:textAlignment w:val="baseline"/>
              <w:rPr>
                <w:rFonts w:ascii="Arial" w:hAnsi="Arial" w:cs="Arial"/>
                <w:i/>
                <w:sz w:val="12"/>
                <w:szCs w:val="12"/>
              </w:rPr>
            </w:pPr>
            <w:r w:rsidRPr="006E6FE0">
              <w:rPr>
                <w:rFonts w:ascii="Arial" w:hAnsi="Arial" w:cs="Arial"/>
                <w:i/>
                <w:sz w:val="12"/>
                <w:szCs w:val="12"/>
              </w:rPr>
              <w:t>TIPO</w:t>
            </w:r>
          </w:p>
          <w:p w14:paraId="4866F934" w14:textId="77777777" w:rsidR="006B58F7" w:rsidRPr="006E6FE0" w:rsidRDefault="006B58F7" w:rsidP="00182F2C">
            <w:pPr>
              <w:pStyle w:val="paragraph"/>
              <w:jc w:val="center"/>
              <w:textAlignment w:val="baseline"/>
              <w:rPr>
                <w:rFonts w:ascii="Arial" w:hAnsi="Arial" w:cs="Arial"/>
                <w:i/>
                <w:sz w:val="12"/>
                <w:szCs w:val="12"/>
              </w:rPr>
            </w:pPr>
            <w:r w:rsidRPr="006E6FE0">
              <w:rPr>
                <w:rFonts w:ascii="Arial" w:hAnsi="Arial" w:cs="Arial"/>
                <w:i/>
                <w:sz w:val="12"/>
                <w:szCs w:val="12"/>
              </w:rPr>
              <w:t>DIMENSIÓN</w:t>
            </w:r>
          </w:p>
          <w:p w14:paraId="317314C9" w14:textId="77777777" w:rsidR="006B58F7" w:rsidRPr="006E6FE0" w:rsidRDefault="006B58F7" w:rsidP="00182F2C">
            <w:pPr>
              <w:pStyle w:val="paragraph"/>
              <w:jc w:val="center"/>
              <w:textAlignment w:val="baseline"/>
              <w:rPr>
                <w:rStyle w:val="normaltextrun"/>
                <w:rFonts w:ascii="Arial" w:eastAsiaTheme="majorEastAsia" w:hAnsi="Arial" w:cs="Arial"/>
                <w:b/>
                <w:bCs/>
                <w:i/>
                <w:sz w:val="12"/>
                <w:szCs w:val="12"/>
              </w:rPr>
            </w:pPr>
            <w:r w:rsidRPr="006E6FE0">
              <w:rPr>
                <w:rFonts w:ascii="Arial" w:hAnsi="Arial" w:cs="Arial"/>
                <w:i/>
                <w:sz w:val="12"/>
                <w:szCs w:val="12"/>
              </w:rPr>
              <w:t>FRECUENCIA</w:t>
            </w:r>
          </w:p>
        </w:tc>
        <w:tc>
          <w:tcPr>
            <w:tcW w:w="0" w:type="auto"/>
            <w:shd w:val="clear" w:color="auto" w:fill="D9D9D9" w:themeFill="background1" w:themeFillShade="D9"/>
            <w:vAlign w:val="center"/>
          </w:tcPr>
          <w:p w14:paraId="26F13525" w14:textId="77777777" w:rsidR="006B58F7" w:rsidRPr="006E6FE0" w:rsidRDefault="006B58F7" w:rsidP="00182F2C">
            <w:pPr>
              <w:pStyle w:val="paragraph"/>
              <w:jc w:val="center"/>
              <w:textAlignment w:val="baseline"/>
              <w:rPr>
                <w:rStyle w:val="normaltextrun"/>
                <w:rFonts w:ascii="Arial" w:eastAsiaTheme="majorEastAsia" w:hAnsi="Arial" w:cs="Arial"/>
                <w:b/>
                <w:bCs/>
                <w:i/>
                <w:sz w:val="12"/>
                <w:szCs w:val="12"/>
              </w:rPr>
            </w:pPr>
            <w:r w:rsidRPr="006E6FE0">
              <w:rPr>
                <w:rFonts w:ascii="Arial" w:hAnsi="Arial" w:cs="Arial"/>
                <w:i/>
                <w:sz w:val="12"/>
                <w:szCs w:val="12"/>
              </w:rPr>
              <w:t>ANUAL</w:t>
            </w:r>
          </w:p>
        </w:tc>
        <w:tc>
          <w:tcPr>
            <w:tcW w:w="0" w:type="auto"/>
            <w:shd w:val="clear" w:color="auto" w:fill="D9D9D9" w:themeFill="background1" w:themeFillShade="D9"/>
            <w:vAlign w:val="center"/>
          </w:tcPr>
          <w:p w14:paraId="0E9082EB" w14:textId="77777777" w:rsidR="006B58F7" w:rsidRPr="006E6FE0" w:rsidRDefault="006B58F7" w:rsidP="00182F2C">
            <w:pPr>
              <w:pStyle w:val="paragraph"/>
              <w:jc w:val="center"/>
              <w:textAlignment w:val="baseline"/>
              <w:rPr>
                <w:rFonts w:ascii="Arial" w:hAnsi="Arial" w:cs="Arial"/>
                <w:i/>
                <w:sz w:val="12"/>
                <w:szCs w:val="12"/>
              </w:rPr>
            </w:pPr>
            <w:r w:rsidRPr="006E6FE0">
              <w:rPr>
                <w:rFonts w:ascii="Arial" w:hAnsi="Arial" w:cs="Arial"/>
                <w:i/>
                <w:sz w:val="12"/>
                <w:szCs w:val="12"/>
              </w:rPr>
              <w:t>AL PERÍODO</w:t>
            </w:r>
          </w:p>
        </w:tc>
        <w:tc>
          <w:tcPr>
            <w:tcW w:w="0" w:type="auto"/>
            <w:shd w:val="clear" w:color="auto" w:fill="D9D9D9" w:themeFill="background1" w:themeFillShade="D9"/>
            <w:vAlign w:val="center"/>
          </w:tcPr>
          <w:p w14:paraId="58FB26DE" w14:textId="77777777" w:rsidR="006B58F7" w:rsidRPr="006E6FE0" w:rsidRDefault="006B58F7" w:rsidP="00182F2C">
            <w:pPr>
              <w:pStyle w:val="paragraph"/>
              <w:jc w:val="center"/>
              <w:textAlignment w:val="baseline"/>
              <w:rPr>
                <w:rFonts w:ascii="Arial" w:hAnsi="Arial" w:cs="Arial"/>
                <w:i/>
                <w:sz w:val="12"/>
                <w:szCs w:val="12"/>
              </w:rPr>
            </w:pPr>
            <w:r w:rsidRPr="006E6FE0">
              <w:rPr>
                <w:rFonts w:ascii="Arial" w:hAnsi="Arial" w:cs="Arial"/>
                <w:i/>
                <w:sz w:val="12"/>
                <w:szCs w:val="12"/>
              </w:rPr>
              <w:t>RESULTADO AL PERÍODO</w:t>
            </w:r>
          </w:p>
        </w:tc>
        <w:tc>
          <w:tcPr>
            <w:tcW w:w="0" w:type="auto"/>
            <w:shd w:val="clear" w:color="auto" w:fill="D9D9D9" w:themeFill="background1" w:themeFillShade="D9"/>
            <w:vAlign w:val="center"/>
          </w:tcPr>
          <w:p w14:paraId="360F0703" w14:textId="77777777" w:rsidR="006B58F7" w:rsidRPr="006E6FE0" w:rsidRDefault="006B58F7" w:rsidP="00182F2C">
            <w:pPr>
              <w:pStyle w:val="paragraph"/>
              <w:jc w:val="center"/>
              <w:textAlignment w:val="baseline"/>
              <w:rPr>
                <w:rFonts w:ascii="Arial" w:hAnsi="Arial" w:cs="Arial"/>
                <w:i/>
                <w:sz w:val="12"/>
                <w:szCs w:val="12"/>
              </w:rPr>
            </w:pPr>
            <w:r w:rsidRPr="006E6FE0">
              <w:rPr>
                <w:rFonts w:ascii="Arial" w:hAnsi="Arial" w:cs="Arial"/>
                <w:i/>
                <w:sz w:val="12"/>
                <w:szCs w:val="12"/>
              </w:rPr>
              <w:t>AVANCE % AL PERÍODO</w:t>
            </w:r>
          </w:p>
        </w:tc>
      </w:tr>
      <w:tr w:rsidR="006B58F7" w:rsidRPr="006E6FE0" w14:paraId="165FD496" w14:textId="77777777" w:rsidTr="00182F2C">
        <w:tc>
          <w:tcPr>
            <w:tcW w:w="0" w:type="auto"/>
            <w:shd w:val="clear" w:color="auto" w:fill="auto"/>
          </w:tcPr>
          <w:p w14:paraId="2BC5F151" w14:textId="77777777" w:rsidR="006B58F7" w:rsidRPr="006E6FE0" w:rsidRDefault="006B58F7" w:rsidP="00182F2C">
            <w:pPr>
              <w:pStyle w:val="paragraph"/>
              <w:textAlignment w:val="baseline"/>
              <w:rPr>
                <w:rFonts w:ascii="Arial" w:hAnsi="Arial" w:cs="Arial"/>
                <w:sz w:val="14"/>
              </w:rPr>
            </w:pPr>
            <w:r w:rsidRPr="006E6FE0">
              <w:rPr>
                <w:rFonts w:ascii="Arial" w:hAnsi="Arial" w:cs="Arial"/>
                <w:sz w:val="14"/>
              </w:rPr>
              <w:t>Fin</w:t>
            </w:r>
          </w:p>
        </w:tc>
        <w:tc>
          <w:tcPr>
            <w:tcW w:w="0" w:type="auto"/>
            <w:shd w:val="clear" w:color="auto" w:fill="auto"/>
          </w:tcPr>
          <w:p w14:paraId="63C769E5" w14:textId="14480140" w:rsidR="006B58F7" w:rsidRPr="006E6FE0" w:rsidRDefault="006B58F7" w:rsidP="00182F2C">
            <w:pPr>
              <w:pStyle w:val="paragraph"/>
              <w:textAlignment w:val="baseline"/>
              <w:rPr>
                <w:rFonts w:ascii="Arial" w:hAnsi="Arial" w:cs="Arial"/>
                <w:sz w:val="14"/>
              </w:rPr>
            </w:pPr>
            <w:r w:rsidRPr="006E6FE0">
              <w:rPr>
                <w:rFonts w:ascii="Arial" w:hAnsi="Arial" w:cs="Arial"/>
                <w:sz w:val="14"/>
              </w:rPr>
              <w:t xml:space="preserve">Contribuir a asegurar el acceso efectivo a servicios de salud con calidad mediante la eficiencia en la asignación de recursos federales a los Servicios Estatales de Salud para otorgar servicios de salud con calidad, en todos los niveles de atención para la población mexicana, independientemente de su condición laboral, lo que permitirá </w:t>
            </w:r>
            <w:r w:rsidR="00A23AD7" w:rsidRPr="006E6FE0">
              <w:rPr>
                <w:rFonts w:ascii="Arial" w:hAnsi="Arial" w:cs="Arial"/>
                <w:sz w:val="14"/>
              </w:rPr>
              <w:t>reducir</w:t>
            </w:r>
            <w:r w:rsidRPr="006E6FE0">
              <w:rPr>
                <w:rFonts w:ascii="Arial" w:hAnsi="Arial" w:cs="Arial"/>
                <w:sz w:val="14"/>
              </w:rPr>
              <w:t xml:space="preserve"> las brechas existentes en las condiciones de salud entre </w:t>
            </w:r>
            <w:r w:rsidR="00A23AD7" w:rsidRPr="006E6FE0">
              <w:rPr>
                <w:rFonts w:ascii="Arial" w:hAnsi="Arial" w:cs="Arial"/>
                <w:sz w:val="14"/>
              </w:rPr>
              <w:t>distintos</w:t>
            </w:r>
            <w:r w:rsidRPr="006E6FE0">
              <w:rPr>
                <w:rFonts w:ascii="Arial" w:hAnsi="Arial" w:cs="Arial"/>
                <w:sz w:val="14"/>
              </w:rPr>
              <w:t xml:space="preserve"> grupos poblacionales, además que con esto se cumple con una de las Metas de los Objetivos de Desarrollo del Milenio</w:t>
            </w:r>
          </w:p>
        </w:tc>
        <w:tc>
          <w:tcPr>
            <w:tcW w:w="0" w:type="auto"/>
            <w:shd w:val="clear" w:color="auto" w:fill="auto"/>
          </w:tcPr>
          <w:p w14:paraId="74365C3E" w14:textId="77777777" w:rsidR="006B58F7" w:rsidRPr="006E6FE0" w:rsidRDefault="006B58F7" w:rsidP="00182F2C">
            <w:pPr>
              <w:pStyle w:val="paragraph"/>
              <w:textAlignment w:val="baseline"/>
              <w:rPr>
                <w:rFonts w:ascii="Arial" w:hAnsi="Arial" w:cs="Arial"/>
                <w:sz w:val="14"/>
              </w:rPr>
            </w:pPr>
            <w:r w:rsidRPr="006E6FE0">
              <w:rPr>
                <w:rFonts w:ascii="Arial" w:hAnsi="Arial" w:cs="Arial"/>
                <w:sz w:val="14"/>
              </w:rPr>
              <w:t>Razón de Mortalidad Materna de mujeres sin seguridad social.</w:t>
            </w:r>
          </w:p>
        </w:tc>
        <w:tc>
          <w:tcPr>
            <w:tcW w:w="0" w:type="auto"/>
            <w:shd w:val="clear" w:color="auto" w:fill="auto"/>
          </w:tcPr>
          <w:p w14:paraId="647D9F7F" w14:textId="77777777" w:rsidR="006B58F7" w:rsidRPr="006E6FE0" w:rsidRDefault="006B58F7" w:rsidP="00182F2C">
            <w:pPr>
              <w:rPr>
                <w:rFonts w:ascii="Arial" w:hAnsi="Arial" w:cs="Arial"/>
                <w:sz w:val="14"/>
              </w:rPr>
            </w:pPr>
            <w:r w:rsidRPr="006E6FE0">
              <w:rPr>
                <w:rFonts w:ascii="Arial" w:eastAsia="Times New Roman" w:hAnsi="Arial" w:cs="Arial"/>
                <w:sz w:val="14"/>
                <w:szCs w:val="24"/>
                <w:lang w:val="es-MX" w:eastAsia="es-MX"/>
              </w:rPr>
              <w:t>[Número de muertes maternas de mujeres sin seguridad social/Número de Nacidos vivos de madres sin seguridad social]*100,000 por entidad de residencia en un año determinado</w:t>
            </w:r>
          </w:p>
        </w:tc>
        <w:tc>
          <w:tcPr>
            <w:tcW w:w="0" w:type="auto"/>
            <w:shd w:val="clear" w:color="auto" w:fill="auto"/>
          </w:tcPr>
          <w:p w14:paraId="425CB769" w14:textId="77777777" w:rsidR="006B58F7" w:rsidRPr="006E6FE0" w:rsidRDefault="006B58F7" w:rsidP="00182F2C">
            <w:pPr>
              <w:rPr>
                <w:rFonts w:ascii="Arial" w:hAnsi="Arial" w:cs="Arial"/>
                <w:sz w:val="14"/>
              </w:rPr>
            </w:pPr>
            <w:r w:rsidRPr="006E6FE0">
              <w:rPr>
                <w:rFonts w:ascii="Arial" w:eastAsia="Times New Roman" w:hAnsi="Arial" w:cs="Arial"/>
                <w:sz w:val="14"/>
                <w:szCs w:val="24"/>
                <w:lang w:val="es-MX" w:eastAsia="es-MX"/>
              </w:rPr>
              <w:t>Otra-Número de muertes maternas de mujeres sin seguridad social por cada 100 000 nacidos vivos de madres sin seguridad social</w:t>
            </w:r>
          </w:p>
        </w:tc>
        <w:tc>
          <w:tcPr>
            <w:tcW w:w="0" w:type="auto"/>
            <w:shd w:val="clear" w:color="auto" w:fill="auto"/>
          </w:tcPr>
          <w:p w14:paraId="79F4FCAD" w14:textId="77777777" w:rsidR="006B58F7" w:rsidRPr="006E6FE0" w:rsidRDefault="006B58F7" w:rsidP="00182F2C">
            <w:pPr>
              <w:rPr>
                <w:rFonts w:ascii="Arial" w:hAnsi="Arial" w:cs="Arial"/>
                <w:sz w:val="14"/>
              </w:rPr>
            </w:pPr>
            <w:r w:rsidRPr="006E6FE0">
              <w:rPr>
                <w:rFonts w:ascii="Arial" w:eastAsia="Times New Roman" w:hAnsi="Arial" w:cs="Arial"/>
                <w:sz w:val="14"/>
                <w:szCs w:val="24"/>
                <w:lang w:val="es-MX" w:eastAsia="es-MX"/>
              </w:rPr>
              <w:t>Estratégico</w:t>
            </w:r>
          </w:p>
          <w:p w14:paraId="468E6844" w14:textId="77777777" w:rsidR="006B58F7" w:rsidRPr="006E6FE0" w:rsidRDefault="006B58F7" w:rsidP="00182F2C">
            <w:pPr>
              <w:rPr>
                <w:rFonts w:ascii="Arial" w:hAnsi="Arial" w:cs="Arial"/>
                <w:sz w:val="14"/>
              </w:rPr>
            </w:pPr>
            <w:r w:rsidRPr="006E6FE0">
              <w:rPr>
                <w:rFonts w:ascii="Arial" w:eastAsia="Times New Roman" w:hAnsi="Arial" w:cs="Arial"/>
                <w:sz w:val="14"/>
                <w:szCs w:val="24"/>
                <w:lang w:val="es-MX" w:eastAsia="es-MX"/>
              </w:rPr>
              <w:t>Eficacia</w:t>
            </w:r>
          </w:p>
          <w:p w14:paraId="6042D670" w14:textId="77777777" w:rsidR="006B58F7" w:rsidRPr="006E6FE0" w:rsidRDefault="006B58F7" w:rsidP="00182F2C">
            <w:pPr>
              <w:rPr>
                <w:rFonts w:ascii="Arial" w:hAnsi="Arial" w:cs="Arial"/>
                <w:sz w:val="14"/>
              </w:rPr>
            </w:pPr>
            <w:r w:rsidRPr="006E6FE0">
              <w:rPr>
                <w:rFonts w:ascii="Arial" w:eastAsia="Times New Roman" w:hAnsi="Arial" w:cs="Arial"/>
                <w:sz w:val="14"/>
                <w:szCs w:val="24"/>
                <w:lang w:val="es-MX" w:eastAsia="es-MX"/>
              </w:rPr>
              <w:t>Anual</w:t>
            </w:r>
          </w:p>
        </w:tc>
        <w:tc>
          <w:tcPr>
            <w:tcW w:w="0" w:type="auto"/>
            <w:shd w:val="clear" w:color="auto" w:fill="auto"/>
          </w:tcPr>
          <w:p w14:paraId="7F296971" w14:textId="77777777" w:rsidR="006B58F7" w:rsidRPr="006E6FE0" w:rsidRDefault="006B58F7" w:rsidP="00182F2C">
            <w:pPr>
              <w:rPr>
                <w:rFonts w:ascii="Arial" w:hAnsi="Arial" w:cs="Arial"/>
                <w:sz w:val="14"/>
              </w:rPr>
            </w:pPr>
            <w:r w:rsidRPr="006E6FE0">
              <w:rPr>
                <w:rFonts w:ascii="Arial" w:eastAsia="Times New Roman" w:hAnsi="Arial" w:cs="Arial"/>
                <w:sz w:val="14"/>
                <w:szCs w:val="24"/>
                <w:lang w:val="es-MX" w:eastAsia="es-MX"/>
              </w:rPr>
              <w:t>63.3</w:t>
            </w:r>
          </w:p>
        </w:tc>
        <w:tc>
          <w:tcPr>
            <w:tcW w:w="0" w:type="auto"/>
            <w:shd w:val="clear" w:color="auto" w:fill="auto"/>
          </w:tcPr>
          <w:p w14:paraId="72BEFD53" w14:textId="77777777" w:rsidR="006B58F7" w:rsidRPr="006E6FE0" w:rsidRDefault="006B58F7" w:rsidP="00182F2C">
            <w:pPr>
              <w:rPr>
                <w:rFonts w:ascii="Arial" w:hAnsi="Arial" w:cs="Arial"/>
                <w:sz w:val="14"/>
              </w:rPr>
            </w:pPr>
            <w:r w:rsidRPr="006E6FE0">
              <w:rPr>
                <w:rFonts w:ascii="Arial" w:eastAsia="Times New Roman" w:hAnsi="Arial" w:cs="Arial"/>
                <w:sz w:val="14"/>
                <w:szCs w:val="24"/>
                <w:lang w:val="es-MX" w:eastAsia="es-MX"/>
              </w:rPr>
              <w:t>62</w:t>
            </w:r>
          </w:p>
        </w:tc>
        <w:tc>
          <w:tcPr>
            <w:tcW w:w="0" w:type="auto"/>
            <w:shd w:val="clear" w:color="auto" w:fill="auto"/>
          </w:tcPr>
          <w:p w14:paraId="24093AF0" w14:textId="77777777" w:rsidR="006B58F7" w:rsidRPr="006E6FE0" w:rsidRDefault="006B58F7" w:rsidP="00182F2C">
            <w:pPr>
              <w:pStyle w:val="paragraph"/>
              <w:textAlignment w:val="baseline"/>
              <w:rPr>
                <w:rFonts w:ascii="Arial" w:hAnsi="Arial" w:cs="Arial"/>
                <w:sz w:val="14"/>
              </w:rPr>
            </w:pPr>
            <w:r w:rsidRPr="006E6FE0">
              <w:rPr>
                <w:rFonts w:ascii="Arial" w:hAnsi="Arial" w:cs="Arial"/>
                <w:sz w:val="14"/>
              </w:rPr>
              <w:t>62</w:t>
            </w:r>
          </w:p>
        </w:tc>
        <w:tc>
          <w:tcPr>
            <w:tcW w:w="0" w:type="auto"/>
            <w:shd w:val="clear" w:color="auto" w:fill="auto"/>
          </w:tcPr>
          <w:p w14:paraId="1126BE51" w14:textId="77777777" w:rsidR="006B58F7" w:rsidRPr="006E6FE0" w:rsidRDefault="006B58F7" w:rsidP="00182F2C">
            <w:pPr>
              <w:pStyle w:val="paragraph"/>
              <w:textAlignment w:val="baseline"/>
              <w:rPr>
                <w:rFonts w:ascii="Arial" w:hAnsi="Arial" w:cs="Arial"/>
                <w:sz w:val="14"/>
              </w:rPr>
            </w:pPr>
            <w:r w:rsidRPr="006E6FE0">
              <w:rPr>
                <w:rFonts w:ascii="Arial" w:hAnsi="Arial" w:cs="Arial"/>
                <w:sz w:val="14"/>
              </w:rPr>
              <w:t>97.95%</w:t>
            </w:r>
          </w:p>
        </w:tc>
      </w:tr>
      <w:tr w:rsidR="006B58F7" w:rsidRPr="006E6FE0" w14:paraId="2EBA10F8" w14:textId="77777777" w:rsidTr="00182F2C">
        <w:tc>
          <w:tcPr>
            <w:tcW w:w="0" w:type="auto"/>
            <w:shd w:val="clear" w:color="auto" w:fill="auto"/>
          </w:tcPr>
          <w:p w14:paraId="756B49F1" w14:textId="77777777" w:rsidR="006B58F7" w:rsidRPr="006E6FE0" w:rsidRDefault="006B58F7" w:rsidP="00182F2C">
            <w:pPr>
              <w:pStyle w:val="paragraph"/>
              <w:textAlignment w:val="baseline"/>
              <w:rPr>
                <w:rFonts w:ascii="Arial" w:hAnsi="Arial" w:cs="Arial"/>
                <w:sz w:val="14"/>
              </w:rPr>
            </w:pPr>
            <w:r w:rsidRPr="006E6FE0">
              <w:rPr>
                <w:rFonts w:ascii="Arial" w:hAnsi="Arial" w:cs="Arial"/>
                <w:sz w:val="14"/>
              </w:rPr>
              <w:t>Propósito</w:t>
            </w:r>
          </w:p>
        </w:tc>
        <w:tc>
          <w:tcPr>
            <w:tcW w:w="0" w:type="auto"/>
            <w:shd w:val="clear" w:color="auto" w:fill="auto"/>
          </w:tcPr>
          <w:p w14:paraId="30009F62" w14:textId="77777777" w:rsidR="006B58F7" w:rsidRPr="006E6FE0" w:rsidRDefault="006B58F7" w:rsidP="00182F2C">
            <w:pPr>
              <w:pStyle w:val="paragraph"/>
              <w:textAlignment w:val="baseline"/>
              <w:rPr>
                <w:rFonts w:ascii="Arial" w:hAnsi="Arial" w:cs="Arial"/>
                <w:sz w:val="14"/>
              </w:rPr>
            </w:pPr>
            <w:r w:rsidRPr="006E6FE0">
              <w:rPr>
                <w:rFonts w:ascii="Arial" w:hAnsi="Arial" w:cs="Arial"/>
                <w:sz w:val="14"/>
              </w:rPr>
              <w:t>La población sin seguridad social cuenta con mejores condiciones de salud, lo que le permite asegurar un enfoque integral y la participación incluyente y corresponsable en la atención del embarazo o, parto y puerperio</w:t>
            </w:r>
          </w:p>
        </w:tc>
        <w:tc>
          <w:tcPr>
            <w:tcW w:w="0" w:type="auto"/>
            <w:shd w:val="clear" w:color="auto" w:fill="auto"/>
          </w:tcPr>
          <w:p w14:paraId="22EF3D9B" w14:textId="77777777" w:rsidR="006B58F7" w:rsidRPr="006E6FE0" w:rsidRDefault="006B58F7" w:rsidP="00182F2C">
            <w:pPr>
              <w:pStyle w:val="paragraph"/>
              <w:textAlignment w:val="baseline"/>
              <w:rPr>
                <w:rFonts w:ascii="Arial" w:hAnsi="Arial" w:cs="Arial"/>
                <w:sz w:val="14"/>
              </w:rPr>
            </w:pPr>
            <w:r w:rsidRPr="006E6FE0">
              <w:rPr>
                <w:rFonts w:ascii="Arial" w:hAnsi="Arial" w:cs="Arial"/>
                <w:sz w:val="14"/>
              </w:rPr>
              <w:t>Porcentaje de nacidos vivos de madres sin seguridad social atendidas por personal médico</w:t>
            </w:r>
          </w:p>
        </w:tc>
        <w:tc>
          <w:tcPr>
            <w:tcW w:w="0" w:type="auto"/>
            <w:shd w:val="clear" w:color="auto" w:fill="auto"/>
          </w:tcPr>
          <w:p w14:paraId="4F1B3654" w14:textId="77777777" w:rsidR="006B58F7" w:rsidRPr="006E6FE0" w:rsidRDefault="006B58F7" w:rsidP="00182F2C">
            <w:pPr>
              <w:pStyle w:val="paragraph"/>
              <w:textAlignment w:val="baseline"/>
              <w:rPr>
                <w:rFonts w:ascii="Arial" w:hAnsi="Arial" w:cs="Arial"/>
                <w:sz w:val="14"/>
              </w:rPr>
            </w:pPr>
            <w:r w:rsidRPr="006E6FE0">
              <w:rPr>
                <w:rFonts w:ascii="Arial" w:hAnsi="Arial" w:cs="Arial"/>
                <w:sz w:val="14"/>
              </w:rPr>
              <w:t>(Número de nacidos vivos de madres sin seguridad social atendidas por personal médico / Número total de nacidos vivos de madres sin seguridad social) *100</w:t>
            </w:r>
          </w:p>
        </w:tc>
        <w:tc>
          <w:tcPr>
            <w:tcW w:w="0" w:type="auto"/>
            <w:shd w:val="clear" w:color="auto" w:fill="auto"/>
          </w:tcPr>
          <w:p w14:paraId="6200183E" w14:textId="77777777" w:rsidR="006B58F7" w:rsidRPr="006E6FE0" w:rsidRDefault="006B58F7" w:rsidP="00182F2C">
            <w:pPr>
              <w:pStyle w:val="paragraph"/>
              <w:textAlignment w:val="baseline"/>
              <w:rPr>
                <w:rFonts w:ascii="Arial" w:hAnsi="Arial" w:cs="Arial"/>
                <w:sz w:val="14"/>
              </w:rPr>
            </w:pPr>
            <w:r w:rsidRPr="006E6FE0">
              <w:rPr>
                <w:rFonts w:ascii="Arial" w:hAnsi="Arial" w:cs="Arial"/>
                <w:sz w:val="14"/>
              </w:rPr>
              <w:t>Porcentaje</w:t>
            </w:r>
          </w:p>
        </w:tc>
        <w:tc>
          <w:tcPr>
            <w:tcW w:w="0" w:type="auto"/>
            <w:shd w:val="clear" w:color="auto" w:fill="auto"/>
          </w:tcPr>
          <w:p w14:paraId="38AEF9A9" w14:textId="77777777" w:rsidR="006B58F7" w:rsidRPr="006E6FE0" w:rsidRDefault="006B58F7" w:rsidP="00182F2C">
            <w:pPr>
              <w:rPr>
                <w:rFonts w:ascii="Arial" w:eastAsia="Times New Roman" w:hAnsi="Arial" w:cs="Arial"/>
                <w:sz w:val="14"/>
                <w:szCs w:val="24"/>
                <w:lang w:val="es-MX" w:eastAsia="es-MX"/>
              </w:rPr>
            </w:pPr>
            <w:r w:rsidRPr="006E6FE0">
              <w:rPr>
                <w:rFonts w:ascii="Arial" w:eastAsia="Times New Roman" w:hAnsi="Arial" w:cs="Arial"/>
                <w:sz w:val="14"/>
                <w:szCs w:val="24"/>
                <w:lang w:val="es-MX" w:eastAsia="es-MX"/>
              </w:rPr>
              <w:t>Estratégico</w:t>
            </w:r>
          </w:p>
          <w:p w14:paraId="2BAC9AE4" w14:textId="77777777" w:rsidR="006B58F7" w:rsidRPr="006E6FE0" w:rsidRDefault="006B58F7" w:rsidP="00182F2C">
            <w:pPr>
              <w:rPr>
                <w:rFonts w:ascii="Arial" w:eastAsia="Times New Roman" w:hAnsi="Arial" w:cs="Arial"/>
                <w:sz w:val="14"/>
                <w:szCs w:val="24"/>
                <w:lang w:val="es-MX" w:eastAsia="es-MX"/>
              </w:rPr>
            </w:pPr>
            <w:r w:rsidRPr="006E6FE0">
              <w:rPr>
                <w:rFonts w:ascii="Arial" w:eastAsia="Times New Roman" w:hAnsi="Arial" w:cs="Arial"/>
                <w:sz w:val="14"/>
                <w:szCs w:val="24"/>
                <w:lang w:val="es-MX" w:eastAsia="es-MX"/>
              </w:rPr>
              <w:t>Eficacia</w:t>
            </w:r>
          </w:p>
          <w:p w14:paraId="17BEF625" w14:textId="77777777" w:rsidR="006B58F7" w:rsidRPr="006E6FE0" w:rsidRDefault="006B58F7" w:rsidP="00182F2C">
            <w:pPr>
              <w:pStyle w:val="paragraph"/>
              <w:textAlignment w:val="baseline"/>
              <w:rPr>
                <w:rFonts w:ascii="Arial" w:hAnsi="Arial" w:cs="Arial"/>
                <w:sz w:val="14"/>
              </w:rPr>
            </w:pPr>
            <w:r w:rsidRPr="006E6FE0">
              <w:rPr>
                <w:rFonts w:ascii="Arial" w:hAnsi="Arial" w:cs="Arial"/>
                <w:sz w:val="14"/>
              </w:rPr>
              <w:t>Anual</w:t>
            </w:r>
          </w:p>
        </w:tc>
        <w:tc>
          <w:tcPr>
            <w:tcW w:w="0" w:type="auto"/>
            <w:shd w:val="clear" w:color="auto" w:fill="auto"/>
          </w:tcPr>
          <w:p w14:paraId="13F5B0B4" w14:textId="77777777" w:rsidR="006B58F7" w:rsidRPr="006E6FE0" w:rsidRDefault="006B58F7" w:rsidP="00182F2C">
            <w:pPr>
              <w:rPr>
                <w:rFonts w:ascii="Arial" w:hAnsi="Arial" w:cs="Arial"/>
                <w:sz w:val="14"/>
              </w:rPr>
            </w:pPr>
            <w:r w:rsidRPr="006E6FE0">
              <w:rPr>
                <w:rFonts w:ascii="Arial" w:eastAsia="Times New Roman" w:hAnsi="Arial" w:cs="Arial"/>
                <w:sz w:val="14"/>
                <w:szCs w:val="24"/>
                <w:lang w:val="es-MX" w:eastAsia="es-MX"/>
              </w:rPr>
              <w:t>98.1</w:t>
            </w:r>
          </w:p>
        </w:tc>
        <w:tc>
          <w:tcPr>
            <w:tcW w:w="0" w:type="auto"/>
            <w:shd w:val="clear" w:color="auto" w:fill="auto"/>
          </w:tcPr>
          <w:p w14:paraId="538892E6" w14:textId="77777777" w:rsidR="006B58F7" w:rsidRPr="006E6FE0" w:rsidRDefault="006B58F7" w:rsidP="00182F2C">
            <w:pPr>
              <w:rPr>
                <w:rFonts w:ascii="Arial" w:hAnsi="Arial" w:cs="Arial"/>
                <w:sz w:val="14"/>
              </w:rPr>
            </w:pPr>
            <w:r w:rsidRPr="006E6FE0">
              <w:rPr>
                <w:rFonts w:ascii="Arial" w:eastAsia="Times New Roman" w:hAnsi="Arial" w:cs="Arial"/>
                <w:sz w:val="14"/>
                <w:szCs w:val="24"/>
                <w:lang w:val="es-MX" w:eastAsia="es-MX"/>
              </w:rPr>
              <w:t>97.44</w:t>
            </w:r>
          </w:p>
        </w:tc>
        <w:tc>
          <w:tcPr>
            <w:tcW w:w="0" w:type="auto"/>
            <w:shd w:val="clear" w:color="auto" w:fill="auto"/>
          </w:tcPr>
          <w:p w14:paraId="39787385" w14:textId="77777777" w:rsidR="006B58F7" w:rsidRPr="006E6FE0" w:rsidRDefault="006B58F7" w:rsidP="00182F2C">
            <w:pPr>
              <w:rPr>
                <w:rFonts w:ascii="Arial" w:hAnsi="Arial" w:cs="Arial"/>
                <w:sz w:val="14"/>
              </w:rPr>
            </w:pPr>
            <w:r w:rsidRPr="006E6FE0">
              <w:rPr>
                <w:rFonts w:ascii="Arial" w:eastAsia="Times New Roman" w:hAnsi="Arial" w:cs="Arial"/>
                <w:sz w:val="14"/>
                <w:szCs w:val="24"/>
                <w:lang w:val="es-MX" w:eastAsia="es-MX"/>
              </w:rPr>
              <w:t>97.44</w:t>
            </w:r>
          </w:p>
        </w:tc>
        <w:tc>
          <w:tcPr>
            <w:tcW w:w="0" w:type="auto"/>
            <w:shd w:val="clear" w:color="auto" w:fill="auto"/>
          </w:tcPr>
          <w:p w14:paraId="5CF499B8" w14:textId="77777777" w:rsidR="006B58F7" w:rsidRPr="006E6FE0" w:rsidRDefault="006B58F7" w:rsidP="00182F2C">
            <w:pPr>
              <w:rPr>
                <w:rFonts w:ascii="Arial" w:hAnsi="Arial" w:cs="Arial"/>
                <w:sz w:val="14"/>
              </w:rPr>
            </w:pPr>
            <w:r w:rsidRPr="006E6FE0">
              <w:rPr>
                <w:rFonts w:ascii="Arial" w:eastAsia="Times New Roman" w:hAnsi="Arial" w:cs="Arial"/>
                <w:sz w:val="14"/>
                <w:szCs w:val="24"/>
                <w:lang w:val="es-MX" w:eastAsia="es-MX"/>
              </w:rPr>
              <w:t>99.33</w:t>
            </w:r>
            <w:r w:rsidRPr="006E6FE0">
              <w:rPr>
                <w:rFonts w:ascii="Arial" w:hAnsi="Arial" w:cs="Arial"/>
                <w:sz w:val="14"/>
              </w:rPr>
              <w:t>%</w:t>
            </w:r>
          </w:p>
        </w:tc>
      </w:tr>
      <w:tr w:rsidR="006B58F7" w:rsidRPr="006E6FE0" w14:paraId="47BA2F64" w14:textId="77777777" w:rsidTr="00182F2C">
        <w:tc>
          <w:tcPr>
            <w:tcW w:w="0" w:type="auto"/>
            <w:shd w:val="clear" w:color="auto" w:fill="auto"/>
          </w:tcPr>
          <w:p w14:paraId="3329CDDD" w14:textId="77777777" w:rsidR="006B58F7" w:rsidRPr="006E6FE0" w:rsidRDefault="006B58F7" w:rsidP="00182F2C">
            <w:pPr>
              <w:pStyle w:val="paragraph"/>
              <w:textAlignment w:val="baseline"/>
              <w:rPr>
                <w:rStyle w:val="normaltextrun"/>
                <w:rFonts w:ascii="Arial" w:eastAsiaTheme="majorEastAsia" w:hAnsi="Arial" w:cs="Arial"/>
                <w:sz w:val="14"/>
                <w:szCs w:val="22"/>
                <w:lang w:val="es-ES_tradnl" w:eastAsia="en-US"/>
              </w:rPr>
            </w:pPr>
            <w:r w:rsidRPr="006E6FE0">
              <w:rPr>
                <w:rFonts w:ascii="Arial" w:hAnsi="Arial" w:cs="Arial"/>
                <w:sz w:val="14"/>
              </w:rPr>
              <w:t>Componente</w:t>
            </w:r>
          </w:p>
        </w:tc>
        <w:tc>
          <w:tcPr>
            <w:tcW w:w="0" w:type="auto"/>
            <w:shd w:val="clear" w:color="auto" w:fill="auto"/>
          </w:tcPr>
          <w:p w14:paraId="65CB73F8" w14:textId="77777777" w:rsidR="006B58F7" w:rsidRPr="006E6FE0" w:rsidRDefault="006B58F7" w:rsidP="00182F2C">
            <w:pPr>
              <w:pStyle w:val="paragraph"/>
              <w:textAlignment w:val="baseline"/>
              <w:rPr>
                <w:rFonts w:ascii="Arial" w:hAnsi="Arial" w:cs="Arial"/>
                <w:sz w:val="14"/>
              </w:rPr>
            </w:pPr>
            <w:r w:rsidRPr="006E6FE0">
              <w:rPr>
                <w:rFonts w:ascii="Arial" w:hAnsi="Arial" w:cs="Arial"/>
                <w:sz w:val="14"/>
              </w:rPr>
              <w:t>Presupuesto para el "Fondo de Aportaciones para los Servicios de Salud" destinado a la cobertura de salud de las entidades federativas</w:t>
            </w:r>
          </w:p>
        </w:tc>
        <w:tc>
          <w:tcPr>
            <w:tcW w:w="0" w:type="auto"/>
            <w:shd w:val="clear" w:color="auto" w:fill="auto"/>
          </w:tcPr>
          <w:p w14:paraId="492CE562" w14:textId="77777777" w:rsidR="006B58F7" w:rsidRPr="006E6FE0" w:rsidRDefault="006B58F7" w:rsidP="00182F2C">
            <w:pPr>
              <w:pStyle w:val="paragraph"/>
              <w:textAlignment w:val="baseline"/>
              <w:rPr>
                <w:rFonts w:ascii="Arial" w:hAnsi="Arial" w:cs="Arial"/>
                <w:sz w:val="14"/>
              </w:rPr>
            </w:pPr>
            <w:r w:rsidRPr="006E6FE0">
              <w:rPr>
                <w:rFonts w:ascii="Arial" w:hAnsi="Arial" w:cs="Arial"/>
                <w:sz w:val="14"/>
              </w:rPr>
              <w:t>Gasto destinado a la Prestación de Servicios de Salud a la Comunidad como porcentaje del Gasto Total del FASSA.</w:t>
            </w:r>
          </w:p>
        </w:tc>
        <w:tc>
          <w:tcPr>
            <w:tcW w:w="0" w:type="auto"/>
            <w:shd w:val="clear" w:color="auto" w:fill="auto"/>
          </w:tcPr>
          <w:p w14:paraId="5A68B6D8" w14:textId="77777777" w:rsidR="006B58F7" w:rsidRPr="006E6FE0" w:rsidRDefault="006B58F7" w:rsidP="00182F2C">
            <w:pPr>
              <w:pStyle w:val="paragraph"/>
              <w:textAlignment w:val="baseline"/>
              <w:rPr>
                <w:rStyle w:val="normaltextrun"/>
                <w:rFonts w:ascii="Arial" w:eastAsiaTheme="majorEastAsia" w:hAnsi="Arial" w:cs="Arial"/>
                <w:bCs/>
                <w:sz w:val="14"/>
              </w:rPr>
            </w:pPr>
            <w:r w:rsidRPr="006E6FE0">
              <w:rPr>
                <w:rFonts w:ascii="Arial" w:hAnsi="Arial" w:cs="Arial"/>
                <w:sz w:val="14"/>
              </w:rPr>
              <w:t>Cociente entre el Gasto ejercido en la subsunción de Prestación de Servicios de Salud a la Comunidad y el Gasto Total del FASSA por cien.</w:t>
            </w:r>
          </w:p>
        </w:tc>
        <w:tc>
          <w:tcPr>
            <w:tcW w:w="0" w:type="auto"/>
            <w:shd w:val="clear" w:color="auto" w:fill="auto"/>
          </w:tcPr>
          <w:p w14:paraId="7E3B58ED" w14:textId="77777777" w:rsidR="006B58F7" w:rsidRPr="006E6FE0" w:rsidRDefault="006B58F7" w:rsidP="00182F2C">
            <w:pPr>
              <w:pStyle w:val="paragraph"/>
              <w:textAlignment w:val="baseline"/>
              <w:rPr>
                <w:rStyle w:val="normaltextrun"/>
                <w:rFonts w:ascii="Arial" w:eastAsiaTheme="majorEastAsia" w:hAnsi="Arial" w:cs="Arial"/>
                <w:bCs/>
                <w:sz w:val="14"/>
              </w:rPr>
            </w:pPr>
            <w:r w:rsidRPr="006E6FE0">
              <w:rPr>
                <w:rFonts w:ascii="Arial" w:hAnsi="Arial" w:cs="Arial"/>
                <w:sz w:val="14"/>
              </w:rPr>
              <w:t>Porcentaje</w:t>
            </w:r>
          </w:p>
        </w:tc>
        <w:tc>
          <w:tcPr>
            <w:tcW w:w="0" w:type="auto"/>
            <w:shd w:val="clear" w:color="auto" w:fill="auto"/>
          </w:tcPr>
          <w:p w14:paraId="45CF81D8" w14:textId="77777777" w:rsidR="006B58F7" w:rsidRPr="006E6FE0" w:rsidRDefault="006B58F7" w:rsidP="00182F2C">
            <w:pPr>
              <w:rPr>
                <w:rFonts w:ascii="Arial" w:eastAsia="Times New Roman" w:hAnsi="Arial" w:cs="Arial"/>
                <w:sz w:val="14"/>
                <w:szCs w:val="24"/>
                <w:lang w:val="es-MX" w:eastAsia="es-MX"/>
              </w:rPr>
            </w:pPr>
            <w:r w:rsidRPr="006E6FE0">
              <w:rPr>
                <w:rFonts w:ascii="Arial" w:eastAsia="Times New Roman" w:hAnsi="Arial" w:cs="Arial"/>
                <w:sz w:val="14"/>
                <w:szCs w:val="24"/>
                <w:lang w:val="es-MX" w:eastAsia="es-MX"/>
              </w:rPr>
              <w:t>Estratégico</w:t>
            </w:r>
          </w:p>
          <w:p w14:paraId="44B51E26" w14:textId="77777777" w:rsidR="006B58F7" w:rsidRPr="006E6FE0" w:rsidRDefault="006B58F7" w:rsidP="00182F2C">
            <w:pPr>
              <w:rPr>
                <w:rFonts w:ascii="Arial" w:eastAsia="Times New Roman" w:hAnsi="Arial" w:cs="Arial"/>
                <w:sz w:val="14"/>
                <w:szCs w:val="24"/>
                <w:lang w:val="es-MX" w:eastAsia="es-MX"/>
              </w:rPr>
            </w:pPr>
            <w:r w:rsidRPr="006E6FE0">
              <w:rPr>
                <w:rFonts w:ascii="Arial" w:eastAsia="Times New Roman" w:hAnsi="Arial" w:cs="Arial"/>
                <w:sz w:val="14"/>
                <w:szCs w:val="24"/>
                <w:lang w:val="es-MX" w:eastAsia="es-MX"/>
              </w:rPr>
              <w:t>Eficacia</w:t>
            </w:r>
          </w:p>
          <w:p w14:paraId="73527A1C" w14:textId="77777777" w:rsidR="006B58F7" w:rsidRPr="006E6FE0" w:rsidRDefault="006B58F7" w:rsidP="00182F2C">
            <w:pPr>
              <w:pStyle w:val="paragraph"/>
              <w:textAlignment w:val="baseline"/>
              <w:rPr>
                <w:rStyle w:val="normaltextrun"/>
                <w:rFonts w:ascii="Arial" w:eastAsiaTheme="majorEastAsia" w:hAnsi="Arial" w:cs="Arial"/>
                <w:bCs/>
                <w:sz w:val="14"/>
                <w:szCs w:val="22"/>
                <w:lang w:val="es-ES_tradnl" w:eastAsia="en-US"/>
              </w:rPr>
            </w:pPr>
            <w:r w:rsidRPr="006E6FE0">
              <w:rPr>
                <w:rFonts w:ascii="Arial" w:hAnsi="Arial" w:cs="Arial"/>
                <w:sz w:val="14"/>
              </w:rPr>
              <w:t>Anual</w:t>
            </w:r>
          </w:p>
        </w:tc>
        <w:tc>
          <w:tcPr>
            <w:tcW w:w="0" w:type="auto"/>
            <w:shd w:val="clear" w:color="auto" w:fill="auto"/>
          </w:tcPr>
          <w:p w14:paraId="3E236A00" w14:textId="77777777" w:rsidR="006B58F7" w:rsidRPr="006E6FE0" w:rsidRDefault="006B58F7" w:rsidP="00182F2C">
            <w:pPr>
              <w:rPr>
                <w:rFonts w:ascii="Arial" w:eastAsia="Times New Roman" w:hAnsi="Arial" w:cs="Arial"/>
                <w:sz w:val="14"/>
              </w:rPr>
            </w:pPr>
            <w:r w:rsidRPr="006E6FE0">
              <w:rPr>
                <w:rFonts w:ascii="Arial" w:eastAsia="Times New Roman" w:hAnsi="Arial" w:cs="Arial"/>
                <w:sz w:val="14"/>
              </w:rPr>
              <w:t>26.92</w:t>
            </w:r>
          </w:p>
        </w:tc>
        <w:tc>
          <w:tcPr>
            <w:tcW w:w="0" w:type="auto"/>
            <w:shd w:val="clear" w:color="auto" w:fill="auto"/>
          </w:tcPr>
          <w:p w14:paraId="6FA65624" w14:textId="77777777" w:rsidR="006B58F7" w:rsidRPr="006E6FE0" w:rsidRDefault="006B58F7" w:rsidP="00182F2C">
            <w:pPr>
              <w:rPr>
                <w:rFonts w:ascii="Arial" w:eastAsia="Times New Roman" w:hAnsi="Arial" w:cs="Arial"/>
                <w:sz w:val="14"/>
                <w:szCs w:val="24"/>
                <w:lang w:val="es-MX" w:eastAsia="es-MX"/>
              </w:rPr>
            </w:pPr>
            <w:r w:rsidRPr="006E6FE0">
              <w:rPr>
                <w:rFonts w:ascii="Arial" w:eastAsia="Times New Roman" w:hAnsi="Arial" w:cs="Arial"/>
                <w:sz w:val="14"/>
              </w:rPr>
              <w:t>26.92</w:t>
            </w:r>
          </w:p>
        </w:tc>
        <w:tc>
          <w:tcPr>
            <w:tcW w:w="0" w:type="auto"/>
            <w:shd w:val="clear" w:color="auto" w:fill="auto"/>
          </w:tcPr>
          <w:p w14:paraId="5B43A29B" w14:textId="77777777" w:rsidR="006B58F7" w:rsidRPr="006E6FE0" w:rsidRDefault="006B58F7" w:rsidP="00182F2C">
            <w:pPr>
              <w:rPr>
                <w:rFonts w:ascii="Arial" w:eastAsia="Times New Roman" w:hAnsi="Arial" w:cs="Arial"/>
                <w:sz w:val="14"/>
                <w:szCs w:val="24"/>
                <w:lang w:val="es-MX" w:eastAsia="es-MX"/>
              </w:rPr>
            </w:pPr>
            <w:r w:rsidRPr="006E6FE0">
              <w:rPr>
                <w:rFonts w:ascii="Arial" w:eastAsia="Times New Roman" w:hAnsi="Arial" w:cs="Arial"/>
                <w:sz w:val="14"/>
              </w:rPr>
              <w:t>26.92</w:t>
            </w:r>
          </w:p>
        </w:tc>
        <w:tc>
          <w:tcPr>
            <w:tcW w:w="0" w:type="auto"/>
            <w:shd w:val="clear" w:color="auto" w:fill="auto"/>
          </w:tcPr>
          <w:p w14:paraId="4CC1F3FE" w14:textId="77777777" w:rsidR="006B58F7" w:rsidRPr="006E6FE0" w:rsidRDefault="006B58F7" w:rsidP="00182F2C">
            <w:pPr>
              <w:rPr>
                <w:rFonts w:ascii="Arial" w:eastAsia="Times New Roman" w:hAnsi="Arial" w:cs="Arial"/>
                <w:sz w:val="14"/>
                <w:szCs w:val="24"/>
                <w:lang w:val="es-MX" w:eastAsia="es-MX"/>
              </w:rPr>
            </w:pPr>
            <w:r w:rsidRPr="006E6FE0">
              <w:rPr>
                <w:rFonts w:ascii="Arial" w:eastAsia="Times New Roman" w:hAnsi="Arial" w:cs="Arial"/>
                <w:sz w:val="14"/>
              </w:rPr>
              <w:t>100</w:t>
            </w:r>
            <w:r w:rsidRPr="006E6FE0">
              <w:rPr>
                <w:rFonts w:ascii="Arial" w:hAnsi="Arial" w:cs="Arial"/>
                <w:sz w:val="14"/>
              </w:rPr>
              <w:t>%</w:t>
            </w:r>
          </w:p>
        </w:tc>
      </w:tr>
      <w:tr w:rsidR="006B58F7" w:rsidRPr="006E6FE0" w14:paraId="14E1BB1B" w14:textId="77777777" w:rsidTr="00182F2C">
        <w:tc>
          <w:tcPr>
            <w:tcW w:w="0" w:type="auto"/>
            <w:shd w:val="clear" w:color="auto" w:fill="auto"/>
          </w:tcPr>
          <w:p w14:paraId="4CB8DA2E" w14:textId="77777777" w:rsidR="006B58F7" w:rsidRPr="006E6FE0" w:rsidRDefault="006B58F7" w:rsidP="00182F2C">
            <w:pPr>
              <w:pStyle w:val="paragraph"/>
              <w:textAlignment w:val="baseline"/>
              <w:rPr>
                <w:rFonts w:ascii="Arial" w:hAnsi="Arial" w:cs="Arial"/>
                <w:sz w:val="14"/>
              </w:rPr>
            </w:pPr>
            <w:r w:rsidRPr="006E6FE0">
              <w:rPr>
                <w:rFonts w:ascii="Arial" w:hAnsi="Arial" w:cs="Arial"/>
                <w:sz w:val="14"/>
              </w:rPr>
              <w:t>Componente</w:t>
            </w:r>
          </w:p>
        </w:tc>
        <w:tc>
          <w:tcPr>
            <w:tcW w:w="0" w:type="auto"/>
            <w:shd w:val="clear" w:color="auto" w:fill="auto"/>
          </w:tcPr>
          <w:p w14:paraId="6A970228" w14:textId="77777777" w:rsidR="006B58F7" w:rsidRPr="006E6FE0" w:rsidRDefault="006B58F7" w:rsidP="00182F2C">
            <w:pPr>
              <w:pStyle w:val="paragraph"/>
              <w:textAlignment w:val="baseline"/>
              <w:rPr>
                <w:rFonts w:ascii="Arial" w:hAnsi="Arial" w:cs="Arial"/>
                <w:sz w:val="14"/>
              </w:rPr>
            </w:pPr>
            <w:r w:rsidRPr="006E6FE0">
              <w:rPr>
                <w:rFonts w:ascii="Arial" w:hAnsi="Arial" w:cs="Arial"/>
                <w:sz w:val="14"/>
              </w:rPr>
              <w:t>Presupuesto para el "Fondo de Aportaciones para los Servicios de Salud" destinado a la cobertura de salud de las entidades federativas</w:t>
            </w:r>
          </w:p>
        </w:tc>
        <w:tc>
          <w:tcPr>
            <w:tcW w:w="0" w:type="auto"/>
            <w:shd w:val="clear" w:color="auto" w:fill="auto"/>
          </w:tcPr>
          <w:p w14:paraId="3E3AA481" w14:textId="77777777" w:rsidR="006B58F7" w:rsidRPr="006E6FE0" w:rsidRDefault="006B58F7" w:rsidP="00182F2C">
            <w:pPr>
              <w:pStyle w:val="paragraph"/>
              <w:textAlignment w:val="baseline"/>
              <w:rPr>
                <w:rStyle w:val="normaltextrun"/>
                <w:rFonts w:ascii="Arial" w:eastAsiaTheme="majorEastAsia" w:hAnsi="Arial" w:cs="Arial"/>
                <w:bCs/>
                <w:sz w:val="14"/>
              </w:rPr>
            </w:pPr>
            <w:r w:rsidRPr="006E6FE0">
              <w:rPr>
                <w:rFonts w:ascii="Arial" w:hAnsi="Arial" w:cs="Arial"/>
                <w:sz w:val="14"/>
              </w:rPr>
              <w:t>Gasto destinado a la prestación de servicios de salud a la persona como porcentaje del gasto total del FASSA</w:t>
            </w:r>
          </w:p>
        </w:tc>
        <w:tc>
          <w:tcPr>
            <w:tcW w:w="0" w:type="auto"/>
            <w:shd w:val="clear" w:color="auto" w:fill="auto"/>
          </w:tcPr>
          <w:p w14:paraId="6AC5B8E2" w14:textId="77777777" w:rsidR="006B58F7" w:rsidRPr="006E6FE0" w:rsidRDefault="006B58F7" w:rsidP="00182F2C">
            <w:pPr>
              <w:pStyle w:val="paragraph"/>
              <w:textAlignment w:val="baseline"/>
              <w:rPr>
                <w:rStyle w:val="normaltextrun"/>
                <w:rFonts w:ascii="Arial" w:eastAsiaTheme="majorEastAsia" w:hAnsi="Arial" w:cs="Arial"/>
                <w:bCs/>
                <w:sz w:val="14"/>
              </w:rPr>
            </w:pPr>
            <w:r w:rsidRPr="006E6FE0">
              <w:rPr>
                <w:rFonts w:ascii="Arial" w:hAnsi="Arial" w:cs="Arial"/>
                <w:sz w:val="14"/>
              </w:rPr>
              <w:t>Cociente entre el Gasto ejercido en la subsunción de Prestación de Servicios de Salud a la Persona y el Gasto Total del FASSA por cien.</w:t>
            </w:r>
          </w:p>
        </w:tc>
        <w:tc>
          <w:tcPr>
            <w:tcW w:w="0" w:type="auto"/>
            <w:shd w:val="clear" w:color="auto" w:fill="auto"/>
          </w:tcPr>
          <w:p w14:paraId="3E52B601" w14:textId="77777777" w:rsidR="006B58F7" w:rsidRPr="006E6FE0" w:rsidRDefault="006B58F7" w:rsidP="00182F2C">
            <w:pPr>
              <w:pStyle w:val="paragraph"/>
              <w:textAlignment w:val="baseline"/>
              <w:rPr>
                <w:rStyle w:val="normaltextrun"/>
                <w:rFonts w:ascii="Arial" w:eastAsiaTheme="majorEastAsia" w:hAnsi="Arial" w:cs="Arial"/>
                <w:bCs/>
                <w:sz w:val="14"/>
              </w:rPr>
            </w:pPr>
            <w:r w:rsidRPr="006E6FE0">
              <w:rPr>
                <w:rFonts w:ascii="Arial" w:hAnsi="Arial" w:cs="Arial"/>
                <w:sz w:val="14"/>
              </w:rPr>
              <w:t>Porcentaje</w:t>
            </w:r>
          </w:p>
        </w:tc>
        <w:tc>
          <w:tcPr>
            <w:tcW w:w="0" w:type="auto"/>
            <w:shd w:val="clear" w:color="auto" w:fill="auto"/>
          </w:tcPr>
          <w:p w14:paraId="061D209B" w14:textId="77777777" w:rsidR="006B58F7" w:rsidRPr="006E6FE0" w:rsidRDefault="006B58F7" w:rsidP="00182F2C">
            <w:pPr>
              <w:rPr>
                <w:rFonts w:ascii="Arial" w:eastAsia="Times New Roman" w:hAnsi="Arial" w:cs="Arial"/>
                <w:sz w:val="14"/>
                <w:szCs w:val="24"/>
                <w:lang w:val="es-MX" w:eastAsia="es-MX"/>
              </w:rPr>
            </w:pPr>
            <w:r w:rsidRPr="006E6FE0">
              <w:rPr>
                <w:rFonts w:ascii="Arial" w:eastAsia="Times New Roman" w:hAnsi="Arial" w:cs="Arial"/>
                <w:sz w:val="14"/>
                <w:szCs w:val="24"/>
                <w:lang w:val="es-MX" w:eastAsia="es-MX"/>
              </w:rPr>
              <w:t>Estratégico</w:t>
            </w:r>
          </w:p>
          <w:p w14:paraId="26787E6D" w14:textId="77777777" w:rsidR="006B58F7" w:rsidRPr="006E6FE0" w:rsidRDefault="006B58F7" w:rsidP="00182F2C">
            <w:pPr>
              <w:rPr>
                <w:rFonts w:ascii="Arial" w:eastAsia="Times New Roman" w:hAnsi="Arial" w:cs="Arial"/>
                <w:sz w:val="14"/>
                <w:szCs w:val="24"/>
                <w:lang w:val="es-MX" w:eastAsia="es-MX"/>
              </w:rPr>
            </w:pPr>
            <w:r w:rsidRPr="006E6FE0">
              <w:rPr>
                <w:rFonts w:ascii="Arial" w:eastAsia="Times New Roman" w:hAnsi="Arial" w:cs="Arial"/>
                <w:sz w:val="14"/>
                <w:szCs w:val="24"/>
                <w:lang w:val="es-MX" w:eastAsia="es-MX"/>
              </w:rPr>
              <w:t>Eficacia</w:t>
            </w:r>
          </w:p>
          <w:p w14:paraId="7796E433" w14:textId="77777777" w:rsidR="006B58F7" w:rsidRPr="006E6FE0" w:rsidRDefault="006B58F7" w:rsidP="00182F2C">
            <w:pPr>
              <w:pStyle w:val="paragraph"/>
              <w:textAlignment w:val="baseline"/>
              <w:rPr>
                <w:rStyle w:val="normaltextrun"/>
                <w:rFonts w:ascii="Arial" w:eastAsiaTheme="majorEastAsia" w:hAnsi="Arial" w:cs="Arial"/>
                <w:bCs/>
                <w:sz w:val="14"/>
                <w:szCs w:val="22"/>
                <w:lang w:val="es-ES_tradnl" w:eastAsia="en-US"/>
              </w:rPr>
            </w:pPr>
            <w:r w:rsidRPr="006E6FE0">
              <w:rPr>
                <w:rFonts w:ascii="Arial" w:hAnsi="Arial" w:cs="Arial"/>
                <w:sz w:val="14"/>
              </w:rPr>
              <w:t>Anual</w:t>
            </w:r>
          </w:p>
        </w:tc>
        <w:tc>
          <w:tcPr>
            <w:tcW w:w="0" w:type="auto"/>
            <w:shd w:val="clear" w:color="auto" w:fill="auto"/>
          </w:tcPr>
          <w:p w14:paraId="72BD791A" w14:textId="77777777" w:rsidR="006B58F7" w:rsidRPr="006E6FE0" w:rsidRDefault="006B58F7" w:rsidP="00182F2C">
            <w:pPr>
              <w:rPr>
                <w:rStyle w:val="normaltextrun"/>
                <w:rFonts w:ascii="Arial" w:eastAsiaTheme="majorEastAsia" w:hAnsi="Arial" w:cs="Arial"/>
                <w:bCs/>
                <w:sz w:val="14"/>
              </w:rPr>
            </w:pPr>
            <w:r w:rsidRPr="006E6FE0">
              <w:rPr>
                <w:rFonts w:ascii="Arial" w:eastAsia="Times New Roman" w:hAnsi="Arial" w:cs="Arial"/>
                <w:sz w:val="14"/>
              </w:rPr>
              <w:t>65.1</w:t>
            </w:r>
          </w:p>
        </w:tc>
        <w:tc>
          <w:tcPr>
            <w:tcW w:w="0" w:type="auto"/>
            <w:shd w:val="clear" w:color="auto" w:fill="auto"/>
          </w:tcPr>
          <w:p w14:paraId="69DBCEF5" w14:textId="77777777" w:rsidR="006B58F7" w:rsidRPr="006E6FE0" w:rsidRDefault="006B58F7" w:rsidP="00182F2C">
            <w:pPr>
              <w:pStyle w:val="paragraph"/>
              <w:textAlignment w:val="baseline"/>
              <w:rPr>
                <w:rStyle w:val="normaltextrun"/>
                <w:rFonts w:ascii="Arial" w:eastAsiaTheme="majorEastAsia" w:hAnsi="Arial" w:cs="Arial"/>
                <w:bCs/>
                <w:sz w:val="14"/>
                <w:szCs w:val="22"/>
                <w:lang w:val="es-ES_tradnl" w:eastAsia="en-US"/>
              </w:rPr>
            </w:pPr>
            <w:r w:rsidRPr="006E6FE0">
              <w:rPr>
                <w:rFonts w:ascii="Arial" w:hAnsi="Arial" w:cs="Arial"/>
                <w:sz w:val="14"/>
              </w:rPr>
              <w:t>65.1</w:t>
            </w:r>
          </w:p>
        </w:tc>
        <w:tc>
          <w:tcPr>
            <w:tcW w:w="0" w:type="auto"/>
            <w:shd w:val="clear" w:color="auto" w:fill="auto"/>
          </w:tcPr>
          <w:p w14:paraId="309F783A" w14:textId="77777777" w:rsidR="006B58F7" w:rsidRPr="006E6FE0" w:rsidRDefault="006B58F7" w:rsidP="00182F2C">
            <w:pPr>
              <w:pStyle w:val="paragraph"/>
              <w:textAlignment w:val="baseline"/>
              <w:rPr>
                <w:rStyle w:val="normaltextrun"/>
                <w:rFonts w:ascii="Arial" w:eastAsiaTheme="majorEastAsia" w:hAnsi="Arial" w:cs="Arial"/>
                <w:bCs/>
                <w:sz w:val="14"/>
              </w:rPr>
            </w:pPr>
            <w:r w:rsidRPr="006E6FE0">
              <w:rPr>
                <w:rFonts w:ascii="Arial" w:hAnsi="Arial" w:cs="Arial"/>
                <w:sz w:val="14"/>
              </w:rPr>
              <w:t>65.1</w:t>
            </w:r>
          </w:p>
        </w:tc>
        <w:tc>
          <w:tcPr>
            <w:tcW w:w="0" w:type="auto"/>
            <w:shd w:val="clear" w:color="auto" w:fill="auto"/>
          </w:tcPr>
          <w:p w14:paraId="70D42022" w14:textId="77777777" w:rsidR="006B58F7" w:rsidRPr="006E6FE0" w:rsidRDefault="006B58F7" w:rsidP="00182F2C">
            <w:pPr>
              <w:pStyle w:val="paragraph"/>
              <w:textAlignment w:val="baseline"/>
              <w:rPr>
                <w:rStyle w:val="normaltextrun"/>
                <w:rFonts w:ascii="Arial" w:eastAsiaTheme="majorEastAsia" w:hAnsi="Arial" w:cs="Arial"/>
                <w:bCs/>
                <w:sz w:val="14"/>
              </w:rPr>
            </w:pPr>
            <w:r w:rsidRPr="006E6FE0">
              <w:rPr>
                <w:rFonts w:ascii="Arial" w:hAnsi="Arial" w:cs="Arial"/>
                <w:sz w:val="14"/>
              </w:rPr>
              <w:t>100%</w:t>
            </w:r>
          </w:p>
        </w:tc>
      </w:tr>
    </w:tbl>
    <w:p w14:paraId="4EC547F0" w14:textId="77777777" w:rsidR="006B58F7" w:rsidRPr="006E6FE0" w:rsidRDefault="006B58F7">
      <w:pPr>
        <w:spacing w:line="360" w:lineRule="auto"/>
        <w:jc w:val="both"/>
        <w:rPr>
          <w:rFonts w:ascii="Arial" w:eastAsia="Times New Roman" w:hAnsi="Arial" w:cs="Arial"/>
          <w:b/>
          <w:sz w:val="12"/>
          <w:szCs w:val="12"/>
          <w:lang w:eastAsia="es-MX"/>
        </w:rPr>
      </w:pPr>
    </w:p>
    <w:p w14:paraId="0258A42B" w14:textId="23AA8C79" w:rsidR="00A23AD7" w:rsidRPr="006E6FE0" w:rsidRDefault="00A23AD7" w:rsidP="00A23AD7">
      <w:pPr>
        <w:pStyle w:val="Textonotapie"/>
        <w:rPr>
          <w:rFonts w:ascii="Arial" w:hAnsi="Arial" w:cs="Arial"/>
          <w:lang w:val="es-MX"/>
        </w:rPr>
      </w:pPr>
      <w:r w:rsidRPr="006E6FE0">
        <w:rPr>
          <w:rStyle w:val="Refdenotaalpie"/>
          <w:rFonts w:ascii="Arial" w:eastAsia="Times New Roman" w:hAnsi="Arial" w:cs="Arial"/>
          <w:b/>
          <w:sz w:val="12"/>
          <w:szCs w:val="12"/>
          <w:lang w:eastAsia="es-MX"/>
        </w:rPr>
        <w:footnoteReference w:id="9"/>
      </w:r>
    </w:p>
    <w:p w14:paraId="1333B24D" w14:textId="26F439C3" w:rsidR="00B66D44" w:rsidRPr="006E6FE0" w:rsidRDefault="00B66D44">
      <w:pPr>
        <w:spacing w:line="360" w:lineRule="auto"/>
        <w:jc w:val="both"/>
        <w:rPr>
          <w:rFonts w:ascii="Arial" w:eastAsia="Times New Roman" w:hAnsi="Arial" w:cs="Arial"/>
          <w:sz w:val="12"/>
          <w:szCs w:val="12"/>
          <w:lang w:eastAsia="es-MX"/>
        </w:rPr>
      </w:pPr>
    </w:p>
    <w:p w14:paraId="3F11B521" w14:textId="1FE3B847" w:rsidR="00C149C1" w:rsidRPr="006E6FE0" w:rsidRDefault="00C149C1">
      <w:pPr>
        <w:spacing w:line="360" w:lineRule="auto"/>
        <w:jc w:val="both"/>
        <w:rPr>
          <w:rFonts w:ascii="Arial" w:hAnsi="Arial" w:cs="Arial"/>
          <w:b/>
        </w:rPr>
      </w:pPr>
      <w:r w:rsidRPr="006E6FE0">
        <w:rPr>
          <w:rFonts w:ascii="Arial" w:hAnsi="Arial" w:cs="Arial"/>
          <w:b/>
        </w:rPr>
        <w:br w:type="page"/>
      </w:r>
    </w:p>
    <w:p w14:paraId="267174B5" w14:textId="77777777" w:rsidR="00C149C1" w:rsidRPr="006E6FE0" w:rsidRDefault="00C149C1">
      <w:pPr>
        <w:spacing w:line="360" w:lineRule="auto"/>
        <w:jc w:val="both"/>
        <w:rPr>
          <w:rFonts w:ascii="Arial" w:hAnsi="Arial" w:cs="Arial"/>
          <w:b/>
        </w:rPr>
        <w:sectPr w:rsidR="00C149C1" w:rsidRPr="006E6FE0" w:rsidSect="00D054CD">
          <w:pgSz w:w="15840" w:h="12240" w:orient="landscape"/>
          <w:pgMar w:top="1134" w:right="1418" w:bottom="1134" w:left="1134" w:header="709" w:footer="709" w:gutter="0"/>
          <w:cols w:space="708"/>
          <w:docGrid w:linePitch="360"/>
        </w:sectPr>
      </w:pPr>
    </w:p>
    <w:p w14:paraId="7E213509" w14:textId="0A305940" w:rsidR="00B66D44" w:rsidRPr="006E6FE0" w:rsidRDefault="00C149C1">
      <w:pPr>
        <w:spacing w:line="360" w:lineRule="auto"/>
        <w:jc w:val="both"/>
        <w:rPr>
          <w:rFonts w:ascii="Arial" w:hAnsi="Arial" w:cs="Arial"/>
        </w:rPr>
      </w:pPr>
      <w:r w:rsidRPr="006E6FE0">
        <w:rPr>
          <w:rFonts w:ascii="Arial" w:hAnsi="Arial" w:cs="Arial"/>
        </w:rPr>
        <w:lastRenderedPageBreak/>
        <w:t>De acuerdo a la información sobre el avance de los indicadores en el PASH se observó lo siguiente:</w:t>
      </w:r>
    </w:p>
    <w:p w14:paraId="7BDC9F1F" w14:textId="0931D312" w:rsidR="00C149C1" w:rsidRPr="006E6FE0" w:rsidRDefault="0003060A" w:rsidP="004031AF">
      <w:pPr>
        <w:spacing w:line="360" w:lineRule="auto"/>
        <w:jc w:val="both"/>
        <w:rPr>
          <w:rFonts w:ascii="Arial" w:hAnsi="Arial" w:cs="Arial"/>
        </w:rPr>
      </w:pPr>
      <w:r w:rsidRPr="006E6FE0">
        <w:rPr>
          <w:rFonts w:ascii="Arial" w:hAnsi="Arial" w:cs="Arial"/>
        </w:rPr>
        <w:t>Tanto en el año 2014 y 2015, a nivel estatal el FASSA reporta indicadores a nivel Fin, Prop</w:t>
      </w:r>
      <w:r w:rsidR="009E45B7" w:rsidRPr="006E6FE0">
        <w:rPr>
          <w:rFonts w:ascii="Arial" w:hAnsi="Arial" w:cs="Arial"/>
        </w:rPr>
        <w:t xml:space="preserve">ósito y </w:t>
      </w:r>
      <w:r w:rsidR="004031AF" w:rsidRPr="006E6FE0">
        <w:rPr>
          <w:rFonts w:ascii="Arial" w:hAnsi="Arial" w:cs="Arial"/>
        </w:rPr>
        <w:t>C</w:t>
      </w:r>
      <w:r w:rsidR="008340AA">
        <w:rPr>
          <w:rFonts w:ascii="Arial" w:hAnsi="Arial" w:cs="Arial"/>
        </w:rPr>
        <w:t xml:space="preserve">omponente. Cabe mencionar que para 2015 no se incluyeron los </w:t>
      </w:r>
      <w:r w:rsidR="004031AF" w:rsidRPr="006E6FE0">
        <w:rPr>
          <w:rFonts w:ascii="Arial" w:hAnsi="Arial" w:cs="Arial"/>
        </w:rPr>
        <w:t xml:space="preserve">indicadores: </w:t>
      </w:r>
      <w:r w:rsidR="00A7275E" w:rsidRPr="006E6FE0">
        <w:rPr>
          <w:rFonts w:ascii="Arial" w:hAnsi="Arial" w:cs="Arial"/>
        </w:rPr>
        <w:t>Porcentaje de estructuras programáticas con asignación presupuestal, correspondientes a la Prestación de Se</w:t>
      </w:r>
      <w:r w:rsidR="004031AF" w:rsidRPr="006E6FE0">
        <w:rPr>
          <w:rFonts w:ascii="Arial" w:hAnsi="Arial" w:cs="Arial"/>
        </w:rPr>
        <w:t xml:space="preserve">rvicios de Salud a la Persona, y </w:t>
      </w:r>
      <w:r w:rsidR="00A7275E" w:rsidRPr="006E6FE0">
        <w:rPr>
          <w:rFonts w:ascii="Arial" w:hAnsi="Arial" w:cs="Arial"/>
        </w:rPr>
        <w:t>Porcentaje de estructuras programáticas con asignación presupuestal correspondientes a la Prestación de Servicios de Salud a la Comunidad</w:t>
      </w:r>
      <w:r w:rsidR="008340AA">
        <w:rPr>
          <w:rFonts w:ascii="Arial" w:hAnsi="Arial" w:cs="Arial"/>
        </w:rPr>
        <w:t>, por tanto no se les dio seguimiento</w:t>
      </w:r>
      <w:r w:rsidR="00A7275E" w:rsidRPr="006E6FE0">
        <w:rPr>
          <w:rFonts w:ascii="Arial" w:hAnsi="Arial" w:cs="Arial"/>
        </w:rPr>
        <w:t>.</w:t>
      </w:r>
      <w:r w:rsidR="00835870" w:rsidRPr="006E6FE0">
        <w:rPr>
          <w:rFonts w:ascii="Arial" w:hAnsi="Arial" w:cs="Arial"/>
        </w:rPr>
        <w:t xml:space="preserve"> </w:t>
      </w:r>
    </w:p>
    <w:p w14:paraId="6842108D" w14:textId="246D5E1F" w:rsidR="00D92FAC" w:rsidRPr="006E6FE0" w:rsidRDefault="00226A80">
      <w:pPr>
        <w:spacing w:line="360" w:lineRule="auto"/>
        <w:jc w:val="both"/>
        <w:rPr>
          <w:rFonts w:ascii="Arial" w:hAnsi="Arial" w:cs="Arial"/>
        </w:rPr>
      </w:pPr>
      <w:r w:rsidRPr="006E6FE0">
        <w:rPr>
          <w:rFonts w:ascii="Arial" w:hAnsi="Arial" w:cs="Arial"/>
        </w:rPr>
        <w:t>E</w:t>
      </w:r>
      <w:r w:rsidR="00D92FAC" w:rsidRPr="006E6FE0">
        <w:rPr>
          <w:rFonts w:ascii="Arial" w:hAnsi="Arial" w:cs="Arial"/>
        </w:rPr>
        <w:t>l análisis comparativo de la información ca</w:t>
      </w:r>
      <w:r w:rsidR="003670A9" w:rsidRPr="006E6FE0">
        <w:rPr>
          <w:rFonts w:ascii="Arial" w:hAnsi="Arial" w:cs="Arial"/>
        </w:rPr>
        <w:t xml:space="preserve">pturada en el </w:t>
      </w:r>
      <w:r w:rsidR="005C14ED" w:rsidRPr="006E6FE0">
        <w:rPr>
          <w:rFonts w:ascii="Arial" w:hAnsi="Arial" w:cs="Arial"/>
        </w:rPr>
        <w:t>SFU</w:t>
      </w:r>
      <w:r w:rsidR="003670A9" w:rsidRPr="006E6FE0">
        <w:rPr>
          <w:rFonts w:ascii="Arial" w:hAnsi="Arial" w:cs="Arial"/>
        </w:rPr>
        <w:t xml:space="preserve"> 2014 y 2015 permite identificar </w:t>
      </w:r>
      <w:r w:rsidR="004031AF" w:rsidRPr="006E6FE0">
        <w:rPr>
          <w:rFonts w:ascii="Arial" w:hAnsi="Arial" w:cs="Arial"/>
        </w:rPr>
        <w:t>que la</w:t>
      </w:r>
      <w:r w:rsidR="003670A9" w:rsidRPr="006E6FE0">
        <w:rPr>
          <w:rFonts w:ascii="Arial" w:hAnsi="Arial" w:cs="Arial"/>
        </w:rPr>
        <w:t>s</w:t>
      </w:r>
      <w:r w:rsidR="00D92FAC" w:rsidRPr="006E6FE0">
        <w:rPr>
          <w:rFonts w:ascii="Arial" w:hAnsi="Arial" w:cs="Arial"/>
        </w:rPr>
        <w:t xml:space="preserve"> meta</w:t>
      </w:r>
      <w:r w:rsidR="003670A9" w:rsidRPr="006E6FE0">
        <w:rPr>
          <w:rFonts w:ascii="Arial" w:hAnsi="Arial" w:cs="Arial"/>
        </w:rPr>
        <w:t>s</w:t>
      </w:r>
      <w:r w:rsidR="00D92FAC" w:rsidRPr="006E6FE0">
        <w:rPr>
          <w:rFonts w:ascii="Arial" w:hAnsi="Arial" w:cs="Arial"/>
        </w:rPr>
        <w:t xml:space="preserve"> en los indicadores a nivel Fin </w:t>
      </w:r>
      <w:r w:rsidR="00B60A00" w:rsidRPr="006E6FE0">
        <w:rPr>
          <w:rFonts w:ascii="Arial" w:hAnsi="Arial" w:cs="Arial"/>
        </w:rPr>
        <w:t>aumentaron</w:t>
      </w:r>
      <w:r w:rsidR="00D92FAC" w:rsidRPr="006E6FE0">
        <w:rPr>
          <w:rFonts w:ascii="Arial" w:hAnsi="Arial" w:cs="Arial"/>
        </w:rPr>
        <w:t>, pasando de 47.90 a 63.3</w:t>
      </w:r>
      <w:r w:rsidR="003670A9" w:rsidRPr="006E6FE0">
        <w:rPr>
          <w:rFonts w:ascii="Arial" w:hAnsi="Arial" w:cs="Arial"/>
        </w:rPr>
        <w:t>, tomando en consideración que su tendencia es descendente</w:t>
      </w:r>
      <w:r w:rsidR="007E7417" w:rsidRPr="006E6FE0">
        <w:rPr>
          <w:rFonts w:ascii="Arial" w:hAnsi="Arial" w:cs="Arial"/>
        </w:rPr>
        <w:t>,</w:t>
      </w:r>
      <w:r w:rsidR="003670A9" w:rsidRPr="006E6FE0">
        <w:rPr>
          <w:rFonts w:ascii="Arial" w:hAnsi="Arial" w:cs="Arial"/>
        </w:rPr>
        <w:t xml:space="preserve"> se observa un incremento en la meta programada para el 2015, es decir, una mayor </w:t>
      </w:r>
      <w:r w:rsidR="008340AA">
        <w:rPr>
          <w:rFonts w:ascii="Arial" w:hAnsi="Arial" w:cs="Arial"/>
        </w:rPr>
        <w:t>r</w:t>
      </w:r>
      <w:r w:rsidR="003670A9" w:rsidRPr="006E6FE0">
        <w:rPr>
          <w:rFonts w:ascii="Arial" w:hAnsi="Arial" w:cs="Arial"/>
        </w:rPr>
        <w:t>azón de mortalidad materna</w:t>
      </w:r>
      <w:r w:rsidR="00DF5DA0" w:rsidRPr="006E6FE0">
        <w:rPr>
          <w:rFonts w:ascii="Arial" w:hAnsi="Arial" w:cs="Arial"/>
        </w:rPr>
        <w:t xml:space="preserve">. </w:t>
      </w:r>
    </w:p>
    <w:p w14:paraId="1830B629" w14:textId="34188FB5" w:rsidR="00513F66" w:rsidRPr="006E6FE0" w:rsidRDefault="006F6762">
      <w:pPr>
        <w:spacing w:line="360" w:lineRule="auto"/>
        <w:jc w:val="both"/>
        <w:rPr>
          <w:rFonts w:ascii="Arial" w:hAnsi="Arial" w:cs="Arial"/>
        </w:rPr>
      </w:pPr>
      <w:r w:rsidRPr="006E6FE0">
        <w:rPr>
          <w:rFonts w:ascii="Arial" w:hAnsi="Arial" w:cs="Arial"/>
        </w:rPr>
        <w:t>A</w:t>
      </w:r>
      <w:r w:rsidR="00894831" w:rsidRPr="006E6FE0">
        <w:rPr>
          <w:rFonts w:ascii="Arial" w:hAnsi="Arial" w:cs="Arial"/>
        </w:rPr>
        <w:t xml:space="preserve"> nivel propósito</w:t>
      </w:r>
      <w:r w:rsidR="00513F66" w:rsidRPr="006E6FE0">
        <w:rPr>
          <w:rFonts w:ascii="Arial" w:hAnsi="Arial" w:cs="Arial"/>
        </w:rPr>
        <w:t xml:space="preserve">, </w:t>
      </w:r>
      <w:r w:rsidR="003E6298" w:rsidRPr="006E6FE0">
        <w:rPr>
          <w:rFonts w:ascii="Arial" w:hAnsi="Arial" w:cs="Arial"/>
        </w:rPr>
        <w:t xml:space="preserve">la información capturada en el </w:t>
      </w:r>
      <w:r w:rsidR="005C14ED" w:rsidRPr="006E6FE0">
        <w:rPr>
          <w:rFonts w:ascii="Arial" w:hAnsi="Arial" w:cs="Arial"/>
        </w:rPr>
        <w:t>SFU</w:t>
      </w:r>
      <w:r w:rsidR="003E6298" w:rsidRPr="006E6FE0">
        <w:rPr>
          <w:rFonts w:ascii="Arial" w:hAnsi="Arial" w:cs="Arial"/>
        </w:rPr>
        <w:t xml:space="preserve"> 2014 y 2015 permite observar que se programó una meta superior en un 1.2 puntos porcentuales</w:t>
      </w:r>
      <w:r w:rsidR="00513F66" w:rsidRPr="006E6FE0">
        <w:rPr>
          <w:rFonts w:ascii="Arial" w:hAnsi="Arial" w:cs="Arial"/>
        </w:rPr>
        <w:t xml:space="preserve"> con </w:t>
      </w:r>
      <w:r w:rsidR="003E6298" w:rsidRPr="006E6FE0">
        <w:rPr>
          <w:rFonts w:ascii="Arial" w:hAnsi="Arial" w:cs="Arial"/>
        </w:rPr>
        <w:t xml:space="preserve">relación </w:t>
      </w:r>
      <w:r w:rsidR="00513F66" w:rsidRPr="006E6FE0">
        <w:rPr>
          <w:rFonts w:ascii="Arial" w:hAnsi="Arial" w:cs="Arial"/>
        </w:rPr>
        <w:t>al año anterior</w:t>
      </w:r>
      <w:r w:rsidR="003E6298" w:rsidRPr="006E6FE0">
        <w:rPr>
          <w:rFonts w:ascii="Arial" w:hAnsi="Arial" w:cs="Arial"/>
        </w:rPr>
        <w:t>,</w:t>
      </w:r>
      <w:r w:rsidR="00513F66" w:rsidRPr="006E6FE0">
        <w:rPr>
          <w:rFonts w:ascii="Arial" w:hAnsi="Arial" w:cs="Arial"/>
        </w:rPr>
        <w:t xml:space="preserve"> considerando que la tendencia del indicador es ascendente. </w:t>
      </w:r>
      <w:r w:rsidR="006B2685" w:rsidRPr="006E6FE0">
        <w:rPr>
          <w:rFonts w:ascii="Arial" w:hAnsi="Arial" w:cs="Arial"/>
        </w:rPr>
        <w:t>Bajo este contexto</w:t>
      </w:r>
      <w:r w:rsidR="00513F66" w:rsidRPr="006E6FE0">
        <w:rPr>
          <w:rFonts w:ascii="Arial" w:hAnsi="Arial" w:cs="Arial"/>
        </w:rPr>
        <w:t xml:space="preserve">, durante el 2015, el resultado del indicador fue </w:t>
      </w:r>
      <w:r w:rsidR="006B2685" w:rsidRPr="006E6FE0">
        <w:rPr>
          <w:rFonts w:ascii="Arial" w:hAnsi="Arial" w:cs="Arial"/>
        </w:rPr>
        <w:t xml:space="preserve">inferior al </w:t>
      </w:r>
      <w:r w:rsidR="003E6298" w:rsidRPr="006E6FE0">
        <w:rPr>
          <w:rFonts w:ascii="Arial" w:hAnsi="Arial" w:cs="Arial"/>
        </w:rPr>
        <w:t xml:space="preserve">obtenido el </w:t>
      </w:r>
      <w:r w:rsidR="006B2685" w:rsidRPr="006E6FE0">
        <w:rPr>
          <w:rFonts w:ascii="Arial" w:hAnsi="Arial" w:cs="Arial"/>
        </w:rPr>
        <w:t xml:space="preserve">año </w:t>
      </w:r>
      <w:r w:rsidR="003E6298" w:rsidRPr="006E6FE0">
        <w:rPr>
          <w:rFonts w:ascii="Arial" w:hAnsi="Arial" w:cs="Arial"/>
        </w:rPr>
        <w:t>previo</w:t>
      </w:r>
      <w:r w:rsidR="006B2685" w:rsidRPr="006E6FE0">
        <w:rPr>
          <w:rFonts w:ascii="Arial" w:hAnsi="Arial" w:cs="Arial"/>
        </w:rPr>
        <w:t>.</w:t>
      </w:r>
    </w:p>
    <w:p w14:paraId="0A61A9B9" w14:textId="23B1B6D6" w:rsidR="00336D33" w:rsidRPr="006E6FE0" w:rsidRDefault="006B2685">
      <w:pPr>
        <w:spacing w:line="360" w:lineRule="auto"/>
        <w:jc w:val="both"/>
        <w:rPr>
          <w:rFonts w:ascii="Arial" w:hAnsi="Arial" w:cs="Arial"/>
        </w:rPr>
      </w:pPr>
      <w:r w:rsidRPr="006E6FE0">
        <w:rPr>
          <w:rFonts w:ascii="Arial" w:hAnsi="Arial" w:cs="Arial"/>
        </w:rPr>
        <w:t>Asimismo</w:t>
      </w:r>
      <w:r w:rsidR="008340AA">
        <w:rPr>
          <w:rFonts w:ascii="Arial" w:hAnsi="Arial" w:cs="Arial"/>
        </w:rPr>
        <w:t>,</w:t>
      </w:r>
      <w:r w:rsidRPr="006E6FE0">
        <w:rPr>
          <w:rFonts w:ascii="Arial" w:hAnsi="Arial" w:cs="Arial"/>
        </w:rPr>
        <w:t xml:space="preserve"> a nivel componente la información c</w:t>
      </w:r>
      <w:r w:rsidR="003E6298" w:rsidRPr="006E6FE0">
        <w:rPr>
          <w:rFonts w:ascii="Arial" w:hAnsi="Arial" w:cs="Arial"/>
        </w:rPr>
        <w:t xml:space="preserve">apturada en el </w:t>
      </w:r>
      <w:r w:rsidR="005C14ED" w:rsidRPr="006E6FE0">
        <w:rPr>
          <w:rFonts w:ascii="Arial" w:hAnsi="Arial" w:cs="Arial"/>
        </w:rPr>
        <w:t>SFU</w:t>
      </w:r>
      <w:r w:rsidR="003E6298" w:rsidRPr="006E6FE0">
        <w:rPr>
          <w:rFonts w:ascii="Arial" w:hAnsi="Arial" w:cs="Arial"/>
        </w:rPr>
        <w:t xml:space="preserve"> 2014 y 2015</w:t>
      </w:r>
      <w:r w:rsidRPr="006E6FE0">
        <w:rPr>
          <w:rFonts w:ascii="Arial" w:hAnsi="Arial" w:cs="Arial"/>
        </w:rPr>
        <w:t xml:space="preserve"> solamente puede</w:t>
      </w:r>
      <w:r w:rsidR="00336D33" w:rsidRPr="006E6FE0">
        <w:rPr>
          <w:rFonts w:ascii="Arial" w:hAnsi="Arial" w:cs="Arial"/>
        </w:rPr>
        <w:t xml:space="preserve"> ser comparada para</w:t>
      </w:r>
      <w:r w:rsidRPr="006E6FE0">
        <w:rPr>
          <w:rFonts w:ascii="Arial" w:hAnsi="Arial" w:cs="Arial"/>
        </w:rPr>
        <w:t xml:space="preserve"> los indicadores “Gasto destinado a la Prestación de Servicios de Salud a la Comunidad como porcentaje del Gasto Total del FASSA</w:t>
      </w:r>
      <w:r w:rsidR="008340AA">
        <w:rPr>
          <w:rFonts w:ascii="Arial" w:hAnsi="Arial" w:cs="Arial"/>
        </w:rPr>
        <w:t>”</w:t>
      </w:r>
      <w:r w:rsidRPr="006E6FE0">
        <w:rPr>
          <w:rFonts w:ascii="Arial" w:hAnsi="Arial" w:cs="Arial"/>
        </w:rPr>
        <w:t xml:space="preserve"> y </w:t>
      </w:r>
      <w:r w:rsidR="008340AA">
        <w:rPr>
          <w:rFonts w:ascii="Arial" w:hAnsi="Arial" w:cs="Arial"/>
        </w:rPr>
        <w:t>“</w:t>
      </w:r>
      <w:r w:rsidRPr="006E6FE0">
        <w:rPr>
          <w:rFonts w:ascii="Arial" w:hAnsi="Arial" w:cs="Arial"/>
        </w:rPr>
        <w:t>Gasto destinado a la prestación de servicios de salud a la persona como porcentaje del gasto total del FASSA</w:t>
      </w:r>
      <w:r w:rsidR="008340AA">
        <w:rPr>
          <w:rFonts w:ascii="Arial" w:hAnsi="Arial" w:cs="Arial"/>
        </w:rPr>
        <w:t>”</w:t>
      </w:r>
      <w:r w:rsidRPr="006E6FE0">
        <w:rPr>
          <w:rFonts w:ascii="Arial" w:hAnsi="Arial" w:cs="Arial"/>
        </w:rPr>
        <w:t>, ya que</w:t>
      </w:r>
      <w:r w:rsidR="00462FEB" w:rsidRPr="006E6FE0">
        <w:rPr>
          <w:rFonts w:ascii="Arial" w:hAnsi="Arial" w:cs="Arial"/>
        </w:rPr>
        <w:t xml:space="preserve">, ambos fueron capturados en 2014 y 2015. </w:t>
      </w:r>
      <w:r w:rsidR="00336D33" w:rsidRPr="006E6FE0">
        <w:rPr>
          <w:rFonts w:ascii="Arial" w:hAnsi="Arial" w:cs="Arial"/>
        </w:rPr>
        <w:t xml:space="preserve">Durante </w:t>
      </w:r>
      <w:r w:rsidR="004F5BE5" w:rsidRPr="006E6FE0">
        <w:rPr>
          <w:rFonts w:ascii="Arial" w:hAnsi="Arial" w:cs="Arial"/>
        </w:rPr>
        <w:t>estos</w:t>
      </w:r>
      <w:r w:rsidR="00336D33" w:rsidRPr="006E6FE0">
        <w:rPr>
          <w:rFonts w:ascii="Arial" w:hAnsi="Arial" w:cs="Arial"/>
        </w:rPr>
        <w:t xml:space="preserve"> años se observa un desempeño positivo y congruente con las metas programadas, siendo que en 2015 ambas alcanzar</w:t>
      </w:r>
      <w:r w:rsidR="004F5BE5" w:rsidRPr="006E6FE0">
        <w:rPr>
          <w:rFonts w:ascii="Arial" w:hAnsi="Arial" w:cs="Arial"/>
        </w:rPr>
        <w:t>on</w:t>
      </w:r>
      <w:r w:rsidR="00336D33" w:rsidRPr="006E6FE0">
        <w:rPr>
          <w:rFonts w:ascii="Arial" w:hAnsi="Arial" w:cs="Arial"/>
        </w:rPr>
        <w:t xml:space="preserve"> un 100% en el nivel de cumplimiento.</w:t>
      </w:r>
      <w:r w:rsidR="00462FEB" w:rsidRPr="006E6FE0">
        <w:rPr>
          <w:rFonts w:ascii="Arial" w:hAnsi="Arial" w:cs="Arial"/>
        </w:rPr>
        <w:t xml:space="preserve"> </w:t>
      </w:r>
    </w:p>
    <w:p w14:paraId="4F7E1163" w14:textId="457F5781" w:rsidR="00CA33CA" w:rsidRPr="006E6FE0" w:rsidRDefault="00462FEB">
      <w:pPr>
        <w:spacing w:line="360" w:lineRule="auto"/>
        <w:jc w:val="both"/>
        <w:rPr>
          <w:rFonts w:ascii="Arial" w:hAnsi="Arial" w:cs="Arial"/>
        </w:rPr>
      </w:pPr>
      <w:r w:rsidRPr="006E6FE0">
        <w:rPr>
          <w:rFonts w:ascii="Arial" w:hAnsi="Arial" w:cs="Arial"/>
        </w:rPr>
        <w:t>Los indicadores “Porcentaje de Actividades Institucionales Estatal</w:t>
      </w:r>
      <w:r w:rsidR="00336D33" w:rsidRPr="006E6FE0">
        <w:rPr>
          <w:rFonts w:ascii="Arial" w:hAnsi="Arial" w:cs="Arial"/>
        </w:rPr>
        <w:t>es (AIE</w:t>
      </w:r>
      <w:r w:rsidRPr="006E6FE0">
        <w:rPr>
          <w:rFonts w:ascii="Arial" w:hAnsi="Arial" w:cs="Arial"/>
        </w:rPr>
        <w:t>) correspondientes a la Prestación de Servicios de Salud a la Comunidad con asignación presupuestal</w:t>
      </w:r>
      <w:r w:rsidR="008340AA">
        <w:rPr>
          <w:rFonts w:ascii="Arial" w:hAnsi="Arial" w:cs="Arial"/>
        </w:rPr>
        <w:t>”</w:t>
      </w:r>
      <w:r w:rsidRPr="006E6FE0">
        <w:rPr>
          <w:rFonts w:ascii="Arial" w:hAnsi="Arial" w:cs="Arial"/>
        </w:rPr>
        <w:t xml:space="preserve"> y </w:t>
      </w:r>
      <w:r w:rsidR="008340AA">
        <w:rPr>
          <w:rFonts w:ascii="Arial" w:hAnsi="Arial" w:cs="Arial"/>
        </w:rPr>
        <w:t>“</w:t>
      </w:r>
      <w:r w:rsidRPr="006E6FE0">
        <w:rPr>
          <w:rFonts w:ascii="Arial" w:hAnsi="Arial" w:cs="Arial"/>
        </w:rPr>
        <w:t>Porcentaje de Actividades Institucional</w:t>
      </w:r>
      <w:r w:rsidR="00336D33" w:rsidRPr="006E6FE0">
        <w:rPr>
          <w:rFonts w:ascii="Arial" w:hAnsi="Arial" w:cs="Arial"/>
        </w:rPr>
        <w:t>es</w:t>
      </w:r>
      <w:r w:rsidRPr="006E6FE0">
        <w:rPr>
          <w:rFonts w:ascii="Arial" w:hAnsi="Arial" w:cs="Arial"/>
        </w:rPr>
        <w:t xml:space="preserve"> Estatal</w:t>
      </w:r>
      <w:r w:rsidR="00336D33" w:rsidRPr="006E6FE0">
        <w:rPr>
          <w:rFonts w:ascii="Arial" w:hAnsi="Arial" w:cs="Arial"/>
        </w:rPr>
        <w:t>es (AIE</w:t>
      </w:r>
      <w:r w:rsidRPr="006E6FE0">
        <w:rPr>
          <w:rFonts w:ascii="Arial" w:hAnsi="Arial" w:cs="Arial"/>
        </w:rPr>
        <w:t>) correspondientes a la Prestación de Servicios de Salud a la Persona con asignación presupuestal” solamente fueron capturados en 2014</w:t>
      </w:r>
      <w:r w:rsidR="005660AF" w:rsidRPr="006E6FE0">
        <w:rPr>
          <w:rFonts w:ascii="Arial" w:hAnsi="Arial" w:cs="Arial"/>
        </w:rPr>
        <w:t>, por lo que no se puede llevar a cabo un ejercicio comparativo en este nivel</w:t>
      </w:r>
      <w:r w:rsidRPr="006E6FE0">
        <w:rPr>
          <w:rFonts w:ascii="Arial" w:hAnsi="Arial" w:cs="Arial"/>
        </w:rPr>
        <w:t>.</w:t>
      </w:r>
    </w:p>
    <w:p w14:paraId="35AF73FA" w14:textId="6763A319" w:rsidR="00741ADF" w:rsidRPr="006E6FE0" w:rsidRDefault="00741ADF">
      <w:pPr>
        <w:spacing w:line="360" w:lineRule="auto"/>
        <w:jc w:val="both"/>
        <w:rPr>
          <w:rFonts w:ascii="Arial" w:hAnsi="Arial" w:cs="Arial"/>
        </w:rPr>
      </w:pPr>
      <w:r w:rsidRPr="006E6FE0">
        <w:rPr>
          <w:rFonts w:ascii="Arial" w:hAnsi="Arial" w:cs="Arial"/>
        </w:rPr>
        <w:t xml:space="preserve">Después del </w:t>
      </w:r>
      <w:r w:rsidR="00B1207D" w:rsidRPr="006E6FE0">
        <w:rPr>
          <w:rFonts w:ascii="Arial" w:hAnsi="Arial" w:cs="Arial"/>
        </w:rPr>
        <w:t>análisis</w:t>
      </w:r>
      <w:r w:rsidRPr="006E6FE0">
        <w:rPr>
          <w:rFonts w:ascii="Arial" w:hAnsi="Arial" w:cs="Arial"/>
        </w:rPr>
        <w:t xml:space="preserve"> realizado de la información capturada en el </w:t>
      </w:r>
      <w:r w:rsidR="005C14ED" w:rsidRPr="006E6FE0">
        <w:rPr>
          <w:rFonts w:ascii="Arial" w:hAnsi="Arial" w:cs="Arial"/>
        </w:rPr>
        <w:t>SFU</w:t>
      </w:r>
      <w:r w:rsidRPr="006E6FE0">
        <w:rPr>
          <w:rFonts w:ascii="Arial" w:hAnsi="Arial" w:cs="Arial"/>
        </w:rPr>
        <w:t xml:space="preserve"> 2014 y 2015 del FASSA, podemos confirmar que la planeación</w:t>
      </w:r>
      <w:r w:rsidR="00883B82" w:rsidRPr="006E6FE0">
        <w:rPr>
          <w:rFonts w:ascii="Arial" w:hAnsi="Arial" w:cs="Arial"/>
        </w:rPr>
        <w:t xml:space="preserve"> de </w:t>
      </w:r>
      <w:r w:rsidR="008340AA">
        <w:rPr>
          <w:rFonts w:ascii="Arial" w:hAnsi="Arial" w:cs="Arial"/>
        </w:rPr>
        <w:t xml:space="preserve">algunas </w:t>
      </w:r>
      <w:r w:rsidR="00883B82" w:rsidRPr="006E6FE0">
        <w:rPr>
          <w:rFonts w:ascii="Arial" w:hAnsi="Arial" w:cs="Arial"/>
        </w:rPr>
        <w:t>metas</w:t>
      </w:r>
      <w:r w:rsidRPr="006E6FE0">
        <w:rPr>
          <w:rFonts w:ascii="Arial" w:hAnsi="Arial" w:cs="Arial"/>
        </w:rPr>
        <w:t xml:space="preserve"> </w:t>
      </w:r>
      <w:r w:rsidR="008340AA">
        <w:rPr>
          <w:rFonts w:ascii="Arial" w:hAnsi="Arial" w:cs="Arial"/>
        </w:rPr>
        <w:t xml:space="preserve">no </w:t>
      </w:r>
      <w:r w:rsidR="00883B82" w:rsidRPr="006E6FE0">
        <w:rPr>
          <w:rFonts w:ascii="Arial" w:hAnsi="Arial" w:cs="Arial"/>
        </w:rPr>
        <w:t xml:space="preserve">guarda congruencia con los avances, </w:t>
      </w:r>
      <w:r w:rsidR="008340AA">
        <w:rPr>
          <w:rFonts w:ascii="Arial" w:hAnsi="Arial" w:cs="Arial"/>
        </w:rPr>
        <w:t xml:space="preserve">y que de manera particular, las metas de los indicadores </w:t>
      </w:r>
      <w:r w:rsidR="00AB3585" w:rsidRPr="006E6FE0">
        <w:rPr>
          <w:rFonts w:ascii="Arial" w:hAnsi="Arial" w:cs="Arial"/>
        </w:rPr>
        <w:t>de nivel fin y propósito aumentar</w:t>
      </w:r>
      <w:r w:rsidR="00D37FA6" w:rsidRPr="006E6FE0">
        <w:rPr>
          <w:rFonts w:ascii="Arial" w:hAnsi="Arial" w:cs="Arial"/>
        </w:rPr>
        <w:t>on con respecto al año anterior.</w:t>
      </w:r>
      <w:r w:rsidR="008340AA">
        <w:rPr>
          <w:rFonts w:ascii="Arial" w:hAnsi="Arial" w:cs="Arial"/>
        </w:rPr>
        <w:t xml:space="preserve"> </w:t>
      </w:r>
    </w:p>
    <w:p w14:paraId="11A67E07" w14:textId="42E76ACB" w:rsidR="00712CD5" w:rsidRPr="006E6FE0" w:rsidRDefault="00576FD2">
      <w:pPr>
        <w:spacing w:line="360" w:lineRule="auto"/>
        <w:jc w:val="both"/>
        <w:rPr>
          <w:rFonts w:ascii="Arial" w:hAnsi="Arial" w:cs="Arial"/>
        </w:rPr>
      </w:pPr>
      <w:r w:rsidRPr="006E6FE0">
        <w:rPr>
          <w:rFonts w:ascii="Arial" w:hAnsi="Arial" w:cs="Arial"/>
        </w:rPr>
        <w:lastRenderedPageBreak/>
        <w:t xml:space="preserve">Derivado de lo anterior, se recomienda realizar un análisis de las actividades con el propósito de </w:t>
      </w:r>
      <w:r w:rsidR="008340AA">
        <w:rPr>
          <w:rFonts w:ascii="Arial" w:hAnsi="Arial" w:cs="Arial"/>
        </w:rPr>
        <w:t xml:space="preserve">asignar metas </w:t>
      </w:r>
      <w:r w:rsidR="00072A84">
        <w:rPr>
          <w:rFonts w:ascii="Arial" w:hAnsi="Arial" w:cs="Arial"/>
        </w:rPr>
        <w:t xml:space="preserve">calculadas a partir de una planeación de actividades que se enfoquen a </w:t>
      </w:r>
      <w:r w:rsidRPr="006E6FE0">
        <w:rPr>
          <w:rFonts w:ascii="Arial" w:hAnsi="Arial" w:cs="Arial"/>
        </w:rPr>
        <w:t>mejorar los resultados</w:t>
      </w:r>
      <w:r w:rsidR="000E5172" w:rsidRPr="006E6FE0">
        <w:rPr>
          <w:rFonts w:ascii="Arial" w:hAnsi="Arial" w:cs="Arial"/>
        </w:rPr>
        <w:t xml:space="preserve"> </w:t>
      </w:r>
      <w:r w:rsidRPr="006E6FE0">
        <w:rPr>
          <w:rFonts w:ascii="Arial" w:hAnsi="Arial" w:cs="Arial"/>
        </w:rPr>
        <w:t xml:space="preserve">que coadyuven a la disminución de la mortalidad materna. </w:t>
      </w:r>
    </w:p>
    <w:p w14:paraId="3B3D948E" w14:textId="77777777" w:rsidR="00712CD5" w:rsidRPr="006E6FE0" w:rsidRDefault="00712CD5">
      <w:pPr>
        <w:spacing w:line="360" w:lineRule="auto"/>
        <w:jc w:val="both"/>
        <w:rPr>
          <w:rFonts w:ascii="Arial" w:hAnsi="Arial" w:cs="Arial"/>
        </w:rPr>
      </w:pPr>
    </w:p>
    <w:p w14:paraId="4478E666" w14:textId="77777777" w:rsidR="00712CD5" w:rsidRPr="006E6FE0" w:rsidRDefault="00712CD5">
      <w:pPr>
        <w:spacing w:line="360" w:lineRule="auto"/>
        <w:jc w:val="both"/>
        <w:rPr>
          <w:rFonts w:ascii="Arial" w:hAnsi="Arial" w:cs="Arial"/>
        </w:rPr>
      </w:pPr>
    </w:p>
    <w:p w14:paraId="6D2BB696" w14:textId="77777777" w:rsidR="00712CD5" w:rsidRPr="006E6FE0" w:rsidRDefault="00712CD5">
      <w:pPr>
        <w:spacing w:line="360" w:lineRule="auto"/>
        <w:jc w:val="both"/>
        <w:rPr>
          <w:rFonts w:ascii="Arial" w:hAnsi="Arial" w:cs="Arial"/>
        </w:rPr>
      </w:pPr>
    </w:p>
    <w:p w14:paraId="41088909" w14:textId="77777777" w:rsidR="00712CD5" w:rsidRPr="006E6FE0" w:rsidRDefault="00712CD5">
      <w:pPr>
        <w:spacing w:line="360" w:lineRule="auto"/>
        <w:jc w:val="both"/>
        <w:rPr>
          <w:rFonts w:ascii="Arial" w:hAnsi="Arial" w:cs="Arial"/>
        </w:rPr>
      </w:pPr>
    </w:p>
    <w:p w14:paraId="7F7DF15D" w14:textId="77777777" w:rsidR="00712CD5" w:rsidRPr="006E6FE0" w:rsidRDefault="00712CD5">
      <w:pPr>
        <w:spacing w:line="360" w:lineRule="auto"/>
        <w:jc w:val="both"/>
        <w:rPr>
          <w:rFonts w:ascii="Arial" w:hAnsi="Arial" w:cs="Arial"/>
        </w:rPr>
      </w:pPr>
    </w:p>
    <w:p w14:paraId="1DA1677C" w14:textId="77777777" w:rsidR="00712CD5" w:rsidRPr="006E6FE0" w:rsidRDefault="00712CD5">
      <w:pPr>
        <w:spacing w:line="360" w:lineRule="auto"/>
        <w:jc w:val="both"/>
        <w:rPr>
          <w:rFonts w:ascii="Arial" w:hAnsi="Arial" w:cs="Arial"/>
        </w:rPr>
      </w:pPr>
    </w:p>
    <w:p w14:paraId="540BCCB3" w14:textId="77777777" w:rsidR="00712CD5" w:rsidRPr="006E6FE0" w:rsidRDefault="00712CD5">
      <w:pPr>
        <w:spacing w:line="360" w:lineRule="auto"/>
        <w:jc w:val="both"/>
        <w:rPr>
          <w:rFonts w:ascii="Arial" w:hAnsi="Arial" w:cs="Arial"/>
        </w:rPr>
      </w:pPr>
    </w:p>
    <w:p w14:paraId="1DDBA840" w14:textId="77777777" w:rsidR="002D725D" w:rsidRPr="006E6FE0" w:rsidRDefault="002D725D">
      <w:pPr>
        <w:spacing w:line="360" w:lineRule="auto"/>
        <w:jc w:val="both"/>
        <w:rPr>
          <w:rFonts w:ascii="Arial" w:hAnsi="Arial" w:cs="Arial"/>
        </w:rPr>
      </w:pPr>
    </w:p>
    <w:p w14:paraId="0ED26D41" w14:textId="77777777" w:rsidR="002D725D" w:rsidRPr="006E6FE0" w:rsidRDefault="002D725D">
      <w:pPr>
        <w:spacing w:line="360" w:lineRule="auto"/>
        <w:jc w:val="both"/>
        <w:rPr>
          <w:rFonts w:ascii="Arial" w:hAnsi="Arial" w:cs="Arial"/>
        </w:rPr>
      </w:pPr>
    </w:p>
    <w:p w14:paraId="39B60D76" w14:textId="77777777" w:rsidR="002D725D" w:rsidRPr="006E6FE0" w:rsidRDefault="002D725D">
      <w:pPr>
        <w:spacing w:line="360" w:lineRule="auto"/>
        <w:jc w:val="both"/>
        <w:rPr>
          <w:rFonts w:ascii="Arial" w:hAnsi="Arial" w:cs="Arial"/>
        </w:rPr>
      </w:pPr>
    </w:p>
    <w:p w14:paraId="182F4036" w14:textId="77777777" w:rsidR="002D725D" w:rsidRPr="006E6FE0" w:rsidRDefault="002D725D">
      <w:pPr>
        <w:spacing w:line="360" w:lineRule="auto"/>
        <w:jc w:val="both"/>
        <w:rPr>
          <w:rFonts w:ascii="Arial" w:hAnsi="Arial" w:cs="Arial"/>
        </w:rPr>
      </w:pPr>
    </w:p>
    <w:p w14:paraId="67BF1103" w14:textId="77777777" w:rsidR="002D725D" w:rsidRPr="006E6FE0" w:rsidRDefault="002D725D">
      <w:pPr>
        <w:spacing w:line="360" w:lineRule="auto"/>
        <w:jc w:val="both"/>
        <w:rPr>
          <w:rFonts w:ascii="Arial" w:hAnsi="Arial" w:cs="Arial"/>
        </w:rPr>
      </w:pPr>
    </w:p>
    <w:p w14:paraId="27FC7F2D" w14:textId="77777777" w:rsidR="002D725D" w:rsidRPr="006E6FE0" w:rsidRDefault="002D725D">
      <w:pPr>
        <w:spacing w:line="360" w:lineRule="auto"/>
        <w:jc w:val="both"/>
        <w:rPr>
          <w:rFonts w:ascii="Arial" w:hAnsi="Arial" w:cs="Arial"/>
        </w:rPr>
      </w:pPr>
    </w:p>
    <w:p w14:paraId="1CA7A815" w14:textId="77777777" w:rsidR="002D725D" w:rsidRPr="006E6FE0" w:rsidRDefault="002D725D">
      <w:pPr>
        <w:spacing w:line="360" w:lineRule="auto"/>
        <w:jc w:val="both"/>
        <w:rPr>
          <w:rFonts w:ascii="Arial" w:hAnsi="Arial" w:cs="Arial"/>
        </w:rPr>
      </w:pPr>
    </w:p>
    <w:p w14:paraId="66E7F316" w14:textId="77777777" w:rsidR="002D725D" w:rsidRPr="006E6FE0" w:rsidRDefault="002D725D">
      <w:pPr>
        <w:spacing w:line="360" w:lineRule="auto"/>
        <w:jc w:val="both"/>
        <w:rPr>
          <w:rFonts w:ascii="Arial" w:hAnsi="Arial" w:cs="Arial"/>
        </w:rPr>
      </w:pPr>
    </w:p>
    <w:p w14:paraId="6B657B71" w14:textId="77777777" w:rsidR="002D725D" w:rsidRPr="006E6FE0" w:rsidRDefault="002D725D">
      <w:pPr>
        <w:spacing w:line="360" w:lineRule="auto"/>
        <w:jc w:val="both"/>
        <w:rPr>
          <w:rFonts w:ascii="Arial" w:hAnsi="Arial" w:cs="Arial"/>
        </w:rPr>
      </w:pPr>
    </w:p>
    <w:p w14:paraId="2F3D7FD5" w14:textId="77777777" w:rsidR="002D725D" w:rsidRPr="006E6FE0" w:rsidRDefault="002D725D">
      <w:pPr>
        <w:spacing w:line="360" w:lineRule="auto"/>
        <w:jc w:val="both"/>
        <w:rPr>
          <w:rFonts w:ascii="Arial" w:hAnsi="Arial" w:cs="Arial"/>
        </w:rPr>
      </w:pPr>
    </w:p>
    <w:p w14:paraId="655DE9DD" w14:textId="77777777" w:rsidR="002D725D" w:rsidRPr="006E6FE0" w:rsidRDefault="002D725D">
      <w:pPr>
        <w:spacing w:line="360" w:lineRule="auto"/>
        <w:jc w:val="both"/>
        <w:rPr>
          <w:rFonts w:ascii="Arial" w:hAnsi="Arial" w:cs="Arial"/>
        </w:rPr>
      </w:pPr>
    </w:p>
    <w:p w14:paraId="5EE1BB2B" w14:textId="77777777" w:rsidR="002D725D" w:rsidRPr="006E6FE0" w:rsidRDefault="002D725D">
      <w:pPr>
        <w:spacing w:line="360" w:lineRule="auto"/>
        <w:jc w:val="both"/>
        <w:rPr>
          <w:rFonts w:ascii="Arial" w:hAnsi="Arial" w:cs="Arial"/>
        </w:rPr>
      </w:pPr>
    </w:p>
    <w:p w14:paraId="14D65271" w14:textId="77777777" w:rsidR="002D725D" w:rsidRPr="006E6FE0" w:rsidRDefault="002D725D">
      <w:pPr>
        <w:spacing w:line="360" w:lineRule="auto"/>
        <w:jc w:val="both"/>
        <w:rPr>
          <w:rFonts w:ascii="Arial" w:hAnsi="Arial" w:cs="Arial"/>
        </w:rPr>
      </w:pPr>
    </w:p>
    <w:p w14:paraId="7D256927" w14:textId="77777777" w:rsidR="002D725D" w:rsidRPr="006E6FE0" w:rsidRDefault="002D725D">
      <w:pPr>
        <w:spacing w:line="360" w:lineRule="auto"/>
        <w:jc w:val="both"/>
        <w:rPr>
          <w:rFonts w:ascii="Arial" w:hAnsi="Arial" w:cs="Arial"/>
        </w:rPr>
      </w:pPr>
    </w:p>
    <w:p w14:paraId="1F3FEE89" w14:textId="77777777" w:rsidR="002D725D" w:rsidRPr="006E6FE0" w:rsidRDefault="002D725D">
      <w:pPr>
        <w:spacing w:line="360" w:lineRule="auto"/>
        <w:jc w:val="both"/>
        <w:rPr>
          <w:rFonts w:ascii="Arial" w:hAnsi="Arial" w:cs="Arial"/>
        </w:rPr>
      </w:pPr>
    </w:p>
    <w:p w14:paraId="72AED0DD" w14:textId="77777777" w:rsidR="002D725D" w:rsidRPr="006E6FE0" w:rsidRDefault="002D725D">
      <w:pPr>
        <w:spacing w:line="360" w:lineRule="auto"/>
        <w:jc w:val="both"/>
        <w:rPr>
          <w:rFonts w:ascii="Arial" w:hAnsi="Arial" w:cs="Arial"/>
        </w:rPr>
      </w:pPr>
    </w:p>
    <w:p w14:paraId="378F98FC" w14:textId="77777777" w:rsidR="002D725D" w:rsidRPr="006E6FE0" w:rsidRDefault="002D725D">
      <w:pPr>
        <w:spacing w:line="360" w:lineRule="auto"/>
        <w:jc w:val="both"/>
        <w:rPr>
          <w:rFonts w:ascii="Arial" w:hAnsi="Arial" w:cs="Arial"/>
        </w:rPr>
      </w:pPr>
    </w:p>
    <w:p w14:paraId="63B8C1E5" w14:textId="77777777" w:rsidR="00712CD5" w:rsidRDefault="00712CD5">
      <w:pPr>
        <w:spacing w:line="360" w:lineRule="auto"/>
        <w:jc w:val="both"/>
        <w:rPr>
          <w:rFonts w:ascii="Arial" w:hAnsi="Arial" w:cs="Arial"/>
        </w:rPr>
      </w:pPr>
    </w:p>
    <w:p w14:paraId="10EAE4C7" w14:textId="77777777" w:rsidR="00993DA1" w:rsidRDefault="00993DA1">
      <w:pPr>
        <w:spacing w:line="360" w:lineRule="auto"/>
        <w:jc w:val="both"/>
        <w:rPr>
          <w:rFonts w:ascii="Arial" w:hAnsi="Arial" w:cs="Arial"/>
        </w:rPr>
      </w:pPr>
    </w:p>
    <w:p w14:paraId="1E576D54" w14:textId="77777777" w:rsidR="00993DA1" w:rsidRDefault="00993DA1">
      <w:pPr>
        <w:spacing w:line="360" w:lineRule="auto"/>
        <w:jc w:val="both"/>
        <w:rPr>
          <w:rFonts w:ascii="Arial" w:hAnsi="Arial" w:cs="Arial"/>
        </w:rPr>
      </w:pPr>
    </w:p>
    <w:p w14:paraId="1B09EA7D" w14:textId="77777777" w:rsidR="00993DA1" w:rsidRPr="006E6FE0" w:rsidRDefault="00993DA1">
      <w:pPr>
        <w:spacing w:line="360" w:lineRule="auto"/>
        <w:jc w:val="both"/>
        <w:rPr>
          <w:rFonts w:ascii="Arial" w:hAnsi="Arial" w:cs="Arial"/>
        </w:rPr>
      </w:pPr>
    </w:p>
    <w:p w14:paraId="41F36A59" w14:textId="77777777" w:rsidR="00712CD5" w:rsidRPr="006E6FE0" w:rsidRDefault="00712CD5">
      <w:pPr>
        <w:spacing w:line="360" w:lineRule="auto"/>
        <w:jc w:val="both"/>
        <w:rPr>
          <w:rFonts w:ascii="Arial" w:hAnsi="Arial" w:cs="Arial"/>
        </w:rPr>
      </w:pPr>
    </w:p>
    <w:p w14:paraId="3243B159" w14:textId="77777777" w:rsidR="00712CD5" w:rsidRPr="00993DA1" w:rsidRDefault="00712CD5" w:rsidP="00993DA1">
      <w:pPr>
        <w:pStyle w:val="Ttulo1"/>
        <w:jc w:val="right"/>
        <w:rPr>
          <w:rFonts w:eastAsiaTheme="minorEastAsia" w:cs="Arial"/>
          <w:kern w:val="36"/>
          <w:sz w:val="44"/>
          <w:szCs w:val="44"/>
          <w:lang w:eastAsia="es-ES"/>
        </w:rPr>
      </w:pPr>
    </w:p>
    <w:p w14:paraId="7AAEA43A" w14:textId="6FF6FC51" w:rsidR="00712CD5" w:rsidRPr="00993DA1" w:rsidRDefault="008A791C" w:rsidP="00993DA1">
      <w:pPr>
        <w:pStyle w:val="Ttulo1"/>
        <w:spacing w:before="0"/>
        <w:jc w:val="right"/>
        <w:rPr>
          <w:rFonts w:eastAsiaTheme="minorEastAsia" w:cs="Arial"/>
          <w:kern w:val="36"/>
          <w:sz w:val="44"/>
          <w:szCs w:val="44"/>
          <w:lang w:eastAsia="es-ES"/>
        </w:rPr>
      </w:pPr>
      <w:bookmarkStart w:id="25" w:name="_Toc463366844"/>
      <w:r w:rsidRPr="00993DA1">
        <w:rPr>
          <w:rFonts w:eastAsiaTheme="minorEastAsia" w:cs="Arial"/>
          <w:kern w:val="36"/>
          <w:sz w:val="44"/>
          <w:szCs w:val="44"/>
          <w:lang w:eastAsia="es-ES"/>
        </w:rPr>
        <w:t>Capítulo IV. Gestión y administración financiera</w:t>
      </w:r>
      <w:bookmarkEnd w:id="25"/>
    </w:p>
    <w:p w14:paraId="18DF3790" w14:textId="77777777" w:rsidR="00712CD5" w:rsidRPr="006E6FE0" w:rsidRDefault="00712CD5" w:rsidP="001344C8">
      <w:pPr>
        <w:pStyle w:val="Ttulo1"/>
        <w:jc w:val="center"/>
      </w:pPr>
    </w:p>
    <w:p w14:paraId="466357C5" w14:textId="77777777" w:rsidR="00712CD5" w:rsidRPr="006E6FE0" w:rsidRDefault="00712CD5">
      <w:pPr>
        <w:spacing w:line="360" w:lineRule="auto"/>
        <w:jc w:val="both"/>
        <w:rPr>
          <w:rFonts w:ascii="Arial" w:hAnsi="Arial" w:cs="Arial"/>
        </w:rPr>
      </w:pPr>
    </w:p>
    <w:p w14:paraId="6C2AECD7" w14:textId="77777777" w:rsidR="00712CD5" w:rsidRPr="006E6FE0" w:rsidRDefault="00712CD5">
      <w:pPr>
        <w:spacing w:line="360" w:lineRule="auto"/>
        <w:jc w:val="both"/>
        <w:rPr>
          <w:rFonts w:ascii="Arial" w:hAnsi="Arial" w:cs="Arial"/>
        </w:rPr>
      </w:pPr>
    </w:p>
    <w:p w14:paraId="45CCF0DC" w14:textId="77777777" w:rsidR="00712CD5" w:rsidRPr="006E6FE0" w:rsidRDefault="00712CD5">
      <w:pPr>
        <w:spacing w:line="360" w:lineRule="auto"/>
        <w:jc w:val="both"/>
        <w:rPr>
          <w:rFonts w:ascii="Arial" w:hAnsi="Arial" w:cs="Arial"/>
        </w:rPr>
      </w:pPr>
    </w:p>
    <w:p w14:paraId="62411265" w14:textId="77777777" w:rsidR="00712CD5" w:rsidRPr="006E6FE0" w:rsidRDefault="00712CD5">
      <w:pPr>
        <w:spacing w:line="360" w:lineRule="auto"/>
        <w:jc w:val="both"/>
        <w:rPr>
          <w:rFonts w:ascii="Arial" w:hAnsi="Arial" w:cs="Arial"/>
        </w:rPr>
      </w:pPr>
    </w:p>
    <w:p w14:paraId="756B8ACC" w14:textId="77777777" w:rsidR="00712CD5" w:rsidRPr="006E6FE0" w:rsidRDefault="00712CD5">
      <w:pPr>
        <w:spacing w:line="360" w:lineRule="auto"/>
        <w:jc w:val="both"/>
        <w:rPr>
          <w:rFonts w:ascii="Arial" w:hAnsi="Arial" w:cs="Arial"/>
        </w:rPr>
      </w:pPr>
    </w:p>
    <w:p w14:paraId="233496C8" w14:textId="77777777" w:rsidR="00712CD5" w:rsidRPr="006E6FE0" w:rsidRDefault="00712CD5">
      <w:pPr>
        <w:spacing w:line="360" w:lineRule="auto"/>
        <w:jc w:val="both"/>
        <w:rPr>
          <w:rFonts w:ascii="Arial" w:hAnsi="Arial" w:cs="Arial"/>
        </w:rPr>
      </w:pPr>
    </w:p>
    <w:p w14:paraId="33894BB3" w14:textId="77777777" w:rsidR="00712CD5" w:rsidRPr="006E6FE0" w:rsidRDefault="00712CD5">
      <w:pPr>
        <w:spacing w:line="360" w:lineRule="auto"/>
        <w:jc w:val="both"/>
        <w:rPr>
          <w:rFonts w:ascii="Arial" w:hAnsi="Arial" w:cs="Arial"/>
        </w:rPr>
      </w:pPr>
    </w:p>
    <w:p w14:paraId="0C8A6E20" w14:textId="77777777" w:rsidR="00741ADF" w:rsidRPr="006E6FE0" w:rsidRDefault="00741ADF">
      <w:pPr>
        <w:spacing w:line="360" w:lineRule="auto"/>
        <w:jc w:val="both"/>
        <w:rPr>
          <w:rFonts w:ascii="Arial" w:hAnsi="Arial" w:cs="Arial"/>
        </w:rPr>
      </w:pPr>
    </w:p>
    <w:p w14:paraId="5C13C48D" w14:textId="79A3367B" w:rsidR="00E1119D" w:rsidRPr="006E6FE0" w:rsidRDefault="00E1119D">
      <w:pPr>
        <w:rPr>
          <w:rFonts w:ascii="Arial" w:hAnsi="Arial" w:cs="Arial"/>
        </w:rPr>
      </w:pPr>
      <w:r w:rsidRPr="006E6FE0">
        <w:rPr>
          <w:rFonts w:ascii="Arial" w:hAnsi="Arial" w:cs="Arial"/>
        </w:rPr>
        <w:br w:type="page"/>
      </w:r>
    </w:p>
    <w:p w14:paraId="013FBE79" w14:textId="71D23E5F" w:rsidR="002D5B10" w:rsidRPr="006E6FE0" w:rsidRDefault="002D5B10" w:rsidP="00C90743">
      <w:pPr>
        <w:pStyle w:val="Prrafodelista"/>
        <w:numPr>
          <w:ilvl w:val="0"/>
          <w:numId w:val="3"/>
        </w:numPr>
        <w:spacing w:line="360" w:lineRule="auto"/>
        <w:jc w:val="both"/>
        <w:rPr>
          <w:rFonts w:ascii="Arial" w:hAnsi="Arial" w:cs="Arial"/>
          <w:b/>
        </w:rPr>
      </w:pPr>
      <w:bookmarkStart w:id="26" w:name="_Ref450731823"/>
      <w:r w:rsidRPr="006E6FE0">
        <w:rPr>
          <w:rFonts w:ascii="Arial" w:hAnsi="Arial" w:cs="Arial"/>
          <w:b/>
        </w:rPr>
        <w:lastRenderedPageBreak/>
        <w:t>¿El Fondo cuenta con Reglas de Operación</w:t>
      </w:r>
      <w:bookmarkEnd w:id="26"/>
      <w:r w:rsidRPr="006E6FE0">
        <w:rPr>
          <w:rFonts w:ascii="Arial" w:hAnsi="Arial" w:cs="Arial"/>
          <w:b/>
        </w:rPr>
        <w:t>?</w:t>
      </w:r>
    </w:p>
    <w:p w14:paraId="057AE5ED" w14:textId="71051B39" w:rsidR="002D5B10" w:rsidRPr="006E6FE0" w:rsidRDefault="006372D5" w:rsidP="00B74761">
      <w:pPr>
        <w:spacing w:line="360" w:lineRule="auto"/>
        <w:jc w:val="both"/>
        <w:rPr>
          <w:rFonts w:ascii="Arial" w:hAnsi="Arial" w:cs="Arial"/>
        </w:rPr>
      </w:pPr>
      <w:r w:rsidRPr="006E6FE0">
        <w:rPr>
          <w:rFonts w:ascii="Arial" w:hAnsi="Arial" w:cs="Arial"/>
          <w:b/>
        </w:rPr>
        <w:t>Respuesta</w:t>
      </w:r>
      <w:r w:rsidRPr="006E6FE0">
        <w:rPr>
          <w:rFonts w:ascii="Arial" w:hAnsi="Arial" w:cs="Arial"/>
        </w:rPr>
        <w:t>: Sí</w:t>
      </w:r>
      <w:r w:rsidR="00FF6C43" w:rsidRPr="006E6FE0">
        <w:rPr>
          <w:rFonts w:ascii="Arial" w:hAnsi="Arial" w:cs="Arial"/>
        </w:rPr>
        <w:t xml:space="preserve">, </w:t>
      </w:r>
      <w:r w:rsidR="009859B2" w:rsidRPr="006E6FE0">
        <w:rPr>
          <w:rFonts w:ascii="Arial" w:hAnsi="Arial" w:cs="Arial"/>
        </w:rPr>
        <w:t>p</w:t>
      </w:r>
      <w:r w:rsidR="00FF6C43" w:rsidRPr="006E6FE0">
        <w:rPr>
          <w:rFonts w:ascii="Arial" w:hAnsi="Arial" w:cs="Arial"/>
        </w:rPr>
        <w:t>arcialmente</w:t>
      </w:r>
      <w:r w:rsidR="00B43329">
        <w:rPr>
          <w:rFonts w:ascii="Arial" w:hAnsi="Arial" w:cs="Arial"/>
        </w:rPr>
        <w:t>.</w:t>
      </w:r>
    </w:p>
    <w:p w14:paraId="37F56B60" w14:textId="332A4F69" w:rsidR="00987898" w:rsidRPr="006E6FE0" w:rsidRDefault="00C55518" w:rsidP="00B74761">
      <w:pPr>
        <w:spacing w:line="360" w:lineRule="auto"/>
        <w:jc w:val="both"/>
        <w:rPr>
          <w:rFonts w:ascii="Arial" w:hAnsi="Arial" w:cs="Arial"/>
        </w:rPr>
      </w:pPr>
      <w:r w:rsidRPr="006E6FE0">
        <w:rPr>
          <w:rFonts w:ascii="Arial" w:hAnsi="Arial" w:cs="Arial"/>
        </w:rPr>
        <w:t>El Fondo no cuenta con reglas de op</w:t>
      </w:r>
      <w:r w:rsidR="00D9430C" w:rsidRPr="006E6FE0">
        <w:rPr>
          <w:rFonts w:ascii="Arial" w:hAnsi="Arial" w:cs="Arial"/>
        </w:rPr>
        <w:t>eración para su implementación</w:t>
      </w:r>
      <w:r w:rsidR="009B176D" w:rsidRPr="006E6FE0">
        <w:rPr>
          <w:rFonts w:ascii="Arial" w:hAnsi="Arial" w:cs="Arial"/>
        </w:rPr>
        <w:t>, pero sí</w:t>
      </w:r>
      <w:r w:rsidR="00654352" w:rsidRPr="006E6FE0">
        <w:rPr>
          <w:rFonts w:ascii="Arial" w:hAnsi="Arial" w:cs="Arial"/>
        </w:rPr>
        <w:t xml:space="preserve"> cuenta con lineamientos que de acuerdo</w:t>
      </w:r>
      <w:r w:rsidR="006B6EEC" w:rsidRPr="006E6FE0">
        <w:rPr>
          <w:rFonts w:ascii="Arial" w:hAnsi="Arial" w:cs="Arial"/>
        </w:rPr>
        <w:t xml:space="preserve"> con la LCF</w:t>
      </w:r>
      <w:r w:rsidR="006B6EEC" w:rsidRPr="006E6FE0">
        <w:rPr>
          <w:rStyle w:val="Refdenotaalpie"/>
          <w:rFonts w:ascii="Arial" w:hAnsi="Arial" w:cs="Arial"/>
        </w:rPr>
        <w:footnoteReference w:id="10"/>
      </w:r>
      <w:r w:rsidR="009B176D" w:rsidRPr="006E6FE0">
        <w:rPr>
          <w:rFonts w:ascii="Arial" w:hAnsi="Arial" w:cs="Arial"/>
        </w:rPr>
        <w:t xml:space="preserve"> en el capítulo V </w:t>
      </w:r>
      <w:r w:rsidR="00987898" w:rsidRPr="006E6FE0">
        <w:rPr>
          <w:rFonts w:ascii="Arial" w:hAnsi="Arial" w:cs="Arial"/>
        </w:rPr>
        <w:t>artículos 29, 30 y 31, las entidades federativas utilizarán el FASSA para ejercer las atrib</w:t>
      </w:r>
      <w:r w:rsidR="009B176D" w:rsidRPr="006E6FE0">
        <w:rPr>
          <w:rFonts w:ascii="Arial" w:hAnsi="Arial" w:cs="Arial"/>
        </w:rPr>
        <w:t>uciones que en términos de los a</w:t>
      </w:r>
      <w:r w:rsidR="00987898" w:rsidRPr="006E6FE0">
        <w:rPr>
          <w:rFonts w:ascii="Arial" w:hAnsi="Arial" w:cs="Arial"/>
        </w:rPr>
        <w:t>rtículos 3</w:t>
      </w:r>
      <w:r w:rsidR="006372D5" w:rsidRPr="006E6FE0">
        <w:rPr>
          <w:rFonts w:ascii="Arial" w:hAnsi="Arial" w:cs="Arial"/>
        </w:rPr>
        <w:t>, 13, y</w:t>
      </w:r>
      <w:r w:rsidR="00987898" w:rsidRPr="006E6FE0">
        <w:rPr>
          <w:rFonts w:ascii="Arial" w:hAnsi="Arial" w:cs="Arial"/>
        </w:rPr>
        <w:t xml:space="preserve"> 18 de la Ley General de Salud (LGS) les competan. En ese sentido</w:t>
      </w:r>
      <w:r w:rsidR="003C6A57">
        <w:rPr>
          <w:rFonts w:ascii="Arial" w:hAnsi="Arial" w:cs="Arial"/>
        </w:rPr>
        <w:t>,</w:t>
      </w:r>
      <w:r w:rsidR="00987898" w:rsidRPr="006E6FE0">
        <w:rPr>
          <w:rFonts w:ascii="Arial" w:hAnsi="Arial" w:cs="Arial"/>
        </w:rPr>
        <w:t xml:space="preserve"> los recursos del FASSA están destinados a atender los gastos de los servicios de salud y su distribución se realizará de la siguiente manera:</w:t>
      </w:r>
    </w:p>
    <w:p w14:paraId="3B81163B" w14:textId="22298802" w:rsidR="00987898" w:rsidRPr="006E6FE0" w:rsidRDefault="00987898" w:rsidP="00C90743">
      <w:pPr>
        <w:pStyle w:val="Prrafodelista"/>
        <w:numPr>
          <w:ilvl w:val="0"/>
          <w:numId w:val="8"/>
        </w:numPr>
        <w:spacing w:line="360" w:lineRule="auto"/>
        <w:jc w:val="both"/>
        <w:rPr>
          <w:rFonts w:ascii="Arial" w:hAnsi="Arial" w:cs="Arial"/>
        </w:rPr>
      </w:pPr>
      <w:r w:rsidRPr="006E6FE0">
        <w:rPr>
          <w:rFonts w:ascii="Arial" w:hAnsi="Arial" w:cs="Arial"/>
        </w:rPr>
        <w:t>Por el inventario de infraestructura médica y las plantillas de personal, utilizados para los cálculos de los recursos presupuestarios transferidos a las entidades federativas, con motivo de la suscripción de los Acuerdos de Coordinación para la Descentralización integral de los Servicios de Salud respectivos</w:t>
      </w:r>
      <w:r w:rsidR="004639DB" w:rsidRPr="006E6FE0">
        <w:rPr>
          <w:rFonts w:ascii="Arial" w:hAnsi="Arial" w:cs="Arial"/>
        </w:rPr>
        <w:t>, incluyendo las erogaciones que correspondan por concepto de impuestos federales y aportaciones de seguridad social;</w:t>
      </w:r>
    </w:p>
    <w:p w14:paraId="473A49AF" w14:textId="75330510" w:rsidR="004639DB" w:rsidRPr="006E6FE0" w:rsidRDefault="004639DB" w:rsidP="00C90743">
      <w:pPr>
        <w:pStyle w:val="Prrafodelista"/>
        <w:numPr>
          <w:ilvl w:val="0"/>
          <w:numId w:val="8"/>
        </w:numPr>
        <w:spacing w:line="360" w:lineRule="auto"/>
        <w:jc w:val="both"/>
        <w:rPr>
          <w:rFonts w:ascii="Arial" w:hAnsi="Arial" w:cs="Arial"/>
        </w:rPr>
      </w:pPr>
      <w:r w:rsidRPr="006E6FE0">
        <w:rPr>
          <w:rFonts w:ascii="Arial" w:hAnsi="Arial" w:cs="Arial"/>
        </w:rPr>
        <w:t xml:space="preserve">Por los recursos que con cargo a las Previsiones para los Servicios Personales contenidas al efecto en el Presupuesto de Egresos de la Federación que se hayan transferido a las entidades federativas, durante el ejercicio </w:t>
      </w:r>
      <w:r w:rsidR="003C6A57">
        <w:rPr>
          <w:rFonts w:ascii="Arial" w:hAnsi="Arial" w:cs="Arial"/>
        </w:rPr>
        <w:t>fiscal inmediato anterior a aqué</w:t>
      </w:r>
      <w:r w:rsidRPr="006E6FE0">
        <w:rPr>
          <w:rFonts w:ascii="Arial" w:hAnsi="Arial" w:cs="Arial"/>
        </w:rPr>
        <w:t>l que se presupueste, para cubrir el gasto en servicios personales</w:t>
      </w:r>
      <w:r w:rsidR="00B67807" w:rsidRPr="006E6FE0">
        <w:rPr>
          <w:rFonts w:ascii="Arial" w:hAnsi="Arial" w:cs="Arial"/>
        </w:rPr>
        <w:t>;</w:t>
      </w:r>
    </w:p>
    <w:p w14:paraId="2A9CFDC6" w14:textId="7B339AA5" w:rsidR="00D449AB" w:rsidRPr="006E6FE0" w:rsidRDefault="00654352" w:rsidP="00C90743">
      <w:pPr>
        <w:pStyle w:val="Prrafodelista"/>
        <w:numPr>
          <w:ilvl w:val="0"/>
          <w:numId w:val="8"/>
        </w:numPr>
        <w:spacing w:line="360" w:lineRule="auto"/>
        <w:jc w:val="both"/>
        <w:rPr>
          <w:rFonts w:ascii="Arial" w:hAnsi="Arial" w:cs="Arial"/>
        </w:rPr>
      </w:pPr>
      <w:r w:rsidRPr="006E6FE0">
        <w:rPr>
          <w:rFonts w:ascii="Arial" w:hAnsi="Arial" w:cs="Arial"/>
        </w:rPr>
        <w:t>Del mismo modo, tiene la funcionalidad de</w:t>
      </w:r>
      <w:r w:rsidR="004639DB" w:rsidRPr="006E6FE0">
        <w:rPr>
          <w:rFonts w:ascii="Arial" w:hAnsi="Arial" w:cs="Arial"/>
        </w:rPr>
        <w:t xml:space="preserve"> cubrir el gasto de operaci</w:t>
      </w:r>
      <w:r w:rsidR="005031BA" w:rsidRPr="006E6FE0">
        <w:rPr>
          <w:rFonts w:ascii="Arial" w:hAnsi="Arial" w:cs="Arial"/>
        </w:rPr>
        <w:t>ón e inversión, excluyendo los gastos eventuales de inversión en infraestructura y equipamiento que la federación y las entidades correspondientes convengan como no susceptibles de presupuestarse en el ejercicio siguiente y por los recursos que para iguales fines sean aprobados en el Presupue</w:t>
      </w:r>
      <w:r w:rsidR="00B67807" w:rsidRPr="006E6FE0">
        <w:rPr>
          <w:rFonts w:ascii="Arial" w:hAnsi="Arial" w:cs="Arial"/>
        </w:rPr>
        <w:t>sto de Egresos de la Federación.</w:t>
      </w:r>
    </w:p>
    <w:p w14:paraId="6FE9F68E" w14:textId="1A40B538" w:rsidR="00D449AB" w:rsidRPr="006E6FE0" w:rsidRDefault="0061014F">
      <w:pPr>
        <w:spacing w:line="360" w:lineRule="auto"/>
        <w:jc w:val="both"/>
        <w:rPr>
          <w:rFonts w:ascii="Arial" w:hAnsi="Arial" w:cs="Arial"/>
        </w:rPr>
      </w:pPr>
      <w:r w:rsidRPr="006E6FE0">
        <w:rPr>
          <w:rFonts w:ascii="Arial" w:hAnsi="Arial" w:cs="Arial"/>
        </w:rPr>
        <w:t>Se observa que no existe disposiciones que establezcan montos, procesos o el destino de los recursos del Fondo, por lo que se recomienda que la dependencia responsable impulse ante las autoridades federales que se regule la operación del mismo, o en su defecto que respetando la Ley de Coordinación Fiscal, establezca los lineamientos en el ámbito estatal.</w:t>
      </w:r>
      <w:r w:rsidR="00EF2463" w:rsidRPr="006E6FE0">
        <w:rPr>
          <w:rFonts w:ascii="Arial" w:hAnsi="Arial" w:cs="Arial"/>
        </w:rPr>
        <w:t xml:space="preserve"> Con esto se impulsará una mayor eficiencia en el ejercicio de los recursos.</w:t>
      </w:r>
    </w:p>
    <w:p w14:paraId="36C58CAE" w14:textId="36DD45DD" w:rsidR="00B67807" w:rsidRPr="006E6FE0" w:rsidRDefault="00B67807" w:rsidP="00B67807">
      <w:pPr>
        <w:spacing w:line="360" w:lineRule="auto"/>
        <w:jc w:val="both"/>
        <w:rPr>
          <w:rFonts w:ascii="Arial" w:hAnsi="Arial" w:cs="Arial"/>
        </w:rPr>
      </w:pPr>
    </w:p>
    <w:p w14:paraId="0D5083F7" w14:textId="77777777" w:rsidR="00B67807" w:rsidRPr="006E6FE0" w:rsidRDefault="00B67807">
      <w:pPr>
        <w:rPr>
          <w:rFonts w:ascii="Arial" w:hAnsi="Arial" w:cs="Arial"/>
        </w:rPr>
      </w:pPr>
    </w:p>
    <w:p w14:paraId="64E3607D" w14:textId="77777777" w:rsidR="00B67807" w:rsidRPr="006E6FE0" w:rsidRDefault="00B67807">
      <w:pPr>
        <w:rPr>
          <w:rFonts w:ascii="Arial" w:hAnsi="Arial" w:cs="Arial"/>
        </w:rPr>
      </w:pPr>
    </w:p>
    <w:p w14:paraId="7260B175" w14:textId="77777777" w:rsidR="009B176D" w:rsidRPr="006E6FE0" w:rsidRDefault="009B176D">
      <w:pPr>
        <w:rPr>
          <w:rFonts w:ascii="Arial" w:hAnsi="Arial" w:cs="Arial"/>
        </w:rPr>
      </w:pPr>
    </w:p>
    <w:p w14:paraId="3A778B53" w14:textId="668BF411" w:rsidR="00D449AB" w:rsidRPr="006E6FE0" w:rsidRDefault="00D449AB" w:rsidP="00C90743">
      <w:pPr>
        <w:pStyle w:val="Ttulo4"/>
        <w:numPr>
          <w:ilvl w:val="0"/>
          <w:numId w:val="3"/>
        </w:numPr>
        <w:jc w:val="left"/>
        <w:rPr>
          <w:rFonts w:cs="Arial"/>
          <w:b/>
        </w:rPr>
      </w:pPr>
      <w:bookmarkStart w:id="27" w:name="_Ref450731861"/>
      <w:r w:rsidRPr="006E6FE0">
        <w:rPr>
          <w:rFonts w:cs="Arial"/>
          <w:b/>
        </w:rPr>
        <w:lastRenderedPageBreak/>
        <w:t>Completar la siguiente tabla de los recursos del Fondo:</w:t>
      </w:r>
      <w:bookmarkEnd w:id="27"/>
    </w:p>
    <w:p w14:paraId="1C2632E8" w14:textId="6BF25BDB" w:rsidR="004C3015" w:rsidRPr="006E6FE0" w:rsidRDefault="004C3015" w:rsidP="000E5172">
      <w:pPr>
        <w:pStyle w:val="Ttulo4"/>
        <w:ind w:left="-76"/>
        <w:rPr>
          <w:rFonts w:cs="Arial"/>
          <w:b/>
        </w:rPr>
      </w:pPr>
      <w:r w:rsidRPr="006E6FE0">
        <w:rPr>
          <w:rFonts w:cs="Arial"/>
        </w:rPr>
        <w:t>Antes de comenzar el análisis de la información presupuestal, es importante referirnos a la observación que se realizó en la primer</w:t>
      </w:r>
      <w:r w:rsidR="000E5172" w:rsidRPr="006E6FE0">
        <w:rPr>
          <w:rFonts w:cs="Arial"/>
        </w:rPr>
        <w:t>a</w:t>
      </w:r>
      <w:r w:rsidRPr="006E6FE0">
        <w:rPr>
          <w:rFonts w:cs="Arial"/>
        </w:rPr>
        <w:t xml:space="preserve"> pregunta de este documento, en la cual se mencionan las diferencias existentes entre el presupuesto ejercido que publica la federación, con lo que se encuentra publicado a nivel estatal. Para efectos de esta pregunta se considerará únicamente la información proporcionada por la entidad federativa:</w:t>
      </w:r>
    </w:p>
    <w:p w14:paraId="5D5D35B2" w14:textId="03887696" w:rsidR="0022168D" w:rsidRPr="0022168D" w:rsidRDefault="0022168D" w:rsidP="0022168D">
      <w:pPr>
        <w:pStyle w:val="Epgrafe"/>
        <w:keepNext/>
        <w:rPr>
          <w:color w:val="000000" w:themeColor="text1"/>
        </w:rPr>
      </w:pPr>
      <w:bookmarkStart w:id="28" w:name="_Toc461870819"/>
      <w:r w:rsidRPr="0022168D">
        <w:rPr>
          <w:color w:val="000000" w:themeColor="text1"/>
        </w:rPr>
        <w:t xml:space="preserve">Tabla </w:t>
      </w:r>
      <w:r w:rsidRPr="0022168D">
        <w:rPr>
          <w:color w:val="000000" w:themeColor="text1"/>
        </w:rPr>
        <w:fldChar w:fldCharType="begin"/>
      </w:r>
      <w:r w:rsidRPr="0022168D">
        <w:rPr>
          <w:color w:val="000000" w:themeColor="text1"/>
        </w:rPr>
        <w:instrText xml:space="preserve"> SEQ Tabla \* ARABIC </w:instrText>
      </w:r>
      <w:r w:rsidRPr="0022168D">
        <w:rPr>
          <w:color w:val="000000" w:themeColor="text1"/>
        </w:rPr>
        <w:fldChar w:fldCharType="separate"/>
      </w:r>
      <w:r w:rsidR="003C6A57">
        <w:rPr>
          <w:noProof/>
          <w:color w:val="000000" w:themeColor="text1"/>
        </w:rPr>
        <w:t>8</w:t>
      </w:r>
      <w:r w:rsidRPr="0022168D">
        <w:rPr>
          <w:color w:val="000000" w:themeColor="text1"/>
        </w:rPr>
        <w:fldChar w:fldCharType="end"/>
      </w:r>
      <w:r w:rsidRPr="0022168D">
        <w:rPr>
          <w:color w:val="000000" w:themeColor="text1"/>
        </w:rPr>
        <w:t xml:space="preserve"> Información Presupuestal del FASSA</w:t>
      </w:r>
      <w:bookmarkEnd w:id="28"/>
    </w:p>
    <w:tbl>
      <w:tblPr>
        <w:tblStyle w:val="Tablaconcuadrcula"/>
        <w:tblW w:w="0" w:type="auto"/>
        <w:tblLook w:val="04A0" w:firstRow="1" w:lastRow="0" w:firstColumn="1" w:lastColumn="0" w:noHBand="0" w:noVBand="1"/>
      </w:tblPr>
      <w:tblGrid>
        <w:gridCol w:w="2537"/>
        <w:gridCol w:w="1996"/>
        <w:gridCol w:w="1885"/>
        <w:gridCol w:w="1885"/>
        <w:gridCol w:w="1885"/>
      </w:tblGrid>
      <w:tr w:rsidR="006B58F7" w:rsidRPr="006E6FE0" w14:paraId="66EEDDA8" w14:textId="77777777" w:rsidTr="00630ABF">
        <w:tc>
          <w:tcPr>
            <w:tcW w:w="0" w:type="auto"/>
            <w:gridSpan w:val="5"/>
            <w:tcBorders>
              <w:bottom w:val="single" w:sz="4" w:space="0" w:color="auto"/>
            </w:tcBorders>
            <w:shd w:val="clear" w:color="auto" w:fill="808080" w:themeFill="background1" w:themeFillShade="80"/>
            <w:vAlign w:val="center"/>
          </w:tcPr>
          <w:p w14:paraId="695E790A" w14:textId="77777777" w:rsidR="006B58F7" w:rsidRPr="006E6FE0" w:rsidRDefault="006B58F7" w:rsidP="006B58F7">
            <w:pPr>
              <w:jc w:val="center"/>
              <w:rPr>
                <w:rFonts w:ascii="Arial" w:hAnsi="Arial" w:cs="Arial"/>
                <w:b/>
                <w:i/>
                <w:color w:val="FFFFFF" w:themeColor="background1"/>
                <w:sz w:val="20"/>
              </w:rPr>
            </w:pPr>
            <w:r w:rsidRPr="006E6FE0">
              <w:rPr>
                <w:rFonts w:ascii="Arial" w:hAnsi="Arial" w:cs="Arial"/>
                <w:b/>
                <w:i/>
                <w:color w:val="FFFFFF" w:themeColor="background1"/>
                <w:sz w:val="20"/>
              </w:rPr>
              <w:t>TABLA 8</w:t>
            </w:r>
          </w:p>
          <w:p w14:paraId="28A8987E" w14:textId="6FD04014" w:rsidR="006B58F7" w:rsidRPr="006E6FE0" w:rsidRDefault="006B58F7" w:rsidP="006B58F7">
            <w:pPr>
              <w:jc w:val="center"/>
              <w:rPr>
                <w:rFonts w:ascii="Arial" w:hAnsi="Arial" w:cs="Arial"/>
                <w:b/>
                <w:i/>
                <w:sz w:val="20"/>
              </w:rPr>
            </w:pPr>
            <w:r w:rsidRPr="006E6FE0">
              <w:rPr>
                <w:rFonts w:ascii="Arial" w:eastAsia="Times New Roman" w:hAnsi="Arial" w:cs="Arial"/>
                <w:b/>
                <w:color w:val="FFFFFF" w:themeColor="background1"/>
                <w:sz w:val="20"/>
                <w:szCs w:val="20"/>
                <w:lang w:eastAsia="es-MX"/>
              </w:rPr>
              <w:t>INFORMACIÓN PRESUPUESTAL DEL FASSA</w:t>
            </w:r>
          </w:p>
        </w:tc>
      </w:tr>
      <w:tr w:rsidR="005D039F" w:rsidRPr="006E6FE0" w14:paraId="62C0BEBB" w14:textId="77777777" w:rsidTr="00630ABF">
        <w:tc>
          <w:tcPr>
            <w:tcW w:w="0" w:type="auto"/>
            <w:shd w:val="clear" w:color="auto" w:fill="D9D9D9" w:themeFill="background1" w:themeFillShade="D9"/>
            <w:vAlign w:val="center"/>
          </w:tcPr>
          <w:p w14:paraId="1728CA31" w14:textId="1523E30A" w:rsidR="00D449AB" w:rsidRPr="006E6FE0" w:rsidRDefault="006B58F7" w:rsidP="0037307C">
            <w:pPr>
              <w:rPr>
                <w:rStyle w:val="normaltextrun"/>
                <w:rFonts w:ascii="Arial" w:hAnsi="Arial" w:cs="Arial"/>
                <w:b/>
                <w:bCs/>
                <w:i/>
                <w:sz w:val="20"/>
              </w:rPr>
            </w:pPr>
            <w:r w:rsidRPr="006E6FE0">
              <w:rPr>
                <w:rFonts w:ascii="Arial" w:hAnsi="Arial" w:cs="Arial"/>
                <w:b/>
                <w:i/>
                <w:sz w:val="20"/>
              </w:rPr>
              <w:t>CICLO DEL RECURSO</w:t>
            </w:r>
          </w:p>
        </w:tc>
        <w:tc>
          <w:tcPr>
            <w:tcW w:w="0" w:type="auto"/>
            <w:shd w:val="clear" w:color="auto" w:fill="D9D9D9" w:themeFill="background1" w:themeFillShade="D9"/>
            <w:vAlign w:val="center"/>
          </w:tcPr>
          <w:p w14:paraId="12E187E1" w14:textId="012AD35B" w:rsidR="00D449AB" w:rsidRPr="006E6FE0" w:rsidRDefault="006B58F7" w:rsidP="0037307C">
            <w:pPr>
              <w:rPr>
                <w:rStyle w:val="normaltextrun"/>
                <w:rFonts w:ascii="Arial" w:hAnsi="Arial" w:cs="Arial"/>
                <w:b/>
                <w:bCs/>
                <w:i/>
                <w:sz w:val="20"/>
              </w:rPr>
            </w:pPr>
            <w:r w:rsidRPr="006E6FE0">
              <w:rPr>
                <w:rFonts w:ascii="Arial" w:hAnsi="Arial" w:cs="Arial"/>
                <w:b/>
                <w:i/>
                <w:sz w:val="20"/>
              </w:rPr>
              <w:t>TIPO DEL RECURSO</w:t>
            </w:r>
          </w:p>
        </w:tc>
        <w:tc>
          <w:tcPr>
            <w:tcW w:w="0" w:type="auto"/>
            <w:shd w:val="clear" w:color="auto" w:fill="D9D9D9" w:themeFill="background1" w:themeFillShade="D9"/>
            <w:vAlign w:val="center"/>
          </w:tcPr>
          <w:p w14:paraId="25B4D5CF" w14:textId="77777777" w:rsidR="00D449AB" w:rsidRPr="006E6FE0" w:rsidRDefault="006B58F7" w:rsidP="00630ABF">
            <w:pPr>
              <w:jc w:val="center"/>
              <w:rPr>
                <w:rFonts w:ascii="Arial" w:hAnsi="Arial" w:cs="Arial"/>
                <w:b/>
                <w:i/>
                <w:sz w:val="20"/>
              </w:rPr>
            </w:pPr>
            <w:r w:rsidRPr="006E6FE0">
              <w:rPr>
                <w:rFonts w:ascii="Arial" w:hAnsi="Arial" w:cs="Arial"/>
                <w:b/>
                <w:i/>
                <w:sz w:val="20"/>
              </w:rPr>
              <w:t>APROBADO</w:t>
            </w:r>
          </w:p>
          <w:p w14:paraId="7126808D" w14:textId="257B2969" w:rsidR="00630ABF" w:rsidRPr="006E6FE0" w:rsidRDefault="00630ABF" w:rsidP="00630ABF">
            <w:pPr>
              <w:jc w:val="center"/>
              <w:rPr>
                <w:rStyle w:val="normaltextrun"/>
                <w:rFonts w:ascii="Arial" w:hAnsi="Arial" w:cs="Arial"/>
                <w:b/>
                <w:bCs/>
                <w:i/>
                <w:sz w:val="20"/>
              </w:rPr>
            </w:pPr>
            <w:r w:rsidRPr="006E6FE0">
              <w:rPr>
                <w:rFonts w:ascii="Arial" w:hAnsi="Arial" w:cs="Arial"/>
                <w:b/>
              </w:rPr>
              <w:t>(A)</w:t>
            </w:r>
          </w:p>
        </w:tc>
        <w:tc>
          <w:tcPr>
            <w:tcW w:w="0" w:type="auto"/>
            <w:shd w:val="clear" w:color="auto" w:fill="D9D9D9" w:themeFill="background1" w:themeFillShade="D9"/>
            <w:vAlign w:val="center"/>
          </w:tcPr>
          <w:p w14:paraId="00F0785E" w14:textId="77777777" w:rsidR="00D449AB" w:rsidRPr="006E6FE0" w:rsidRDefault="006B58F7" w:rsidP="00630ABF">
            <w:pPr>
              <w:jc w:val="center"/>
              <w:rPr>
                <w:rFonts w:ascii="Arial" w:hAnsi="Arial" w:cs="Arial"/>
                <w:b/>
                <w:i/>
                <w:sz w:val="20"/>
              </w:rPr>
            </w:pPr>
            <w:r w:rsidRPr="006E6FE0">
              <w:rPr>
                <w:rFonts w:ascii="Arial" w:hAnsi="Arial" w:cs="Arial"/>
                <w:b/>
                <w:i/>
                <w:sz w:val="20"/>
              </w:rPr>
              <w:t>MODIFICADO</w:t>
            </w:r>
          </w:p>
          <w:p w14:paraId="6D1E9BCE" w14:textId="79B6D184" w:rsidR="00630ABF" w:rsidRPr="006E6FE0" w:rsidRDefault="00630ABF" w:rsidP="00630ABF">
            <w:pPr>
              <w:jc w:val="center"/>
              <w:rPr>
                <w:rStyle w:val="normaltextrun"/>
                <w:rFonts w:ascii="Arial" w:hAnsi="Arial" w:cs="Arial"/>
                <w:b/>
                <w:bCs/>
                <w:i/>
                <w:sz w:val="20"/>
              </w:rPr>
            </w:pPr>
            <w:r w:rsidRPr="006E6FE0">
              <w:rPr>
                <w:rFonts w:ascii="Arial" w:hAnsi="Arial" w:cs="Arial"/>
                <w:b/>
                <w:i/>
                <w:sz w:val="20"/>
              </w:rPr>
              <w:t>(B)</w:t>
            </w:r>
          </w:p>
        </w:tc>
        <w:tc>
          <w:tcPr>
            <w:tcW w:w="0" w:type="auto"/>
            <w:shd w:val="clear" w:color="auto" w:fill="D9D9D9" w:themeFill="background1" w:themeFillShade="D9"/>
            <w:vAlign w:val="center"/>
          </w:tcPr>
          <w:p w14:paraId="7590AF02" w14:textId="77777777" w:rsidR="00D449AB" w:rsidRPr="006E6FE0" w:rsidRDefault="006B58F7" w:rsidP="00630ABF">
            <w:pPr>
              <w:jc w:val="center"/>
              <w:rPr>
                <w:rFonts w:ascii="Arial" w:hAnsi="Arial" w:cs="Arial"/>
                <w:b/>
                <w:i/>
                <w:sz w:val="20"/>
              </w:rPr>
            </w:pPr>
            <w:r w:rsidRPr="006E6FE0">
              <w:rPr>
                <w:rFonts w:ascii="Arial" w:hAnsi="Arial" w:cs="Arial"/>
                <w:b/>
                <w:i/>
                <w:sz w:val="20"/>
              </w:rPr>
              <w:t>EJERCIDO</w:t>
            </w:r>
          </w:p>
          <w:p w14:paraId="4A4C0DF8" w14:textId="4A96DBE2" w:rsidR="00630ABF" w:rsidRPr="006E6FE0" w:rsidRDefault="00630ABF" w:rsidP="00630ABF">
            <w:pPr>
              <w:jc w:val="center"/>
              <w:rPr>
                <w:rStyle w:val="normaltextrun"/>
                <w:rFonts w:ascii="Arial" w:hAnsi="Arial" w:cs="Arial"/>
                <w:b/>
                <w:bCs/>
                <w:i/>
                <w:sz w:val="20"/>
              </w:rPr>
            </w:pPr>
            <w:r w:rsidRPr="006E6FE0">
              <w:rPr>
                <w:rFonts w:ascii="Arial" w:hAnsi="Arial" w:cs="Arial"/>
                <w:b/>
              </w:rPr>
              <w:t>(C)</w:t>
            </w:r>
          </w:p>
        </w:tc>
      </w:tr>
      <w:tr w:rsidR="005D039F" w:rsidRPr="006E6FE0" w14:paraId="1044AF4C" w14:textId="77777777" w:rsidTr="003C6D43">
        <w:tc>
          <w:tcPr>
            <w:tcW w:w="0" w:type="auto"/>
            <w:vAlign w:val="center"/>
          </w:tcPr>
          <w:p w14:paraId="1761EB65" w14:textId="77777777" w:rsidR="00182E82" w:rsidRPr="006E6FE0" w:rsidRDefault="00182E82" w:rsidP="003C6D43">
            <w:pPr>
              <w:jc w:val="center"/>
              <w:rPr>
                <w:rFonts w:ascii="Arial" w:hAnsi="Arial" w:cs="Arial"/>
                <w:sz w:val="20"/>
              </w:rPr>
            </w:pPr>
            <w:r w:rsidRPr="006E6FE0">
              <w:rPr>
                <w:rFonts w:ascii="Arial" w:hAnsi="Arial" w:cs="Arial"/>
                <w:sz w:val="20"/>
              </w:rPr>
              <w:t>2013 Aportaciones Federales</w:t>
            </w:r>
          </w:p>
        </w:tc>
        <w:tc>
          <w:tcPr>
            <w:tcW w:w="0" w:type="auto"/>
            <w:vAlign w:val="center"/>
          </w:tcPr>
          <w:p w14:paraId="229044E7" w14:textId="5DA55C13" w:rsidR="00182E82" w:rsidRPr="006E6FE0" w:rsidRDefault="00182E82" w:rsidP="003C6D43">
            <w:pPr>
              <w:jc w:val="center"/>
              <w:rPr>
                <w:rFonts w:ascii="Arial" w:hAnsi="Arial" w:cs="Arial"/>
                <w:sz w:val="20"/>
              </w:rPr>
            </w:pPr>
            <w:r w:rsidRPr="006E6FE0">
              <w:rPr>
                <w:rFonts w:ascii="Arial" w:hAnsi="Arial" w:cs="Arial"/>
                <w:sz w:val="20"/>
              </w:rPr>
              <w:t>FASSA</w:t>
            </w:r>
          </w:p>
        </w:tc>
        <w:tc>
          <w:tcPr>
            <w:tcW w:w="0" w:type="auto"/>
            <w:vAlign w:val="center"/>
          </w:tcPr>
          <w:p w14:paraId="13B02923" w14:textId="46873C47" w:rsidR="00182E82" w:rsidRPr="006E6FE0" w:rsidRDefault="0037307C" w:rsidP="003C6D43">
            <w:pPr>
              <w:jc w:val="right"/>
              <w:rPr>
                <w:rFonts w:ascii="Arial" w:hAnsi="Arial" w:cs="Arial"/>
                <w:sz w:val="20"/>
              </w:rPr>
            </w:pPr>
            <w:r w:rsidRPr="006E6FE0">
              <w:rPr>
                <w:rFonts w:ascii="Arial" w:hAnsi="Arial" w:cs="Arial"/>
                <w:sz w:val="20"/>
              </w:rPr>
              <w:t>$</w:t>
            </w:r>
            <w:r w:rsidR="00182E82" w:rsidRPr="006E6FE0">
              <w:rPr>
                <w:rFonts w:ascii="Arial" w:hAnsi="Arial" w:cs="Arial"/>
                <w:sz w:val="20"/>
              </w:rPr>
              <w:t xml:space="preserve">1,375,377,164.00 </w:t>
            </w:r>
          </w:p>
        </w:tc>
        <w:tc>
          <w:tcPr>
            <w:tcW w:w="0" w:type="auto"/>
            <w:vAlign w:val="center"/>
          </w:tcPr>
          <w:p w14:paraId="6826E7AC" w14:textId="4D2047FC" w:rsidR="00182E82" w:rsidRPr="006E6FE0" w:rsidRDefault="0037307C" w:rsidP="003C6D43">
            <w:pPr>
              <w:jc w:val="right"/>
              <w:rPr>
                <w:rFonts w:ascii="Arial" w:hAnsi="Arial" w:cs="Arial"/>
                <w:sz w:val="20"/>
              </w:rPr>
            </w:pPr>
            <w:r w:rsidRPr="006E6FE0">
              <w:rPr>
                <w:rFonts w:ascii="Arial" w:hAnsi="Arial" w:cs="Arial"/>
                <w:sz w:val="20"/>
              </w:rPr>
              <w:t>$</w:t>
            </w:r>
            <w:r w:rsidR="002C3EE4" w:rsidRPr="006E6FE0">
              <w:rPr>
                <w:rFonts w:ascii="Arial" w:hAnsi="Arial" w:cs="Arial"/>
                <w:sz w:val="20"/>
              </w:rPr>
              <w:t>1,382,002,449.00</w:t>
            </w:r>
          </w:p>
        </w:tc>
        <w:tc>
          <w:tcPr>
            <w:tcW w:w="0" w:type="auto"/>
            <w:vAlign w:val="center"/>
          </w:tcPr>
          <w:p w14:paraId="3792A806" w14:textId="6A76605E" w:rsidR="00182E82" w:rsidRPr="006E6FE0" w:rsidRDefault="0037307C" w:rsidP="003C6D43">
            <w:pPr>
              <w:jc w:val="right"/>
              <w:rPr>
                <w:rFonts w:ascii="Arial" w:hAnsi="Arial" w:cs="Arial"/>
                <w:sz w:val="20"/>
              </w:rPr>
            </w:pPr>
            <w:r w:rsidRPr="006E6FE0">
              <w:rPr>
                <w:rFonts w:ascii="Arial" w:hAnsi="Arial" w:cs="Arial"/>
                <w:sz w:val="20"/>
              </w:rPr>
              <w:t>$</w:t>
            </w:r>
            <w:r w:rsidR="002C3EE4" w:rsidRPr="006E6FE0">
              <w:rPr>
                <w:rFonts w:ascii="Arial" w:hAnsi="Arial" w:cs="Arial"/>
                <w:sz w:val="20"/>
              </w:rPr>
              <w:t>1,361,929,339.25</w:t>
            </w:r>
          </w:p>
        </w:tc>
      </w:tr>
      <w:tr w:rsidR="005D039F" w:rsidRPr="006E6FE0" w14:paraId="62E7EDC3" w14:textId="77777777" w:rsidTr="003C6D43">
        <w:tc>
          <w:tcPr>
            <w:tcW w:w="0" w:type="auto"/>
            <w:vAlign w:val="center"/>
          </w:tcPr>
          <w:p w14:paraId="3605A42B" w14:textId="77777777" w:rsidR="00182E82" w:rsidRPr="006E6FE0" w:rsidRDefault="00182E82" w:rsidP="003C6D43">
            <w:pPr>
              <w:jc w:val="center"/>
              <w:rPr>
                <w:rFonts w:ascii="Arial" w:hAnsi="Arial" w:cs="Arial"/>
                <w:sz w:val="20"/>
              </w:rPr>
            </w:pPr>
            <w:r w:rsidRPr="006E6FE0">
              <w:rPr>
                <w:rFonts w:ascii="Arial" w:hAnsi="Arial" w:cs="Arial"/>
                <w:sz w:val="20"/>
              </w:rPr>
              <w:t>2014 Aportaciones Federales</w:t>
            </w:r>
          </w:p>
        </w:tc>
        <w:tc>
          <w:tcPr>
            <w:tcW w:w="0" w:type="auto"/>
            <w:vAlign w:val="center"/>
          </w:tcPr>
          <w:p w14:paraId="1177C9E2" w14:textId="121505D3" w:rsidR="00182E82" w:rsidRPr="006E6FE0" w:rsidRDefault="00182E82" w:rsidP="003C6D43">
            <w:pPr>
              <w:jc w:val="center"/>
              <w:rPr>
                <w:rFonts w:ascii="Arial" w:hAnsi="Arial" w:cs="Arial"/>
                <w:sz w:val="20"/>
              </w:rPr>
            </w:pPr>
            <w:r w:rsidRPr="006E6FE0">
              <w:rPr>
                <w:rFonts w:ascii="Arial" w:hAnsi="Arial" w:cs="Arial"/>
                <w:sz w:val="20"/>
              </w:rPr>
              <w:t>FASSA</w:t>
            </w:r>
          </w:p>
        </w:tc>
        <w:tc>
          <w:tcPr>
            <w:tcW w:w="0" w:type="auto"/>
            <w:vAlign w:val="center"/>
          </w:tcPr>
          <w:p w14:paraId="3B88A8C9" w14:textId="3CCADB8B" w:rsidR="00182E82" w:rsidRPr="006E6FE0" w:rsidRDefault="0037307C" w:rsidP="003C6D43">
            <w:pPr>
              <w:jc w:val="right"/>
              <w:rPr>
                <w:rFonts w:ascii="Arial" w:hAnsi="Arial" w:cs="Arial"/>
                <w:sz w:val="20"/>
              </w:rPr>
            </w:pPr>
            <w:r w:rsidRPr="006E6FE0">
              <w:rPr>
                <w:rFonts w:ascii="Arial" w:hAnsi="Arial" w:cs="Arial"/>
                <w:sz w:val="20"/>
              </w:rPr>
              <w:t>$</w:t>
            </w:r>
            <w:r w:rsidR="00182E82" w:rsidRPr="006E6FE0">
              <w:rPr>
                <w:rFonts w:ascii="Arial" w:hAnsi="Arial" w:cs="Arial"/>
                <w:sz w:val="20"/>
              </w:rPr>
              <w:t>1,453,399,312.00</w:t>
            </w:r>
          </w:p>
        </w:tc>
        <w:tc>
          <w:tcPr>
            <w:tcW w:w="0" w:type="auto"/>
            <w:vAlign w:val="center"/>
          </w:tcPr>
          <w:p w14:paraId="04BFFE04" w14:textId="74EE473B" w:rsidR="00182E82" w:rsidRPr="006E6FE0" w:rsidRDefault="0037307C" w:rsidP="003C6D43">
            <w:pPr>
              <w:jc w:val="right"/>
              <w:rPr>
                <w:rFonts w:ascii="Arial" w:hAnsi="Arial" w:cs="Arial"/>
                <w:sz w:val="20"/>
              </w:rPr>
            </w:pPr>
            <w:r w:rsidRPr="006E6FE0">
              <w:rPr>
                <w:rFonts w:ascii="Arial" w:hAnsi="Arial" w:cs="Arial"/>
                <w:sz w:val="20"/>
              </w:rPr>
              <w:t>$</w:t>
            </w:r>
            <w:r w:rsidR="003C6D43" w:rsidRPr="006E6FE0">
              <w:rPr>
                <w:rFonts w:ascii="Arial" w:hAnsi="Arial" w:cs="Arial"/>
                <w:sz w:val="20"/>
              </w:rPr>
              <w:t xml:space="preserve">1,499,285,667.39 </w:t>
            </w:r>
          </w:p>
        </w:tc>
        <w:tc>
          <w:tcPr>
            <w:tcW w:w="0" w:type="auto"/>
            <w:vAlign w:val="center"/>
          </w:tcPr>
          <w:p w14:paraId="54808E82" w14:textId="7FF8E6D4" w:rsidR="00182E82" w:rsidRPr="006E6FE0" w:rsidRDefault="0037307C" w:rsidP="003C6D43">
            <w:pPr>
              <w:jc w:val="right"/>
              <w:rPr>
                <w:rFonts w:ascii="Arial" w:hAnsi="Arial" w:cs="Arial"/>
                <w:sz w:val="20"/>
              </w:rPr>
            </w:pPr>
            <w:r w:rsidRPr="006E6FE0">
              <w:rPr>
                <w:rFonts w:ascii="Arial" w:hAnsi="Arial" w:cs="Arial"/>
                <w:sz w:val="20"/>
              </w:rPr>
              <w:t>$</w:t>
            </w:r>
            <w:r w:rsidR="003C6D43" w:rsidRPr="006E6FE0">
              <w:rPr>
                <w:rFonts w:ascii="Arial" w:hAnsi="Arial" w:cs="Arial"/>
                <w:sz w:val="20"/>
              </w:rPr>
              <w:t xml:space="preserve">1,499,278,087.64 </w:t>
            </w:r>
          </w:p>
        </w:tc>
      </w:tr>
      <w:tr w:rsidR="0037307C" w:rsidRPr="006E6FE0" w14:paraId="2FCC6C6E" w14:textId="77777777" w:rsidTr="003C6D43">
        <w:tc>
          <w:tcPr>
            <w:tcW w:w="0" w:type="auto"/>
            <w:vAlign w:val="center"/>
          </w:tcPr>
          <w:p w14:paraId="76993830" w14:textId="77777777" w:rsidR="00182E82" w:rsidRPr="006E6FE0" w:rsidRDefault="00182E82" w:rsidP="003C6D43">
            <w:pPr>
              <w:jc w:val="center"/>
              <w:rPr>
                <w:rFonts w:ascii="Arial" w:hAnsi="Arial" w:cs="Arial"/>
                <w:sz w:val="20"/>
              </w:rPr>
            </w:pPr>
            <w:r w:rsidRPr="006E6FE0">
              <w:rPr>
                <w:rFonts w:ascii="Arial" w:hAnsi="Arial" w:cs="Arial"/>
                <w:sz w:val="20"/>
              </w:rPr>
              <w:t>2015 Aportaciones Federales</w:t>
            </w:r>
          </w:p>
        </w:tc>
        <w:tc>
          <w:tcPr>
            <w:tcW w:w="0" w:type="auto"/>
            <w:vAlign w:val="center"/>
          </w:tcPr>
          <w:p w14:paraId="6F0D8E48" w14:textId="4B8D2A2C" w:rsidR="00182E82" w:rsidRPr="006E6FE0" w:rsidRDefault="00182E82" w:rsidP="003C6D43">
            <w:pPr>
              <w:jc w:val="center"/>
              <w:rPr>
                <w:rFonts w:ascii="Arial" w:hAnsi="Arial" w:cs="Arial"/>
                <w:sz w:val="20"/>
              </w:rPr>
            </w:pPr>
            <w:r w:rsidRPr="006E6FE0">
              <w:rPr>
                <w:rFonts w:ascii="Arial" w:hAnsi="Arial" w:cs="Arial"/>
                <w:sz w:val="20"/>
              </w:rPr>
              <w:t>FASSA</w:t>
            </w:r>
          </w:p>
        </w:tc>
        <w:tc>
          <w:tcPr>
            <w:tcW w:w="0" w:type="auto"/>
            <w:vAlign w:val="center"/>
          </w:tcPr>
          <w:p w14:paraId="7618624E" w14:textId="56F44262" w:rsidR="00182E82" w:rsidRPr="006E6FE0" w:rsidRDefault="0037307C" w:rsidP="003C6D43">
            <w:pPr>
              <w:jc w:val="right"/>
              <w:rPr>
                <w:rFonts w:ascii="Arial" w:hAnsi="Arial" w:cs="Arial"/>
                <w:sz w:val="20"/>
              </w:rPr>
            </w:pPr>
            <w:r w:rsidRPr="006E6FE0">
              <w:rPr>
                <w:rFonts w:ascii="Arial" w:hAnsi="Arial" w:cs="Arial"/>
                <w:sz w:val="20"/>
              </w:rPr>
              <w:t>$</w:t>
            </w:r>
            <w:r w:rsidR="00182E82" w:rsidRPr="006E6FE0">
              <w:rPr>
                <w:rFonts w:ascii="Arial" w:hAnsi="Arial" w:cs="Arial"/>
                <w:sz w:val="20"/>
              </w:rPr>
              <w:t>1,574,468,443.00</w:t>
            </w:r>
          </w:p>
        </w:tc>
        <w:tc>
          <w:tcPr>
            <w:tcW w:w="0" w:type="auto"/>
            <w:vAlign w:val="center"/>
          </w:tcPr>
          <w:p w14:paraId="208037CF" w14:textId="6FA55809" w:rsidR="00182E82" w:rsidRPr="006E6FE0" w:rsidRDefault="0037307C" w:rsidP="003C6D43">
            <w:pPr>
              <w:jc w:val="right"/>
              <w:rPr>
                <w:rFonts w:ascii="Arial" w:hAnsi="Arial" w:cs="Arial"/>
                <w:sz w:val="20"/>
              </w:rPr>
            </w:pPr>
            <w:r w:rsidRPr="006E6FE0">
              <w:rPr>
                <w:rFonts w:ascii="Arial" w:hAnsi="Arial" w:cs="Arial"/>
                <w:sz w:val="20"/>
              </w:rPr>
              <w:t>$</w:t>
            </w:r>
            <w:r w:rsidR="003C6D43" w:rsidRPr="006E6FE0">
              <w:rPr>
                <w:rFonts w:ascii="Arial" w:hAnsi="Arial" w:cs="Arial"/>
                <w:sz w:val="20"/>
              </w:rPr>
              <w:t xml:space="preserve">1,663,234,245.35 </w:t>
            </w:r>
          </w:p>
        </w:tc>
        <w:tc>
          <w:tcPr>
            <w:tcW w:w="0" w:type="auto"/>
            <w:vAlign w:val="center"/>
          </w:tcPr>
          <w:p w14:paraId="71E9C235" w14:textId="73F65975" w:rsidR="00182E82" w:rsidRPr="006E6FE0" w:rsidRDefault="0037307C" w:rsidP="003C6D43">
            <w:pPr>
              <w:jc w:val="right"/>
              <w:rPr>
                <w:rFonts w:ascii="Arial" w:hAnsi="Arial" w:cs="Arial"/>
                <w:sz w:val="20"/>
              </w:rPr>
            </w:pPr>
            <w:r w:rsidRPr="006E6FE0">
              <w:rPr>
                <w:rFonts w:ascii="Arial" w:hAnsi="Arial" w:cs="Arial"/>
                <w:sz w:val="20"/>
              </w:rPr>
              <w:t>$</w:t>
            </w:r>
            <w:r w:rsidR="00A12E74" w:rsidRPr="006E6FE0">
              <w:rPr>
                <w:rFonts w:ascii="Arial" w:hAnsi="Arial" w:cs="Arial"/>
                <w:sz w:val="20"/>
              </w:rPr>
              <w:t>1,663,234,245.35</w:t>
            </w:r>
            <w:r w:rsidR="003C6D43" w:rsidRPr="006E6FE0">
              <w:rPr>
                <w:rFonts w:ascii="Arial" w:hAnsi="Arial" w:cs="Arial"/>
                <w:sz w:val="20"/>
              </w:rPr>
              <w:t xml:space="preserve"> </w:t>
            </w:r>
          </w:p>
        </w:tc>
      </w:tr>
    </w:tbl>
    <w:p w14:paraId="77139CF1" w14:textId="77777777" w:rsidR="00630ABF" w:rsidRPr="006E6FE0" w:rsidRDefault="00630ABF" w:rsidP="00182E82">
      <w:pPr>
        <w:jc w:val="both"/>
        <w:rPr>
          <w:rFonts w:ascii="Arial" w:hAnsi="Arial" w:cs="Arial"/>
        </w:rPr>
      </w:pPr>
    </w:p>
    <w:p w14:paraId="33959A4D" w14:textId="5796FFA6" w:rsidR="00182E82" w:rsidRPr="006E6FE0" w:rsidRDefault="00182E82" w:rsidP="001570F9">
      <w:pPr>
        <w:spacing w:line="360" w:lineRule="auto"/>
        <w:jc w:val="both"/>
        <w:rPr>
          <w:rFonts w:ascii="Arial" w:hAnsi="Arial" w:cs="Arial"/>
        </w:rPr>
      </w:pPr>
      <w:r w:rsidRPr="006E6FE0">
        <w:rPr>
          <w:rFonts w:ascii="Arial" w:hAnsi="Arial" w:cs="Arial"/>
        </w:rPr>
        <w:t xml:space="preserve">La información financiera del Fondo de Aportaciones para los Servicios de Salud (FASSA) para el periodo 2013-2015 indican que el monto de recursos aprobado asciende a </w:t>
      </w:r>
      <w:r w:rsidR="00FE2942" w:rsidRPr="006E6FE0">
        <w:rPr>
          <w:rFonts w:ascii="Arial" w:hAnsi="Arial" w:cs="Arial"/>
        </w:rPr>
        <w:t>los 4,403</w:t>
      </w:r>
      <w:r w:rsidRPr="006E6FE0">
        <w:rPr>
          <w:rFonts w:ascii="Arial" w:hAnsi="Arial" w:cs="Arial"/>
        </w:rPr>
        <w:t xml:space="preserve"> millones 244 mil 919 pesos. Durante los tres años analizados, se pu</w:t>
      </w:r>
      <w:r w:rsidR="000B4FA9" w:rsidRPr="006E6FE0">
        <w:rPr>
          <w:rFonts w:ascii="Arial" w:hAnsi="Arial" w:cs="Arial"/>
        </w:rPr>
        <w:t>e</w:t>
      </w:r>
      <w:r w:rsidRPr="006E6FE0">
        <w:rPr>
          <w:rFonts w:ascii="Arial" w:hAnsi="Arial" w:cs="Arial"/>
        </w:rPr>
        <w:t xml:space="preserve">de observar que el presupuesto aprobado ha </w:t>
      </w:r>
      <w:r w:rsidR="00FE2942" w:rsidRPr="006E6FE0">
        <w:rPr>
          <w:rFonts w:ascii="Arial" w:hAnsi="Arial" w:cs="Arial"/>
        </w:rPr>
        <w:t>tenido una</w:t>
      </w:r>
      <w:r w:rsidRPr="006E6FE0">
        <w:rPr>
          <w:rFonts w:ascii="Arial" w:hAnsi="Arial" w:cs="Arial"/>
        </w:rPr>
        <w:t xml:space="preserve"> variación promedio </w:t>
      </w:r>
      <w:r w:rsidR="00FE2942" w:rsidRPr="006E6FE0">
        <w:rPr>
          <w:rFonts w:ascii="Arial" w:hAnsi="Arial" w:cs="Arial"/>
        </w:rPr>
        <w:t>anual del</w:t>
      </w:r>
      <w:r w:rsidRPr="006E6FE0">
        <w:rPr>
          <w:rFonts w:ascii="Arial" w:hAnsi="Arial" w:cs="Arial"/>
        </w:rPr>
        <w:t xml:space="preserve"> 7%.</w:t>
      </w:r>
    </w:p>
    <w:p w14:paraId="0D4D47BB" w14:textId="36FDFA98" w:rsidR="00182E82" w:rsidRPr="006E6FE0" w:rsidRDefault="00182E82" w:rsidP="001570F9">
      <w:pPr>
        <w:spacing w:line="360" w:lineRule="auto"/>
        <w:jc w:val="both"/>
        <w:rPr>
          <w:rFonts w:ascii="Arial" w:hAnsi="Arial" w:cs="Arial"/>
        </w:rPr>
      </w:pPr>
      <w:r w:rsidRPr="006E6FE0">
        <w:rPr>
          <w:rFonts w:ascii="Arial" w:hAnsi="Arial" w:cs="Arial"/>
        </w:rPr>
        <w:t xml:space="preserve">Los datos comparados del presupuesto ejercido con respecto al presupuesto asignado en el Presupuesto de Egresos para el período 2013-2015, permiten observar que el </w:t>
      </w:r>
      <w:r w:rsidR="00FE2942" w:rsidRPr="006E6FE0">
        <w:rPr>
          <w:rFonts w:ascii="Arial" w:hAnsi="Arial" w:cs="Arial"/>
        </w:rPr>
        <w:t>Fondo ha</w:t>
      </w:r>
      <w:r w:rsidRPr="006E6FE0">
        <w:rPr>
          <w:rFonts w:ascii="Arial" w:hAnsi="Arial" w:cs="Arial"/>
        </w:rPr>
        <w:t xml:space="preserve"> ejercido la totalidad de sus recursos ministrados. De acuerdo con lo anterior, el monto ejercido fue de </w:t>
      </w:r>
      <w:r w:rsidR="001623D1" w:rsidRPr="006E6FE0">
        <w:rPr>
          <w:rFonts w:ascii="Arial" w:hAnsi="Arial" w:cs="Arial"/>
        </w:rPr>
        <w:t>1,361</w:t>
      </w:r>
      <w:r w:rsidRPr="006E6FE0">
        <w:rPr>
          <w:rFonts w:ascii="Arial" w:hAnsi="Arial" w:cs="Arial"/>
        </w:rPr>
        <w:t xml:space="preserve"> millones </w:t>
      </w:r>
      <w:r w:rsidR="001623D1" w:rsidRPr="006E6FE0">
        <w:rPr>
          <w:rFonts w:ascii="Arial" w:hAnsi="Arial" w:cs="Arial"/>
        </w:rPr>
        <w:t>929 mil 3</w:t>
      </w:r>
      <w:r w:rsidR="004779E3" w:rsidRPr="006E6FE0">
        <w:rPr>
          <w:rFonts w:ascii="Arial" w:hAnsi="Arial" w:cs="Arial"/>
        </w:rPr>
        <w:t>39</w:t>
      </w:r>
      <w:r w:rsidR="000B4FA9" w:rsidRPr="006E6FE0">
        <w:rPr>
          <w:rFonts w:ascii="Arial" w:hAnsi="Arial" w:cs="Arial"/>
        </w:rPr>
        <w:t xml:space="preserve"> </w:t>
      </w:r>
      <w:r w:rsidR="004779E3" w:rsidRPr="006E6FE0">
        <w:rPr>
          <w:rFonts w:ascii="Arial" w:hAnsi="Arial" w:cs="Arial"/>
        </w:rPr>
        <w:t>pesos, en 2013</w:t>
      </w:r>
      <w:r w:rsidR="00FE2942" w:rsidRPr="006E6FE0">
        <w:rPr>
          <w:rFonts w:ascii="Arial" w:hAnsi="Arial" w:cs="Arial"/>
        </w:rPr>
        <w:t>; 1,499</w:t>
      </w:r>
      <w:r w:rsidR="004779E3" w:rsidRPr="006E6FE0">
        <w:rPr>
          <w:rFonts w:ascii="Arial" w:hAnsi="Arial" w:cs="Arial"/>
        </w:rPr>
        <w:t xml:space="preserve"> millones 278 mil 087</w:t>
      </w:r>
      <w:r w:rsidR="000B4FA9" w:rsidRPr="006E6FE0">
        <w:rPr>
          <w:rFonts w:ascii="Arial" w:hAnsi="Arial" w:cs="Arial"/>
        </w:rPr>
        <w:t xml:space="preserve"> </w:t>
      </w:r>
      <w:r w:rsidR="004779E3" w:rsidRPr="006E6FE0">
        <w:rPr>
          <w:rFonts w:ascii="Arial" w:hAnsi="Arial" w:cs="Arial"/>
        </w:rPr>
        <w:t>pesos, en 2014; y 1,663 millones 234 mil 245</w:t>
      </w:r>
      <w:r w:rsidR="000B4FA9" w:rsidRPr="006E6FE0">
        <w:rPr>
          <w:rFonts w:ascii="Arial" w:hAnsi="Arial" w:cs="Arial"/>
        </w:rPr>
        <w:t xml:space="preserve"> </w:t>
      </w:r>
      <w:r w:rsidRPr="006E6FE0">
        <w:rPr>
          <w:rFonts w:ascii="Arial" w:hAnsi="Arial" w:cs="Arial"/>
        </w:rPr>
        <w:t xml:space="preserve">pesos, en 2015. En suma, durante el periodo en cuestión, </w:t>
      </w:r>
      <w:r w:rsidR="004779E3" w:rsidRPr="006E6FE0">
        <w:rPr>
          <w:rFonts w:ascii="Arial" w:hAnsi="Arial" w:cs="Arial"/>
        </w:rPr>
        <w:t>el monto ejercido totaliza 4,525 millones 441 mil 672</w:t>
      </w:r>
      <w:r w:rsidR="000B4FA9" w:rsidRPr="006E6FE0">
        <w:rPr>
          <w:rFonts w:ascii="Arial" w:hAnsi="Arial" w:cs="Arial"/>
        </w:rPr>
        <w:t xml:space="preserve"> </w:t>
      </w:r>
      <w:r w:rsidRPr="006E6FE0">
        <w:rPr>
          <w:rFonts w:ascii="Arial" w:hAnsi="Arial" w:cs="Arial"/>
        </w:rPr>
        <w:t>pesos.</w:t>
      </w:r>
    </w:p>
    <w:p w14:paraId="68C5768C" w14:textId="4FDEB071" w:rsidR="00182E82" w:rsidRPr="006E6FE0" w:rsidRDefault="00182E82" w:rsidP="001570F9">
      <w:pPr>
        <w:spacing w:line="360" w:lineRule="auto"/>
        <w:jc w:val="both"/>
        <w:rPr>
          <w:rFonts w:ascii="Arial" w:hAnsi="Arial" w:cs="Arial"/>
        </w:rPr>
      </w:pPr>
      <w:r w:rsidRPr="006E6FE0">
        <w:rPr>
          <w:rFonts w:ascii="Arial" w:hAnsi="Arial" w:cs="Arial"/>
        </w:rPr>
        <w:t xml:space="preserve">Respecto a las variaciones porcentuales experimentadas por el </w:t>
      </w:r>
      <w:r w:rsidR="001570F9" w:rsidRPr="006E6FE0">
        <w:rPr>
          <w:rFonts w:ascii="Arial" w:hAnsi="Arial" w:cs="Arial"/>
        </w:rPr>
        <w:t xml:space="preserve">FASSA durante el periodo, se observó </w:t>
      </w:r>
      <w:r w:rsidRPr="006E6FE0">
        <w:rPr>
          <w:rFonts w:ascii="Arial" w:hAnsi="Arial" w:cs="Arial"/>
        </w:rPr>
        <w:t>que los montos asignados tuvieron importantes ampliaciones presupuestales. En este sentido</w:t>
      </w:r>
      <w:r w:rsidR="00FE2942" w:rsidRPr="006E6FE0">
        <w:rPr>
          <w:rFonts w:ascii="Arial" w:hAnsi="Arial" w:cs="Arial"/>
        </w:rPr>
        <w:t>, dichos</w:t>
      </w:r>
      <w:r w:rsidRPr="006E6FE0">
        <w:rPr>
          <w:rFonts w:ascii="Arial" w:hAnsi="Arial" w:cs="Arial"/>
        </w:rPr>
        <w:t xml:space="preserve"> aumentos se traducen en </w:t>
      </w:r>
      <w:r w:rsidR="00991769" w:rsidRPr="006E6FE0">
        <w:rPr>
          <w:rFonts w:ascii="Arial" w:hAnsi="Arial" w:cs="Arial"/>
        </w:rPr>
        <w:t>6 millones 625 mil 285 pesos, en 2013 (0.48%); 45 millones 886 mil 355</w:t>
      </w:r>
      <w:r w:rsidR="000B4FA9" w:rsidRPr="006E6FE0">
        <w:rPr>
          <w:rFonts w:ascii="Arial" w:hAnsi="Arial" w:cs="Arial"/>
        </w:rPr>
        <w:t xml:space="preserve"> </w:t>
      </w:r>
      <w:r w:rsidR="00991769" w:rsidRPr="006E6FE0">
        <w:rPr>
          <w:rFonts w:ascii="Arial" w:hAnsi="Arial" w:cs="Arial"/>
        </w:rPr>
        <w:t>pesos, en 2014 (3.16%); y 88 millones 765 mil 802</w:t>
      </w:r>
      <w:r w:rsidR="000B4FA9" w:rsidRPr="006E6FE0">
        <w:rPr>
          <w:rFonts w:ascii="Arial" w:hAnsi="Arial" w:cs="Arial"/>
        </w:rPr>
        <w:t xml:space="preserve"> </w:t>
      </w:r>
      <w:r w:rsidR="00991769" w:rsidRPr="006E6FE0">
        <w:rPr>
          <w:rFonts w:ascii="Arial" w:hAnsi="Arial" w:cs="Arial"/>
        </w:rPr>
        <w:t>pesos, en 2015 (5.64</w:t>
      </w:r>
      <w:r w:rsidRPr="006E6FE0">
        <w:rPr>
          <w:rFonts w:ascii="Arial" w:hAnsi="Arial" w:cs="Arial"/>
        </w:rPr>
        <w:t>%).</w:t>
      </w:r>
    </w:p>
    <w:p w14:paraId="5F335EEF" w14:textId="71228EBE" w:rsidR="000D54FD" w:rsidRPr="006E6FE0" w:rsidRDefault="000D54FD">
      <w:pPr>
        <w:rPr>
          <w:rFonts w:ascii="Arial" w:eastAsia="Times New Roman" w:hAnsi="Arial" w:cs="Arial"/>
          <w:b/>
          <w:bCs/>
        </w:rPr>
      </w:pPr>
      <w:r w:rsidRPr="006E6FE0">
        <w:rPr>
          <w:rFonts w:ascii="Arial" w:hAnsi="Arial" w:cs="Arial"/>
          <w:b/>
        </w:rPr>
        <w:br w:type="page"/>
      </w:r>
    </w:p>
    <w:p w14:paraId="41CA4AF3" w14:textId="77777777" w:rsidR="000D54FD" w:rsidRPr="006E6FE0" w:rsidRDefault="000D54FD" w:rsidP="00C90743">
      <w:pPr>
        <w:pStyle w:val="Ttulo4"/>
        <w:numPr>
          <w:ilvl w:val="0"/>
          <w:numId w:val="3"/>
        </w:numPr>
        <w:rPr>
          <w:rFonts w:cs="Arial"/>
          <w:b/>
        </w:rPr>
        <w:sectPr w:rsidR="000D54FD" w:rsidRPr="006E6FE0" w:rsidSect="00D054CD">
          <w:pgSz w:w="12240" w:h="15840"/>
          <w:pgMar w:top="1418" w:right="1134" w:bottom="1134" w:left="1134" w:header="709" w:footer="709" w:gutter="0"/>
          <w:cols w:space="708"/>
          <w:docGrid w:linePitch="360"/>
        </w:sectPr>
      </w:pPr>
    </w:p>
    <w:p w14:paraId="349E6457" w14:textId="64984CE1" w:rsidR="00757016" w:rsidRPr="006E6FE0" w:rsidRDefault="00757016" w:rsidP="00C90743">
      <w:pPr>
        <w:pStyle w:val="Ttulo4"/>
        <w:numPr>
          <w:ilvl w:val="0"/>
          <w:numId w:val="3"/>
        </w:numPr>
        <w:rPr>
          <w:rFonts w:cs="Arial"/>
          <w:b/>
        </w:rPr>
      </w:pPr>
      <w:r w:rsidRPr="006E6FE0">
        <w:rPr>
          <w:rFonts w:cs="Arial"/>
          <w:b/>
        </w:rPr>
        <w:lastRenderedPageBreak/>
        <w:t>Completar la siguiente tabla de los recursos de los Programas Presupuestarios:</w:t>
      </w:r>
    </w:p>
    <w:p w14:paraId="28AA1CC9" w14:textId="77777777" w:rsidR="00757016" w:rsidRPr="0022168D" w:rsidRDefault="00757016" w:rsidP="00B74761">
      <w:pPr>
        <w:spacing w:after="0" w:line="240" w:lineRule="auto"/>
        <w:jc w:val="center"/>
        <w:rPr>
          <w:rFonts w:ascii="Arial" w:hAnsi="Arial" w:cs="Arial"/>
          <w:color w:val="000000" w:themeColor="text1"/>
          <w:sz w:val="16"/>
          <w:highlight w:val="yellow"/>
        </w:rPr>
      </w:pPr>
    </w:p>
    <w:p w14:paraId="04965213" w14:textId="6760D48A" w:rsidR="0022168D" w:rsidRPr="0022168D" w:rsidRDefault="0022168D" w:rsidP="0022168D">
      <w:pPr>
        <w:pStyle w:val="Epgrafe"/>
        <w:keepNext/>
        <w:rPr>
          <w:color w:val="000000" w:themeColor="text1"/>
        </w:rPr>
      </w:pPr>
      <w:bookmarkStart w:id="29" w:name="_Toc461870820"/>
      <w:r w:rsidRPr="0022168D">
        <w:rPr>
          <w:color w:val="000000" w:themeColor="text1"/>
        </w:rPr>
        <w:t xml:space="preserve">Tabla </w:t>
      </w:r>
      <w:r w:rsidRPr="0022168D">
        <w:rPr>
          <w:color w:val="000000" w:themeColor="text1"/>
        </w:rPr>
        <w:fldChar w:fldCharType="begin"/>
      </w:r>
      <w:r w:rsidRPr="0022168D">
        <w:rPr>
          <w:color w:val="000000" w:themeColor="text1"/>
        </w:rPr>
        <w:instrText xml:space="preserve"> SEQ Tabla \* ARABIC </w:instrText>
      </w:r>
      <w:r w:rsidRPr="0022168D">
        <w:rPr>
          <w:color w:val="000000" w:themeColor="text1"/>
        </w:rPr>
        <w:fldChar w:fldCharType="separate"/>
      </w:r>
      <w:r w:rsidR="003C6A57">
        <w:rPr>
          <w:noProof/>
          <w:color w:val="000000" w:themeColor="text1"/>
        </w:rPr>
        <w:t>9</w:t>
      </w:r>
      <w:r w:rsidRPr="0022168D">
        <w:rPr>
          <w:color w:val="000000" w:themeColor="text1"/>
        </w:rPr>
        <w:fldChar w:fldCharType="end"/>
      </w:r>
      <w:r w:rsidRPr="0022168D">
        <w:rPr>
          <w:color w:val="000000" w:themeColor="text1"/>
        </w:rPr>
        <w:t xml:space="preserve"> Presupuesto de los Programas Presupuestarios 199 Calidad en el Servicio</w:t>
      </w:r>
      <w:bookmarkEnd w:id="29"/>
    </w:p>
    <w:tbl>
      <w:tblPr>
        <w:tblW w:w="0" w:type="auto"/>
        <w:tblInd w:w="55" w:type="dxa"/>
        <w:tblCellMar>
          <w:left w:w="70" w:type="dxa"/>
          <w:right w:w="70" w:type="dxa"/>
        </w:tblCellMar>
        <w:tblLook w:val="04A0" w:firstRow="1" w:lastRow="0" w:firstColumn="1" w:lastColumn="0" w:noHBand="0" w:noVBand="1"/>
      </w:tblPr>
      <w:tblGrid>
        <w:gridCol w:w="2499"/>
        <w:gridCol w:w="1639"/>
        <w:gridCol w:w="1504"/>
        <w:gridCol w:w="1503"/>
        <w:gridCol w:w="1503"/>
        <w:gridCol w:w="1575"/>
        <w:gridCol w:w="1575"/>
        <w:gridCol w:w="1575"/>
      </w:tblGrid>
      <w:tr w:rsidR="001833DC" w:rsidRPr="006E6FE0" w14:paraId="278EC438" w14:textId="77777777" w:rsidTr="001833DC">
        <w:trPr>
          <w:trHeight w:val="525"/>
        </w:trPr>
        <w:tc>
          <w:tcPr>
            <w:tcW w:w="0" w:type="auto"/>
            <w:gridSpan w:val="8"/>
            <w:tcBorders>
              <w:top w:val="single" w:sz="8" w:space="0" w:color="auto"/>
              <w:left w:val="single" w:sz="8" w:space="0" w:color="auto"/>
              <w:bottom w:val="single" w:sz="8" w:space="0" w:color="auto"/>
              <w:right w:val="single" w:sz="8" w:space="0" w:color="000000"/>
            </w:tcBorders>
            <w:shd w:val="clear" w:color="auto" w:fill="808080" w:themeFill="background1" w:themeFillShade="80"/>
            <w:vAlign w:val="center"/>
            <w:hideMark/>
          </w:tcPr>
          <w:p w14:paraId="5BFCE183" w14:textId="6C398471" w:rsidR="00B777F0" w:rsidRPr="006E6FE0" w:rsidRDefault="00B777F0" w:rsidP="001833DC">
            <w:pPr>
              <w:spacing w:after="0" w:line="240" w:lineRule="auto"/>
              <w:jc w:val="center"/>
              <w:rPr>
                <w:rFonts w:ascii="Arial" w:eastAsia="Times New Roman" w:hAnsi="Arial" w:cs="Arial"/>
                <w:b/>
                <w:bCs/>
                <w:iCs/>
                <w:color w:val="FFFFFF" w:themeColor="background1"/>
                <w:sz w:val="18"/>
                <w:szCs w:val="18"/>
                <w:lang w:val="es-MX" w:eastAsia="es-MX"/>
              </w:rPr>
            </w:pPr>
            <w:r w:rsidRPr="006E6FE0">
              <w:rPr>
                <w:rFonts w:ascii="Arial" w:eastAsia="Times New Roman" w:hAnsi="Arial" w:cs="Arial"/>
                <w:b/>
                <w:bCs/>
                <w:iCs/>
                <w:color w:val="FFFFFF" w:themeColor="background1"/>
                <w:sz w:val="18"/>
                <w:szCs w:val="18"/>
                <w:lang w:val="es-MX" w:eastAsia="es-MX"/>
              </w:rPr>
              <w:t>TABLA 9</w:t>
            </w:r>
          </w:p>
          <w:p w14:paraId="43477636" w14:textId="21B6C056" w:rsidR="001833DC" w:rsidRPr="006E6FE0" w:rsidRDefault="001833DC" w:rsidP="001833DC">
            <w:pPr>
              <w:spacing w:after="0" w:line="240" w:lineRule="auto"/>
              <w:jc w:val="center"/>
              <w:rPr>
                <w:rFonts w:ascii="Arial" w:eastAsia="Times New Roman" w:hAnsi="Arial" w:cs="Arial"/>
                <w:b/>
                <w:bCs/>
                <w:iCs/>
                <w:color w:val="000000"/>
                <w:sz w:val="18"/>
                <w:szCs w:val="18"/>
                <w:lang w:val="es-MX" w:eastAsia="es-MX"/>
              </w:rPr>
            </w:pPr>
            <w:r w:rsidRPr="006E6FE0">
              <w:rPr>
                <w:rFonts w:ascii="Arial" w:eastAsia="Times New Roman" w:hAnsi="Arial" w:cs="Arial"/>
                <w:b/>
                <w:bCs/>
                <w:iCs/>
                <w:color w:val="FFFFFF" w:themeColor="background1"/>
                <w:sz w:val="18"/>
                <w:szCs w:val="18"/>
                <w:lang w:val="es-MX" w:eastAsia="es-MX"/>
              </w:rPr>
              <w:t>PRESUPUESTO DE LOS PROGRAMAS PRESUPUESTARIOS</w:t>
            </w:r>
            <w:r w:rsidRPr="006E6FE0">
              <w:rPr>
                <w:rFonts w:ascii="Arial" w:eastAsia="Times New Roman" w:hAnsi="Arial" w:cs="Arial"/>
                <w:b/>
                <w:bCs/>
                <w:iCs/>
                <w:color w:val="FFFFFF" w:themeColor="background1"/>
                <w:sz w:val="18"/>
                <w:szCs w:val="18"/>
                <w:lang w:val="es-MX" w:eastAsia="es-MX"/>
              </w:rPr>
              <w:br/>
              <w:t>199PP CALIDAD EN EL SERVICIO</w:t>
            </w:r>
          </w:p>
        </w:tc>
      </w:tr>
      <w:tr w:rsidR="001833DC" w:rsidRPr="006E6FE0" w14:paraId="2786BC5B" w14:textId="77777777" w:rsidTr="001833DC">
        <w:trPr>
          <w:trHeight w:val="645"/>
        </w:trPr>
        <w:tc>
          <w:tcPr>
            <w:tcW w:w="0" w:type="auto"/>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B0A6094" w14:textId="5CABDEAB" w:rsidR="001833DC" w:rsidRPr="006E6FE0" w:rsidRDefault="001833DC" w:rsidP="001833DC">
            <w:pPr>
              <w:spacing w:after="0" w:line="240" w:lineRule="auto"/>
              <w:jc w:val="center"/>
              <w:rPr>
                <w:rFonts w:ascii="Arial" w:eastAsia="Times New Roman" w:hAnsi="Arial" w:cs="Arial"/>
                <w:iCs/>
                <w:sz w:val="18"/>
                <w:szCs w:val="18"/>
                <w:lang w:val="es-MX" w:eastAsia="es-MX"/>
              </w:rPr>
            </w:pPr>
            <w:r w:rsidRPr="006E6FE0">
              <w:rPr>
                <w:rFonts w:ascii="Arial" w:eastAsia="Times New Roman" w:hAnsi="Arial" w:cs="Arial"/>
                <w:iCs/>
                <w:sz w:val="18"/>
                <w:szCs w:val="18"/>
                <w:lang w:val="es-MX" w:eastAsia="es-MX"/>
              </w:rPr>
              <w:t>EJERCICIO FISCAL ANALIZADO</w:t>
            </w:r>
          </w:p>
        </w:tc>
        <w:tc>
          <w:tcPr>
            <w:tcW w:w="0" w:type="auto"/>
            <w:tcBorders>
              <w:top w:val="nil"/>
              <w:left w:val="nil"/>
              <w:bottom w:val="single" w:sz="8" w:space="0" w:color="auto"/>
              <w:right w:val="single" w:sz="8" w:space="0" w:color="auto"/>
            </w:tcBorders>
            <w:shd w:val="clear" w:color="auto" w:fill="D9D9D9" w:themeFill="background1" w:themeFillShade="D9"/>
            <w:vAlign w:val="center"/>
            <w:hideMark/>
          </w:tcPr>
          <w:p w14:paraId="4827C523" w14:textId="77A81EA3" w:rsidR="001833DC" w:rsidRPr="006E6FE0" w:rsidRDefault="001833DC" w:rsidP="001833DC">
            <w:pPr>
              <w:spacing w:after="0" w:line="240" w:lineRule="auto"/>
              <w:rPr>
                <w:rFonts w:ascii="Arial" w:eastAsia="Times New Roman" w:hAnsi="Arial" w:cs="Arial"/>
                <w:iCs/>
                <w:sz w:val="18"/>
                <w:szCs w:val="18"/>
                <w:lang w:val="es-MX" w:eastAsia="es-MX"/>
              </w:rPr>
            </w:pPr>
            <w:r w:rsidRPr="006E6FE0">
              <w:rPr>
                <w:rFonts w:ascii="Arial" w:eastAsia="Times New Roman" w:hAnsi="Arial" w:cs="Arial"/>
                <w:iCs/>
                <w:sz w:val="18"/>
                <w:szCs w:val="18"/>
                <w:lang w:val="es-MX" w:eastAsia="es-MX"/>
              </w:rPr>
              <w:t>TOTAL EJERCIDO</w:t>
            </w:r>
          </w:p>
        </w:tc>
        <w:tc>
          <w:tcPr>
            <w:tcW w:w="0" w:type="auto"/>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38C2B279" w14:textId="785109E4" w:rsidR="001833DC" w:rsidRPr="006E6FE0" w:rsidRDefault="001833DC" w:rsidP="001833DC">
            <w:pPr>
              <w:spacing w:after="0" w:line="240" w:lineRule="auto"/>
              <w:jc w:val="center"/>
              <w:rPr>
                <w:rFonts w:ascii="Arial" w:eastAsia="Times New Roman" w:hAnsi="Arial" w:cs="Arial"/>
                <w:iCs/>
                <w:sz w:val="18"/>
                <w:szCs w:val="18"/>
                <w:lang w:val="es-MX" w:eastAsia="es-MX"/>
              </w:rPr>
            </w:pPr>
            <w:r w:rsidRPr="006E6FE0">
              <w:rPr>
                <w:rFonts w:ascii="Arial" w:eastAsia="Times New Roman" w:hAnsi="Arial" w:cs="Arial"/>
                <w:iCs/>
                <w:sz w:val="18"/>
                <w:szCs w:val="18"/>
                <w:lang w:val="es-MX" w:eastAsia="es-MX"/>
              </w:rPr>
              <w:t>RECURSOS DEL FONDO EVALUADO DEL RAMO 33</w:t>
            </w:r>
          </w:p>
        </w:tc>
        <w:tc>
          <w:tcPr>
            <w:tcW w:w="0" w:type="auto"/>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20458EDF" w14:textId="7E19D19A" w:rsidR="001833DC" w:rsidRPr="006E6FE0" w:rsidRDefault="001833DC" w:rsidP="001833DC">
            <w:pPr>
              <w:spacing w:after="0" w:line="240" w:lineRule="auto"/>
              <w:jc w:val="center"/>
              <w:rPr>
                <w:rFonts w:ascii="Arial" w:eastAsia="Times New Roman" w:hAnsi="Arial" w:cs="Arial"/>
                <w:iCs/>
                <w:sz w:val="18"/>
                <w:szCs w:val="18"/>
                <w:lang w:val="es-MX" w:eastAsia="es-MX"/>
              </w:rPr>
            </w:pPr>
            <w:r w:rsidRPr="006E6FE0">
              <w:rPr>
                <w:rFonts w:ascii="Arial" w:eastAsia="Times New Roman" w:hAnsi="Arial" w:cs="Arial"/>
                <w:iCs/>
                <w:sz w:val="18"/>
                <w:szCs w:val="18"/>
                <w:lang w:val="es-MX" w:eastAsia="es-MX"/>
              </w:rPr>
              <w:t>RECURSOS DE OTRAS FUENTES DE FINANCIAMIENTO</w:t>
            </w:r>
          </w:p>
        </w:tc>
      </w:tr>
      <w:tr w:rsidR="001833DC" w:rsidRPr="006E6FE0" w14:paraId="1F548BA2" w14:textId="77777777" w:rsidTr="00D054CD">
        <w:trPr>
          <w:trHeight w:val="315"/>
        </w:trPr>
        <w:tc>
          <w:tcPr>
            <w:tcW w:w="0" w:type="auto"/>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6F4C380" w14:textId="77777777" w:rsidR="001833DC" w:rsidRPr="006E6FE0" w:rsidRDefault="001833DC" w:rsidP="001833DC">
            <w:pPr>
              <w:spacing w:after="0" w:line="240" w:lineRule="auto"/>
              <w:rPr>
                <w:rFonts w:ascii="Arial" w:eastAsia="Times New Roman" w:hAnsi="Arial" w:cs="Arial"/>
                <w:iCs/>
                <w:sz w:val="18"/>
                <w:szCs w:val="18"/>
                <w:lang w:val="es-MX" w:eastAsia="es-MX"/>
              </w:rPr>
            </w:pPr>
          </w:p>
        </w:tc>
        <w:tc>
          <w:tcPr>
            <w:tcW w:w="0" w:type="auto"/>
            <w:tcBorders>
              <w:top w:val="nil"/>
              <w:left w:val="nil"/>
              <w:bottom w:val="single" w:sz="8" w:space="0" w:color="auto"/>
              <w:right w:val="single" w:sz="8" w:space="0" w:color="auto"/>
            </w:tcBorders>
            <w:shd w:val="clear" w:color="auto" w:fill="D9D9D9" w:themeFill="background1" w:themeFillShade="D9"/>
            <w:vAlign w:val="center"/>
            <w:hideMark/>
          </w:tcPr>
          <w:p w14:paraId="26FCFA8A" w14:textId="4FF1E06B" w:rsidR="001833DC" w:rsidRPr="006E6FE0" w:rsidRDefault="001833DC" w:rsidP="001833DC">
            <w:pPr>
              <w:spacing w:after="0" w:line="240" w:lineRule="auto"/>
              <w:rPr>
                <w:rFonts w:ascii="Arial" w:eastAsia="Times New Roman" w:hAnsi="Arial" w:cs="Arial"/>
                <w:iCs/>
                <w:sz w:val="18"/>
                <w:szCs w:val="18"/>
                <w:lang w:val="es-MX" w:eastAsia="es-MX"/>
              </w:rPr>
            </w:pPr>
            <w:r w:rsidRPr="006E6FE0">
              <w:rPr>
                <w:rFonts w:ascii="Arial" w:eastAsia="Times New Roman" w:hAnsi="Arial" w:cs="Arial"/>
                <w:iCs/>
                <w:sz w:val="18"/>
                <w:szCs w:val="18"/>
                <w:lang w:val="es-MX" w:eastAsia="es-MX"/>
              </w:rPr>
              <w:t> </w:t>
            </w:r>
          </w:p>
        </w:tc>
        <w:tc>
          <w:tcPr>
            <w:tcW w:w="0" w:type="auto"/>
            <w:tcBorders>
              <w:top w:val="nil"/>
              <w:left w:val="nil"/>
              <w:bottom w:val="single" w:sz="8" w:space="0" w:color="auto"/>
              <w:right w:val="single" w:sz="8" w:space="0" w:color="auto"/>
            </w:tcBorders>
            <w:shd w:val="clear" w:color="auto" w:fill="D9D9D9" w:themeFill="background1" w:themeFillShade="D9"/>
            <w:vAlign w:val="center"/>
            <w:hideMark/>
          </w:tcPr>
          <w:p w14:paraId="52244F55" w14:textId="387A8F43" w:rsidR="001833DC" w:rsidRPr="006E6FE0" w:rsidRDefault="001833DC" w:rsidP="001833DC">
            <w:pPr>
              <w:spacing w:after="0" w:line="240" w:lineRule="auto"/>
              <w:jc w:val="center"/>
              <w:rPr>
                <w:rFonts w:ascii="Arial" w:eastAsia="Times New Roman" w:hAnsi="Arial" w:cs="Arial"/>
                <w:iCs/>
                <w:sz w:val="18"/>
                <w:szCs w:val="18"/>
                <w:lang w:val="es-MX" w:eastAsia="es-MX"/>
              </w:rPr>
            </w:pPr>
            <w:r w:rsidRPr="006E6FE0">
              <w:rPr>
                <w:rFonts w:ascii="Arial" w:eastAsia="Times New Roman" w:hAnsi="Arial" w:cs="Arial"/>
                <w:iCs/>
                <w:sz w:val="18"/>
                <w:szCs w:val="18"/>
                <w:lang w:val="es-MX" w:eastAsia="es-MX"/>
              </w:rPr>
              <w:t>APROBADO</w:t>
            </w:r>
          </w:p>
        </w:tc>
        <w:tc>
          <w:tcPr>
            <w:tcW w:w="0" w:type="auto"/>
            <w:tcBorders>
              <w:top w:val="nil"/>
              <w:left w:val="nil"/>
              <w:bottom w:val="single" w:sz="8" w:space="0" w:color="auto"/>
              <w:right w:val="single" w:sz="8" w:space="0" w:color="auto"/>
            </w:tcBorders>
            <w:shd w:val="clear" w:color="auto" w:fill="D9D9D9" w:themeFill="background1" w:themeFillShade="D9"/>
            <w:vAlign w:val="center"/>
            <w:hideMark/>
          </w:tcPr>
          <w:p w14:paraId="5604497E" w14:textId="590D5F4B" w:rsidR="001833DC" w:rsidRPr="006E6FE0" w:rsidRDefault="001833DC" w:rsidP="001833DC">
            <w:pPr>
              <w:spacing w:after="0" w:line="240" w:lineRule="auto"/>
              <w:jc w:val="center"/>
              <w:rPr>
                <w:rFonts w:ascii="Arial" w:eastAsia="Times New Roman" w:hAnsi="Arial" w:cs="Arial"/>
                <w:iCs/>
                <w:sz w:val="18"/>
                <w:szCs w:val="18"/>
                <w:lang w:val="es-MX" w:eastAsia="es-MX"/>
              </w:rPr>
            </w:pPr>
            <w:r w:rsidRPr="006E6FE0">
              <w:rPr>
                <w:rFonts w:ascii="Arial" w:eastAsia="Times New Roman" w:hAnsi="Arial" w:cs="Arial"/>
                <w:iCs/>
                <w:sz w:val="18"/>
                <w:szCs w:val="18"/>
                <w:lang w:val="es-MX" w:eastAsia="es-MX"/>
              </w:rPr>
              <w:t>MODIFICADO</w:t>
            </w:r>
          </w:p>
        </w:tc>
        <w:tc>
          <w:tcPr>
            <w:tcW w:w="0" w:type="auto"/>
            <w:tcBorders>
              <w:top w:val="nil"/>
              <w:left w:val="nil"/>
              <w:bottom w:val="single" w:sz="8" w:space="0" w:color="auto"/>
              <w:right w:val="single" w:sz="8" w:space="0" w:color="auto"/>
            </w:tcBorders>
            <w:shd w:val="clear" w:color="auto" w:fill="D9D9D9" w:themeFill="background1" w:themeFillShade="D9"/>
            <w:vAlign w:val="center"/>
            <w:hideMark/>
          </w:tcPr>
          <w:p w14:paraId="7D8449E6" w14:textId="32922785" w:rsidR="001833DC" w:rsidRPr="006E6FE0" w:rsidRDefault="001833DC" w:rsidP="001833DC">
            <w:pPr>
              <w:spacing w:after="0" w:line="240" w:lineRule="auto"/>
              <w:jc w:val="center"/>
              <w:rPr>
                <w:rFonts w:ascii="Arial" w:eastAsia="Times New Roman" w:hAnsi="Arial" w:cs="Arial"/>
                <w:iCs/>
                <w:sz w:val="18"/>
                <w:szCs w:val="18"/>
                <w:lang w:val="es-MX" w:eastAsia="es-MX"/>
              </w:rPr>
            </w:pPr>
            <w:r w:rsidRPr="006E6FE0">
              <w:rPr>
                <w:rFonts w:ascii="Arial" w:eastAsia="Times New Roman" w:hAnsi="Arial" w:cs="Arial"/>
                <w:iCs/>
                <w:sz w:val="18"/>
                <w:szCs w:val="18"/>
                <w:lang w:val="es-MX" w:eastAsia="es-MX"/>
              </w:rPr>
              <w:t>EJERCIDO</w:t>
            </w:r>
          </w:p>
        </w:tc>
        <w:tc>
          <w:tcPr>
            <w:tcW w:w="0" w:type="auto"/>
            <w:tcBorders>
              <w:top w:val="nil"/>
              <w:left w:val="nil"/>
              <w:bottom w:val="single" w:sz="8" w:space="0" w:color="auto"/>
              <w:right w:val="single" w:sz="8" w:space="0" w:color="auto"/>
            </w:tcBorders>
            <w:shd w:val="clear" w:color="auto" w:fill="D9D9D9" w:themeFill="background1" w:themeFillShade="D9"/>
            <w:vAlign w:val="center"/>
            <w:hideMark/>
          </w:tcPr>
          <w:p w14:paraId="571408AB" w14:textId="03BF0AAE" w:rsidR="001833DC" w:rsidRPr="006E6FE0" w:rsidRDefault="001833DC" w:rsidP="001833DC">
            <w:pPr>
              <w:spacing w:after="0" w:line="240" w:lineRule="auto"/>
              <w:jc w:val="center"/>
              <w:rPr>
                <w:rFonts w:ascii="Arial" w:eastAsia="Times New Roman" w:hAnsi="Arial" w:cs="Arial"/>
                <w:iCs/>
                <w:sz w:val="18"/>
                <w:szCs w:val="18"/>
                <w:lang w:val="es-MX" w:eastAsia="es-MX"/>
              </w:rPr>
            </w:pPr>
            <w:r w:rsidRPr="006E6FE0">
              <w:rPr>
                <w:rFonts w:ascii="Arial" w:eastAsia="Times New Roman" w:hAnsi="Arial" w:cs="Arial"/>
                <w:iCs/>
                <w:sz w:val="18"/>
                <w:szCs w:val="18"/>
                <w:lang w:val="es-MX" w:eastAsia="es-MX"/>
              </w:rPr>
              <w:t>APROBADO</w:t>
            </w:r>
          </w:p>
        </w:tc>
        <w:tc>
          <w:tcPr>
            <w:tcW w:w="0" w:type="auto"/>
            <w:tcBorders>
              <w:top w:val="nil"/>
              <w:left w:val="nil"/>
              <w:bottom w:val="single" w:sz="8" w:space="0" w:color="auto"/>
              <w:right w:val="single" w:sz="8" w:space="0" w:color="auto"/>
            </w:tcBorders>
            <w:shd w:val="clear" w:color="auto" w:fill="D9D9D9" w:themeFill="background1" w:themeFillShade="D9"/>
            <w:vAlign w:val="center"/>
            <w:hideMark/>
          </w:tcPr>
          <w:p w14:paraId="369D7B96" w14:textId="29868AAF" w:rsidR="001833DC" w:rsidRPr="006E6FE0" w:rsidRDefault="001833DC" w:rsidP="001833DC">
            <w:pPr>
              <w:spacing w:after="0" w:line="240" w:lineRule="auto"/>
              <w:jc w:val="center"/>
              <w:rPr>
                <w:rFonts w:ascii="Arial" w:eastAsia="Times New Roman" w:hAnsi="Arial" w:cs="Arial"/>
                <w:iCs/>
                <w:sz w:val="18"/>
                <w:szCs w:val="18"/>
                <w:lang w:val="es-MX" w:eastAsia="es-MX"/>
              </w:rPr>
            </w:pPr>
            <w:r w:rsidRPr="006E6FE0">
              <w:rPr>
                <w:rFonts w:ascii="Arial" w:eastAsia="Times New Roman" w:hAnsi="Arial" w:cs="Arial"/>
                <w:iCs/>
                <w:sz w:val="18"/>
                <w:szCs w:val="18"/>
                <w:lang w:val="es-MX" w:eastAsia="es-MX"/>
              </w:rPr>
              <w:t>MODIFICADO</w:t>
            </w:r>
          </w:p>
        </w:tc>
        <w:tc>
          <w:tcPr>
            <w:tcW w:w="0" w:type="auto"/>
            <w:tcBorders>
              <w:top w:val="nil"/>
              <w:left w:val="nil"/>
              <w:bottom w:val="single" w:sz="8" w:space="0" w:color="auto"/>
              <w:right w:val="single" w:sz="8" w:space="0" w:color="auto"/>
            </w:tcBorders>
            <w:shd w:val="clear" w:color="auto" w:fill="D9D9D9" w:themeFill="background1" w:themeFillShade="D9"/>
            <w:vAlign w:val="center"/>
            <w:hideMark/>
          </w:tcPr>
          <w:p w14:paraId="529AFFCF" w14:textId="24DC6C46" w:rsidR="001833DC" w:rsidRPr="006E6FE0" w:rsidRDefault="001833DC" w:rsidP="001833DC">
            <w:pPr>
              <w:spacing w:after="0" w:line="240" w:lineRule="auto"/>
              <w:jc w:val="center"/>
              <w:rPr>
                <w:rFonts w:ascii="Arial" w:eastAsia="Times New Roman" w:hAnsi="Arial" w:cs="Arial"/>
                <w:iCs/>
                <w:sz w:val="18"/>
                <w:szCs w:val="18"/>
                <w:lang w:val="es-MX" w:eastAsia="es-MX"/>
              </w:rPr>
            </w:pPr>
            <w:r w:rsidRPr="006E6FE0">
              <w:rPr>
                <w:rFonts w:ascii="Arial" w:eastAsia="Times New Roman" w:hAnsi="Arial" w:cs="Arial"/>
                <w:iCs/>
                <w:sz w:val="18"/>
                <w:szCs w:val="18"/>
                <w:lang w:val="es-MX" w:eastAsia="es-MX"/>
              </w:rPr>
              <w:t>EJERCIDO</w:t>
            </w:r>
          </w:p>
        </w:tc>
      </w:tr>
      <w:tr w:rsidR="001833DC" w:rsidRPr="006E6FE0" w14:paraId="6D6C0069" w14:textId="77777777" w:rsidTr="00D054CD">
        <w:trPr>
          <w:trHeight w:val="315"/>
        </w:trPr>
        <w:tc>
          <w:tcPr>
            <w:tcW w:w="0" w:type="auto"/>
            <w:tcBorders>
              <w:top w:val="nil"/>
              <w:left w:val="single" w:sz="8" w:space="0" w:color="auto"/>
              <w:bottom w:val="nil"/>
              <w:right w:val="single" w:sz="8" w:space="0" w:color="auto"/>
            </w:tcBorders>
            <w:shd w:val="clear" w:color="auto" w:fill="auto"/>
            <w:vAlign w:val="center"/>
            <w:hideMark/>
          </w:tcPr>
          <w:p w14:paraId="097D7AC1" w14:textId="77777777" w:rsidR="001833DC" w:rsidRPr="006E6FE0" w:rsidRDefault="001833DC" w:rsidP="001833DC">
            <w:pPr>
              <w:spacing w:after="0" w:line="240" w:lineRule="auto"/>
              <w:jc w:val="center"/>
              <w:rPr>
                <w:rFonts w:ascii="Arial" w:eastAsia="Times New Roman" w:hAnsi="Arial" w:cs="Arial"/>
                <w:color w:val="000000"/>
                <w:sz w:val="18"/>
                <w:szCs w:val="18"/>
                <w:lang w:val="es-MX" w:eastAsia="es-MX"/>
              </w:rPr>
            </w:pPr>
            <w:r w:rsidRPr="006E6FE0">
              <w:rPr>
                <w:rFonts w:ascii="Arial" w:eastAsia="Times New Roman" w:hAnsi="Arial" w:cs="Arial"/>
                <w:color w:val="000000"/>
                <w:sz w:val="18"/>
                <w:szCs w:val="18"/>
                <w:lang w:val="es-MX" w:eastAsia="es-MX"/>
              </w:rPr>
              <w:t>2014</w:t>
            </w:r>
          </w:p>
        </w:tc>
        <w:tc>
          <w:tcPr>
            <w:tcW w:w="0" w:type="auto"/>
            <w:tcBorders>
              <w:top w:val="single" w:sz="8" w:space="0" w:color="auto"/>
              <w:left w:val="nil"/>
              <w:bottom w:val="single" w:sz="8" w:space="0" w:color="auto"/>
              <w:right w:val="single" w:sz="8" w:space="0" w:color="auto"/>
            </w:tcBorders>
            <w:shd w:val="clear" w:color="auto" w:fill="FFFFFF" w:themeFill="background1"/>
            <w:vAlign w:val="center"/>
            <w:hideMark/>
          </w:tcPr>
          <w:p w14:paraId="2DDAFABB" w14:textId="234C1A7A" w:rsidR="001833DC" w:rsidRPr="00D054CD" w:rsidRDefault="001833DC" w:rsidP="001833DC">
            <w:pPr>
              <w:spacing w:after="0" w:line="240" w:lineRule="auto"/>
              <w:rPr>
                <w:rFonts w:ascii="Arial" w:eastAsia="Times New Roman" w:hAnsi="Arial" w:cs="Arial"/>
                <w:color w:val="FFFFFF" w:themeColor="background1"/>
                <w:sz w:val="18"/>
                <w:szCs w:val="18"/>
                <w:lang w:val="es-MX" w:eastAsia="es-MX"/>
              </w:rPr>
            </w:pPr>
            <w:r w:rsidRPr="00D054CD">
              <w:rPr>
                <w:rFonts w:ascii="Arial" w:eastAsia="Times New Roman" w:hAnsi="Arial" w:cs="Arial"/>
                <w:color w:val="000000"/>
                <w:sz w:val="18"/>
                <w:szCs w:val="18"/>
                <w:lang w:val="es-MX" w:eastAsia="es-MX"/>
              </w:rPr>
              <w:t xml:space="preserve"> $</w:t>
            </w:r>
            <w:r w:rsidR="00CE0955">
              <w:rPr>
                <w:rFonts w:ascii="Arial" w:eastAsia="Times New Roman" w:hAnsi="Arial" w:cs="Arial"/>
                <w:color w:val="000000"/>
                <w:sz w:val="18"/>
                <w:szCs w:val="18"/>
                <w:lang w:val="es-MX" w:eastAsia="es-MX"/>
              </w:rPr>
              <w:t xml:space="preserve">       </w:t>
            </w:r>
            <w:r w:rsidRPr="00D054CD">
              <w:rPr>
                <w:rFonts w:ascii="Arial" w:eastAsia="Times New Roman" w:hAnsi="Arial" w:cs="Arial"/>
                <w:color w:val="000000"/>
                <w:sz w:val="18"/>
                <w:szCs w:val="18"/>
                <w:lang w:val="es-MX" w:eastAsia="es-MX"/>
              </w:rPr>
              <w:t xml:space="preserve"> -</w:t>
            </w:r>
            <w:r w:rsidR="00CE0955">
              <w:rPr>
                <w:rFonts w:ascii="Arial" w:eastAsia="Times New Roman" w:hAnsi="Arial" w:cs="Arial"/>
                <w:color w:val="000000"/>
                <w:sz w:val="18"/>
                <w:szCs w:val="18"/>
                <w:lang w:val="es-MX" w:eastAsia="es-MX"/>
              </w:rPr>
              <w:t xml:space="preserve"> </w:t>
            </w:r>
          </w:p>
        </w:tc>
        <w:tc>
          <w:tcPr>
            <w:tcW w:w="0" w:type="auto"/>
            <w:tcBorders>
              <w:top w:val="single" w:sz="8" w:space="0" w:color="auto"/>
              <w:left w:val="nil"/>
              <w:bottom w:val="single" w:sz="8" w:space="0" w:color="auto"/>
              <w:right w:val="single" w:sz="8" w:space="0" w:color="auto"/>
            </w:tcBorders>
            <w:shd w:val="clear" w:color="auto" w:fill="FFFFFF" w:themeFill="background1"/>
            <w:vAlign w:val="center"/>
            <w:hideMark/>
          </w:tcPr>
          <w:p w14:paraId="44D1AFC0" w14:textId="77777777" w:rsidR="001833DC" w:rsidRPr="00D054CD" w:rsidRDefault="001833DC" w:rsidP="001833DC">
            <w:pPr>
              <w:spacing w:after="0" w:line="240" w:lineRule="auto"/>
              <w:jc w:val="center"/>
              <w:rPr>
                <w:rFonts w:ascii="Arial" w:eastAsia="Times New Roman" w:hAnsi="Arial" w:cs="Arial"/>
                <w:color w:val="000000"/>
                <w:sz w:val="16"/>
                <w:szCs w:val="16"/>
                <w:lang w:val="es-MX" w:eastAsia="es-MX"/>
              </w:rPr>
            </w:pPr>
            <w:r w:rsidRPr="00D054CD">
              <w:rPr>
                <w:rFonts w:ascii="Arial" w:eastAsia="Times New Roman" w:hAnsi="Arial" w:cs="Arial"/>
                <w:color w:val="000000"/>
                <w:sz w:val="16"/>
                <w:szCs w:val="16"/>
                <w:lang w:val="es-MX" w:eastAsia="es-MX"/>
              </w:rPr>
              <w:t>$3,351,628.00</w:t>
            </w:r>
          </w:p>
        </w:tc>
        <w:tc>
          <w:tcPr>
            <w:tcW w:w="0" w:type="auto"/>
            <w:tcBorders>
              <w:top w:val="single" w:sz="8" w:space="0" w:color="auto"/>
              <w:left w:val="nil"/>
              <w:bottom w:val="single" w:sz="8" w:space="0" w:color="auto"/>
              <w:right w:val="single" w:sz="8" w:space="0" w:color="auto"/>
            </w:tcBorders>
            <w:shd w:val="clear" w:color="auto" w:fill="FFFFFF" w:themeFill="background1"/>
            <w:vAlign w:val="center"/>
            <w:hideMark/>
          </w:tcPr>
          <w:p w14:paraId="3B502E18" w14:textId="77777777" w:rsidR="001833DC" w:rsidRPr="00D054CD" w:rsidRDefault="001833DC" w:rsidP="001833DC">
            <w:pPr>
              <w:spacing w:after="0" w:line="240" w:lineRule="auto"/>
              <w:jc w:val="center"/>
              <w:rPr>
                <w:rFonts w:ascii="Arial" w:eastAsia="Times New Roman" w:hAnsi="Arial" w:cs="Arial"/>
                <w:color w:val="000000"/>
                <w:sz w:val="16"/>
                <w:szCs w:val="16"/>
                <w:lang w:val="es-MX" w:eastAsia="es-MX"/>
              </w:rPr>
            </w:pPr>
            <w:r w:rsidRPr="00D054CD">
              <w:rPr>
                <w:rFonts w:ascii="Arial" w:eastAsia="Times New Roman" w:hAnsi="Arial" w:cs="Arial"/>
                <w:color w:val="000000"/>
                <w:sz w:val="16"/>
                <w:szCs w:val="16"/>
                <w:lang w:val="es-MX" w:eastAsia="es-MX"/>
              </w:rPr>
              <w:t>$3,351,628.00</w:t>
            </w:r>
          </w:p>
        </w:tc>
        <w:tc>
          <w:tcPr>
            <w:tcW w:w="0" w:type="auto"/>
            <w:tcBorders>
              <w:top w:val="single" w:sz="8" w:space="0" w:color="auto"/>
              <w:left w:val="nil"/>
              <w:bottom w:val="single" w:sz="8" w:space="0" w:color="auto"/>
              <w:right w:val="single" w:sz="8" w:space="0" w:color="auto"/>
            </w:tcBorders>
            <w:shd w:val="clear" w:color="auto" w:fill="FFFFFF" w:themeFill="background1"/>
            <w:vAlign w:val="center"/>
            <w:hideMark/>
          </w:tcPr>
          <w:p w14:paraId="0E05244A" w14:textId="77777777" w:rsidR="001833DC" w:rsidRPr="00D054CD" w:rsidRDefault="001833DC" w:rsidP="001833DC">
            <w:pPr>
              <w:spacing w:after="0" w:line="240" w:lineRule="auto"/>
              <w:jc w:val="center"/>
              <w:rPr>
                <w:rFonts w:ascii="Arial" w:eastAsia="Times New Roman" w:hAnsi="Arial" w:cs="Arial"/>
                <w:color w:val="000000"/>
                <w:sz w:val="16"/>
                <w:szCs w:val="16"/>
                <w:lang w:val="es-MX" w:eastAsia="es-MX"/>
              </w:rPr>
            </w:pPr>
            <w:r w:rsidRPr="00D054CD">
              <w:rPr>
                <w:rFonts w:ascii="Arial" w:eastAsia="Times New Roman" w:hAnsi="Arial" w:cs="Arial"/>
                <w:color w:val="000000"/>
                <w:sz w:val="16"/>
                <w:szCs w:val="16"/>
                <w:lang w:val="es-MX" w:eastAsia="es-MX"/>
              </w:rPr>
              <w:t>$3,351,628.00</w:t>
            </w:r>
          </w:p>
        </w:tc>
        <w:tc>
          <w:tcPr>
            <w:tcW w:w="0" w:type="auto"/>
            <w:tcBorders>
              <w:top w:val="single" w:sz="8" w:space="0" w:color="auto"/>
              <w:left w:val="nil"/>
              <w:bottom w:val="single" w:sz="8" w:space="0" w:color="auto"/>
              <w:right w:val="single" w:sz="8" w:space="0" w:color="auto"/>
            </w:tcBorders>
            <w:shd w:val="clear" w:color="auto" w:fill="FFFFFF" w:themeFill="background1"/>
            <w:vAlign w:val="center"/>
            <w:hideMark/>
          </w:tcPr>
          <w:p w14:paraId="764DEEFD" w14:textId="77777777" w:rsidR="001833DC" w:rsidRPr="00D054CD" w:rsidRDefault="001833DC" w:rsidP="001833DC">
            <w:pPr>
              <w:spacing w:after="0" w:line="240" w:lineRule="auto"/>
              <w:jc w:val="center"/>
              <w:rPr>
                <w:rFonts w:ascii="Arial" w:eastAsia="Times New Roman" w:hAnsi="Arial" w:cs="Arial"/>
                <w:color w:val="000000"/>
                <w:sz w:val="16"/>
                <w:szCs w:val="16"/>
                <w:lang w:val="es-MX" w:eastAsia="es-MX"/>
              </w:rPr>
            </w:pPr>
            <w:r w:rsidRPr="00D054CD">
              <w:rPr>
                <w:rFonts w:ascii="Arial" w:eastAsia="Times New Roman" w:hAnsi="Arial" w:cs="Arial"/>
                <w:color w:val="000000"/>
                <w:sz w:val="16"/>
                <w:szCs w:val="16"/>
                <w:lang w:val="es-MX" w:eastAsia="es-MX"/>
              </w:rPr>
              <w:t>$4,439,380.00</w:t>
            </w:r>
          </w:p>
        </w:tc>
        <w:tc>
          <w:tcPr>
            <w:tcW w:w="0" w:type="auto"/>
            <w:tcBorders>
              <w:top w:val="single" w:sz="8" w:space="0" w:color="auto"/>
              <w:left w:val="nil"/>
              <w:bottom w:val="single" w:sz="8" w:space="0" w:color="auto"/>
              <w:right w:val="single" w:sz="8" w:space="0" w:color="auto"/>
            </w:tcBorders>
            <w:shd w:val="clear" w:color="auto" w:fill="FFFFFF" w:themeFill="background1"/>
            <w:vAlign w:val="center"/>
            <w:hideMark/>
          </w:tcPr>
          <w:p w14:paraId="26D66463" w14:textId="6C8451FE" w:rsidR="001833DC" w:rsidRPr="00D054CD" w:rsidRDefault="001833DC" w:rsidP="001833DC">
            <w:pPr>
              <w:spacing w:after="0" w:line="240" w:lineRule="auto"/>
              <w:rPr>
                <w:rFonts w:ascii="Arial" w:eastAsia="Times New Roman" w:hAnsi="Arial" w:cs="Arial"/>
                <w:color w:val="000000"/>
                <w:sz w:val="16"/>
                <w:szCs w:val="16"/>
                <w:lang w:val="es-MX" w:eastAsia="es-MX"/>
              </w:rPr>
            </w:pPr>
            <w:r w:rsidRPr="00D054CD">
              <w:rPr>
                <w:rFonts w:ascii="Arial" w:eastAsia="Times New Roman" w:hAnsi="Arial" w:cs="Arial"/>
                <w:color w:val="000000"/>
                <w:sz w:val="16"/>
                <w:szCs w:val="16"/>
                <w:lang w:val="es-MX" w:eastAsia="es-MX"/>
              </w:rPr>
              <w:t> </w:t>
            </w:r>
            <w:r w:rsidR="0073411B">
              <w:rPr>
                <w:rFonts w:ascii="Arial" w:eastAsia="Times New Roman" w:hAnsi="Arial" w:cs="Arial"/>
                <w:color w:val="000000"/>
                <w:sz w:val="16"/>
                <w:szCs w:val="16"/>
                <w:lang w:val="es-MX" w:eastAsia="es-MX"/>
              </w:rPr>
              <w:t>-</w:t>
            </w:r>
          </w:p>
        </w:tc>
        <w:tc>
          <w:tcPr>
            <w:tcW w:w="0" w:type="auto"/>
            <w:tcBorders>
              <w:top w:val="single" w:sz="8" w:space="0" w:color="auto"/>
              <w:left w:val="nil"/>
              <w:bottom w:val="single" w:sz="8" w:space="0" w:color="auto"/>
              <w:right w:val="single" w:sz="8" w:space="0" w:color="auto"/>
            </w:tcBorders>
            <w:shd w:val="clear" w:color="auto" w:fill="FFFFFF" w:themeFill="background1"/>
            <w:vAlign w:val="center"/>
            <w:hideMark/>
          </w:tcPr>
          <w:p w14:paraId="09D5E2D7" w14:textId="2B4A66A0" w:rsidR="001833DC" w:rsidRPr="00D054CD" w:rsidRDefault="001833DC" w:rsidP="001833DC">
            <w:pPr>
              <w:spacing w:after="0" w:line="240" w:lineRule="auto"/>
              <w:rPr>
                <w:rFonts w:ascii="Arial" w:eastAsia="Times New Roman" w:hAnsi="Arial" w:cs="Arial"/>
                <w:color w:val="000000"/>
                <w:sz w:val="16"/>
                <w:szCs w:val="16"/>
                <w:lang w:val="es-MX" w:eastAsia="es-MX"/>
              </w:rPr>
            </w:pPr>
            <w:r w:rsidRPr="00D054CD">
              <w:rPr>
                <w:rFonts w:ascii="Arial" w:eastAsia="Times New Roman" w:hAnsi="Arial" w:cs="Arial"/>
                <w:color w:val="000000"/>
                <w:sz w:val="16"/>
                <w:szCs w:val="16"/>
                <w:lang w:val="es-MX" w:eastAsia="es-MX"/>
              </w:rPr>
              <w:t> </w:t>
            </w:r>
            <w:r w:rsidR="0073411B">
              <w:rPr>
                <w:rFonts w:ascii="Arial" w:eastAsia="Times New Roman" w:hAnsi="Arial" w:cs="Arial"/>
                <w:color w:val="000000"/>
                <w:sz w:val="16"/>
                <w:szCs w:val="16"/>
                <w:lang w:val="es-MX" w:eastAsia="es-MX"/>
              </w:rPr>
              <w:t>-</w:t>
            </w:r>
          </w:p>
        </w:tc>
      </w:tr>
      <w:tr w:rsidR="001833DC" w:rsidRPr="006E6FE0" w14:paraId="7A26168C" w14:textId="77777777" w:rsidTr="00D054CD">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3589FB9" w14:textId="77777777" w:rsidR="001833DC" w:rsidRPr="006E6FE0" w:rsidRDefault="001833DC" w:rsidP="001833DC">
            <w:pPr>
              <w:spacing w:after="0" w:line="240" w:lineRule="auto"/>
              <w:jc w:val="center"/>
              <w:rPr>
                <w:rFonts w:ascii="Arial" w:eastAsia="Times New Roman" w:hAnsi="Arial" w:cs="Arial"/>
                <w:color w:val="000000"/>
                <w:sz w:val="18"/>
                <w:szCs w:val="18"/>
                <w:lang w:val="es-MX" w:eastAsia="es-MX"/>
              </w:rPr>
            </w:pPr>
            <w:r w:rsidRPr="006E6FE0">
              <w:rPr>
                <w:rFonts w:ascii="Arial" w:eastAsia="Times New Roman" w:hAnsi="Arial" w:cs="Arial"/>
                <w:color w:val="000000"/>
                <w:sz w:val="18"/>
                <w:szCs w:val="18"/>
                <w:lang w:val="es-MX" w:eastAsia="es-MX"/>
              </w:rPr>
              <w:t>2015</w:t>
            </w:r>
          </w:p>
        </w:tc>
        <w:tc>
          <w:tcPr>
            <w:tcW w:w="0" w:type="auto"/>
            <w:tcBorders>
              <w:top w:val="single" w:sz="8" w:space="0" w:color="auto"/>
              <w:left w:val="nil"/>
              <w:bottom w:val="single" w:sz="8" w:space="0" w:color="auto"/>
              <w:right w:val="single" w:sz="8" w:space="0" w:color="auto"/>
            </w:tcBorders>
            <w:shd w:val="clear" w:color="auto" w:fill="FFFFFF" w:themeFill="background1"/>
            <w:vAlign w:val="center"/>
            <w:hideMark/>
          </w:tcPr>
          <w:p w14:paraId="59F4657B" w14:textId="77777777" w:rsidR="001833DC" w:rsidRPr="00D054CD" w:rsidRDefault="001833DC" w:rsidP="001833DC">
            <w:pPr>
              <w:spacing w:after="0" w:line="240" w:lineRule="auto"/>
              <w:jc w:val="center"/>
              <w:rPr>
                <w:rFonts w:ascii="Arial" w:eastAsia="Times New Roman" w:hAnsi="Arial" w:cs="Arial"/>
                <w:color w:val="000000"/>
                <w:sz w:val="16"/>
                <w:szCs w:val="16"/>
                <w:lang w:val="es-MX" w:eastAsia="es-MX"/>
              </w:rPr>
            </w:pPr>
            <w:r w:rsidRPr="00D054CD">
              <w:rPr>
                <w:rFonts w:ascii="Arial" w:eastAsia="Times New Roman" w:hAnsi="Arial" w:cs="Arial"/>
                <w:color w:val="000000"/>
                <w:sz w:val="16"/>
                <w:szCs w:val="16"/>
                <w:lang w:val="es-MX" w:eastAsia="es-MX"/>
              </w:rPr>
              <w:t>$1,835,030,363.00</w:t>
            </w:r>
          </w:p>
        </w:tc>
        <w:tc>
          <w:tcPr>
            <w:tcW w:w="0" w:type="auto"/>
            <w:tcBorders>
              <w:top w:val="single" w:sz="8" w:space="0" w:color="auto"/>
              <w:left w:val="nil"/>
              <w:bottom w:val="single" w:sz="8" w:space="0" w:color="auto"/>
              <w:right w:val="single" w:sz="8" w:space="0" w:color="auto"/>
            </w:tcBorders>
            <w:shd w:val="clear" w:color="auto" w:fill="FFFFFF" w:themeFill="background1"/>
            <w:vAlign w:val="center"/>
            <w:hideMark/>
          </w:tcPr>
          <w:p w14:paraId="0FE60165" w14:textId="77777777" w:rsidR="001833DC" w:rsidRPr="00D054CD" w:rsidRDefault="001833DC" w:rsidP="001833DC">
            <w:pPr>
              <w:spacing w:after="0" w:line="240" w:lineRule="auto"/>
              <w:jc w:val="center"/>
              <w:rPr>
                <w:rFonts w:ascii="Arial" w:eastAsia="Times New Roman" w:hAnsi="Arial" w:cs="Arial"/>
                <w:color w:val="000000"/>
                <w:sz w:val="16"/>
                <w:szCs w:val="16"/>
                <w:lang w:val="es-MX" w:eastAsia="es-MX"/>
              </w:rPr>
            </w:pPr>
            <w:r w:rsidRPr="00D054CD">
              <w:rPr>
                <w:rFonts w:ascii="Arial" w:eastAsia="Times New Roman" w:hAnsi="Arial" w:cs="Arial"/>
                <w:color w:val="000000"/>
                <w:sz w:val="16"/>
                <w:szCs w:val="16"/>
                <w:lang w:val="es-MX" w:eastAsia="es-MX"/>
              </w:rPr>
              <w:t>$1,113,082,321.00</w:t>
            </w:r>
          </w:p>
        </w:tc>
        <w:tc>
          <w:tcPr>
            <w:tcW w:w="0" w:type="auto"/>
            <w:tcBorders>
              <w:top w:val="single" w:sz="8" w:space="0" w:color="auto"/>
              <w:left w:val="nil"/>
              <w:bottom w:val="single" w:sz="8" w:space="0" w:color="auto"/>
              <w:right w:val="single" w:sz="8" w:space="0" w:color="auto"/>
            </w:tcBorders>
            <w:shd w:val="clear" w:color="auto" w:fill="FFFFFF" w:themeFill="background1"/>
            <w:vAlign w:val="center"/>
            <w:hideMark/>
          </w:tcPr>
          <w:p w14:paraId="05D02DC7" w14:textId="77777777" w:rsidR="001833DC" w:rsidRPr="00D054CD" w:rsidRDefault="001833DC" w:rsidP="001833DC">
            <w:pPr>
              <w:spacing w:after="0" w:line="240" w:lineRule="auto"/>
              <w:jc w:val="center"/>
              <w:rPr>
                <w:rFonts w:ascii="Arial" w:eastAsia="Times New Roman" w:hAnsi="Arial" w:cs="Arial"/>
                <w:color w:val="000000"/>
                <w:sz w:val="16"/>
                <w:szCs w:val="16"/>
                <w:lang w:val="es-MX" w:eastAsia="es-MX"/>
              </w:rPr>
            </w:pPr>
            <w:r w:rsidRPr="00D054CD">
              <w:rPr>
                <w:rFonts w:ascii="Arial" w:eastAsia="Times New Roman" w:hAnsi="Arial" w:cs="Arial"/>
                <w:color w:val="000000"/>
                <w:sz w:val="16"/>
                <w:szCs w:val="16"/>
                <w:lang w:val="es-MX" w:eastAsia="es-MX"/>
              </w:rPr>
              <w:t>$1,251,955,318.34</w:t>
            </w:r>
          </w:p>
        </w:tc>
        <w:tc>
          <w:tcPr>
            <w:tcW w:w="0" w:type="auto"/>
            <w:tcBorders>
              <w:top w:val="single" w:sz="8" w:space="0" w:color="auto"/>
              <w:left w:val="nil"/>
              <w:bottom w:val="single" w:sz="8" w:space="0" w:color="auto"/>
              <w:right w:val="single" w:sz="8" w:space="0" w:color="auto"/>
            </w:tcBorders>
            <w:shd w:val="clear" w:color="auto" w:fill="FFFFFF" w:themeFill="background1"/>
            <w:vAlign w:val="center"/>
            <w:hideMark/>
          </w:tcPr>
          <w:p w14:paraId="1E78D39B" w14:textId="77777777" w:rsidR="001833DC" w:rsidRPr="00D054CD" w:rsidRDefault="001833DC" w:rsidP="001833DC">
            <w:pPr>
              <w:spacing w:after="0" w:line="240" w:lineRule="auto"/>
              <w:jc w:val="center"/>
              <w:rPr>
                <w:rFonts w:ascii="Arial" w:eastAsia="Times New Roman" w:hAnsi="Arial" w:cs="Arial"/>
                <w:color w:val="000000"/>
                <w:sz w:val="16"/>
                <w:szCs w:val="16"/>
                <w:lang w:val="es-MX" w:eastAsia="es-MX"/>
              </w:rPr>
            </w:pPr>
            <w:r w:rsidRPr="00D054CD">
              <w:rPr>
                <w:rFonts w:ascii="Arial" w:eastAsia="Times New Roman" w:hAnsi="Arial" w:cs="Arial"/>
                <w:color w:val="000000"/>
                <w:sz w:val="16"/>
                <w:szCs w:val="16"/>
                <w:lang w:val="es-MX" w:eastAsia="es-MX"/>
              </w:rPr>
              <w:t>$1,251,955,318.33</w:t>
            </w:r>
          </w:p>
        </w:tc>
        <w:tc>
          <w:tcPr>
            <w:tcW w:w="0" w:type="auto"/>
            <w:tcBorders>
              <w:top w:val="single" w:sz="8" w:space="0" w:color="auto"/>
              <w:left w:val="nil"/>
              <w:bottom w:val="single" w:sz="8" w:space="0" w:color="auto"/>
              <w:right w:val="single" w:sz="8" w:space="0" w:color="auto"/>
            </w:tcBorders>
            <w:shd w:val="clear" w:color="auto" w:fill="FFFFFF" w:themeFill="background1"/>
            <w:vAlign w:val="center"/>
            <w:hideMark/>
          </w:tcPr>
          <w:p w14:paraId="1C5AB083" w14:textId="77777777" w:rsidR="001833DC" w:rsidRPr="00D054CD" w:rsidRDefault="001833DC" w:rsidP="001833DC">
            <w:pPr>
              <w:spacing w:after="0" w:line="240" w:lineRule="auto"/>
              <w:jc w:val="center"/>
              <w:rPr>
                <w:rFonts w:ascii="Arial" w:eastAsia="Times New Roman" w:hAnsi="Arial" w:cs="Arial"/>
                <w:color w:val="000000"/>
                <w:sz w:val="16"/>
                <w:szCs w:val="16"/>
                <w:lang w:val="es-MX" w:eastAsia="es-MX"/>
              </w:rPr>
            </w:pPr>
            <w:r w:rsidRPr="00D054CD">
              <w:rPr>
                <w:rFonts w:ascii="Arial" w:eastAsia="Times New Roman" w:hAnsi="Arial" w:cs="Arial"/>
                <w:color w:val="000000"/>
                <w:sz w:val="16"/>
                <w:szCs w:val="16"/>
                <w:lang w:val="es-MX" w:eastAsia="es-MX"/>
              </w:rPr>
              <w:t>$738,901,186.00</w:t>
            </w:r>
          </w:p>
        </w:tc>
        <w:tc>
          <w:tcPr>
            <w:tcW w:w="0" w:type="auto"/>
            <w:tcBorders>
              <w:top w:val="single" w:sz="8" w:space="0" w:color="auto"/>
              <w:left w:val="nil"/>
              <w:bottom w:val="single" w:sz="8" w:space="0" w:color="auto"/>
              <w:right w:val="single" w:sz="8" w:space="0" w:color="auto"/>
            </w:tcBorders>
            <w:shd w:val="clear" w:color="auto" w:fill="FFFFFF" w:themeFill="background1"/>
            <w:vAlign w:val="center"/>
            <w:hideMark/>
          </w:tcPr>
          <w:p w14:paraId="5E3244D7" w14:textId="77777777" w:rsidR="001833DC" w:rsidRPr="00D054CD" w:rsidRDefault="001833DC" w:rsidP="001833DC">
            <w:pPr>
              <w:spacing w:after="0" w:line="240" w:lineRule="auto"/>
              <w:jc w:val="center"/>
              <w:rPr>
                <w:rFonts w:ascii="Arial" w:eastAsia="Times New Roman" w:hAnsi="Arial" w:cs="Arial"/>
                <w:color w:val="000000"/>
                <w:sz w:val="16"/>
                <w:szCs w:val="16"/>
                <w:lang w:val="es-MX" w:eastAsia="es-MX"/>
              </w:rPr>
            </w:pPr>
            <w:r w:rsidRPr="00D054CD">
              <w:rPr>
                <w:rFonts w:ascii="Arial" w:eastAsia="Times New Roman" w:hAnsi="Arial" w:cs="Arial"/>
                <w:color w:val="000000"/>
                <w:sz w:val="16"/>
                <w:szCs w:val="16"/>
                <w:lang w:val="es-MX" w:eastAsia="es-MX"/>
              </w:rPr>
              <w:t>$583,075,044.66</w:t>
            </w:r>
          </w:p>
        </w:tc>
        <w:tc>
          <w:tcPr>
            <w:tcW w:w="0" w:type="auto"/>
            <w:tcBorders>
              <w:top w:val="single" w:sz="8" w:space="0" w:color="auto"/>
              <w:left w:val="nil"/>
              <w:bottom w:val="single" w:sz="8" w:space="0" w:color="auto"/>
              <w:right w:val="single" w:sz="8" w:space="0" w:color="auto"/>
            </w:tcBorders>
            <w:shd w:val="clear" w:color="auto" w:fill="FFFFFF" w:themeFill="background1"/>
            <w:vAlign w:val="center"/>
            <w:hideMark/>
          </w:tcPr>
          <w:p w14:paraId="4987CF3C" w14:textId="77777777" w:rsidR="001833DC" w:rsidRPr="00D054CD" w:rsidRDefault="001833DC" w:rsidP="001833DC">
            <w:pPr>
              <w:spacing w:after="0" w:line="240" w:lineRule="auto"/>
              <w:jc w:val="center"/>
              <w:rPr>
                <w:rFonts w:ascii="Arial" w:eastAsia="Times New Roman" w:hAnsi="Arial" w:cs="Arial"/>
                <w:color w:val="000000"/>
                <w:sz w:val="16"/>
                <w:szCs w:val="16"/>
                <w:lang w:val="es-MX" w:eastAsia="es-MX"/>
              </w:rPr>
            </w:pPr>
            <w:r w:rsidRPr="00D054CD">
              <w:rPr>
                <w:rFonts w:ascii="Arial" w:eastAsia="Times New Roman" w:hAnsi="Arial" w:cs="Arial"/>
                <w:color w:val="000000"/>
                <w:sz w:val="16"/>
                <w:szCs w:val="16"/>
                <w:lang w:val="es-MX" w:eastAsia="es-MX"/>
              </w:rPr>
              <w:t>$583,075,044.67</w:t>
            </w:r>
          </w:p>
        </w:tc>
      </w:tr>
    </w:tbl>
    <w:p w14:paraId="7979E69D" w14:textId="5D2E1B74" w:rsidR="00B777F0" w:rsidRPr="006E6FE0" w:rsidRDefault="00B777F0" w:rsidP="005975F4">
      <w:pPr>
        <w:spacing w:line="360" w:lineRule="auto"/>
        <w:rPr>
          <w:rFonts w:ascii="Arial" w:hAnsi="Arial" w:cs="Arial"/>
          <w:color w:val="404040" w:themeColor="text1" w:themeTint="BF"/>
          <w:sz w:val="16"/>
          <w:szCs w:val="16"/>
        </w:rPr>
      </w:pPr>
      <w:r w:rsidRPr="00D054CD">
        <w:rPr>
          <w:rFonts w:ascii="Arial" w:hAnsi="Arial" w:cs="Arial"/>
          <w:color w:val="404040" w:themeColor="text1" w:themeTint="BF"/>
          <w:sz w:val="16"/>
          <w:szCs w:val="16"/>
        </w:rPr>
        <w:t>*Nota: Falta información para el análisis de la información de la tabla</w:t>
      </w:r>
      <w:r w:rsidR="007442A9" w:rsidRPr="00D054CD">
        <w:rPr>
          <w:rFonts w:ascii="Arial" w:hAnsi="Arial" w:cs="Arial"/>
          <w:color w:val="404040" w:themeColor="text1" w:themeTint="BF"/>
          <w:sz w:val="16"/>
          <w:szCs w:val="16"/>
        </w:rPr>
        <w:t xml:space="preserve"> 9</w:t>
      </w:r>
      <w:r w:rsidRPr="00D054CD">
        <w:rPr>
          <w:rFonts w:ascii="Arial" w:hAnsi="Arial" w:cs="Arial"/>
          <w:color w:val="404040" w:themeColor="text1" w:themeTint="BF"/>
          <w:sz w:val="16"/>
          <w:szCs w:val="16"/>
        </w:rPr>
        <w:t>.</w:t>
      </w:r>
    </w:p>
    <w:p w14:paraId="679CFC72" w14:textId="437CB40E" w:rsidR="00B777F0" w:rsidRPr="006E6FE0" w:rsidRDefault="00B777F0" w:rsidP="008816D7">
      <w:pPr>
        <w:spacing w:line="360" w:lineRule="auto"/>
        <w:jc w:val="both"/>
        <w:rPr>
          <w:rFonts w:ascii="Arial" w:hAnsi="Arial" w:cs="Arial"/>
        </w:rPr>
      </w:pPr>
      <w:r w:rsidRPr="006E6FE0">
        <w:rPr>
          <w:rFonts w:ascii="Arial" w:hAnsi="Arial" w:cs="Arial"/>
        </w:rPr>
        <w:t xml:space="preserve">Siendo que el 199PP mantiene la misma estructura desde 2014 se pudo efectuar un análisis presupuestal (Tabla 9) donde se observa que de 2014 a 2015 el </w:t>
      </w:r>
      <w:r w:rsidR="009E61B0" w:rsidRPr="006E6FE0">
        <w:rPr>
          <w:rFonts w:ascii="Arial" w:hAnsi="Arial" w:cs="Arial"/>
        </w:rPr>
        <w:t>recurso del Fondo asignado al Programa</w:t>
      </w:r>
      <w:r w:rsidRPr="006E6FE0">
        <w:rPr>
          <w:rFonts w:ascii="Arial" w:hAnsi="Arial" w:cs="Arial"/>
        </w:rPr>
        <w:t xml:space="preserve"> </w:t>
      </w:r>
      <w:r w:rsidR="009E61B0" w:rsidRPr="006E6FE0">
        <w:rPr>
          <w:rFonts w:ascii="Arial" w:hAnsi="Arial" w:cs="Arial"/>
        </w:rPr>
        <w:t>incrementó</w:t>
      </w:r>
      <w:r w:rsidR="00AD39C4" w:rsidRPr="006E6FE0">
        <w:rPr>
          <w:rFonts w:ascii="Arial" w:hAnsi="Arial" w:cs="Arial"/>
        </w:rPr>
        <w:t xml:space="preserve"> su presupuesto aprobado un 33,</w:t>
      </w:r>
      <w:r w:rsidR="009E61B0" w:rsidRPr="006E6FE0">
        <w:rPr>
          <w:rFonts w:ascii="Arial" w:hAnsi="Arial" w:cs="Arial"/>
        </w:rPr>
        <w:t xml:space="preserve">110%, su prepuesto modificado un 37,253 % y el ejercido un 16,544%. Asimismo, se pudo observar que el porcentaje ejercido del Programa representa un 46.57% con respecto al total ejercido del Fondo. </w:t>
      </w:r>
    </w:p>
    <w:p w14:paraId="6E922DCD" w14:textId="074EFE7C" w:rsidR="00757016" w:rsidRPr="006E6FE0" w:rsidRDefault="007442A9" w:rsidP="008816D7">
      <w:pPr>
        <w:spacing w:line="360" w:lineRule="auto"/>
        <w:jc w:val="both"/>
        <w:rPr>
          <w:rFonts w:ascii="Arial" w:hAnsi="Arial" w:cs="Arial"/>
        </w:rPr>
      </w:pPr>
      <w:r w:rsidRPr="006E6FE0">
        <w:rPr>
          <w:rFonts w:ascii="Arial" w:hAnsi="Arial" w:cs="Arial"/>
        </w:rPr>
        <w:t>Es importante mencionar que no se cuenta con la totalidad de la información</w:t>
      </w:r>
      <w:r w:rsidR="00D557EA" w:rsidRPr="006E6FE0">
        <w:rPr>
          <w:rFonts w:ascii="Arial" w:hAnsi="Arial" w:cs="Arial"/>
        </w:rPr>
        <w:t>,</w:t>
      </w:r>
      <w:r w:rsidRPr="006E6FE0">
        <w:rPr>
          <w:rFonts w:ascii="Arial" w:hAnsi="Arial" w:cs="Arial"/>
        </w:rPr>
        <w:t xml:space="preserve"> por lo que no se </w:t>
      </w:r>
      <w:r w:rsidR="00D557EA" w:rsidRPr="006E6FE0">
        <w:rPr>
          <w:rFonts w:ascii="Arial" w:hAnsi="Arial" w:cs="Arial"/>
        </w:rPr>
        <w:t xml:space="preserve">puede realizar el análisis </w:t>
      </w:r>
      <w:r w:rsidR="008816D7" w:rsidRPr="006E6FE0">
        <w:rPr>
          <w:rFonts w:ascii="Arial" w:hAnsi="Arial" w:cs="Arial"/>
        </w:rPr>
        <w:t>c</w:t>
      </w:r>
      <w:r w:rsidR="00D557EA" w:rsidRPr="006E6FE0">
        <w:rPr>
          <w:rFonts w:ascii="Arial" w:hAnsi="Arial" w:cs="Arial"/>
        </w:rPr>
        <w:t>orrespondiente.</w:t>
      </w:r>
    </w:p>
    <w:p w14:paraId="515AAF4F" w14:textId="77777777" w:rsidR="00855CE4" w:rsidRPr="006E6FE0" w:rsidRDefault="00855CE4" w:rsidP="00D557EA">
      <w:pPr>
        <w:spacing w:line="360" w:lineRule="auto"/>
        <w:rPr>
          <w:rFonts w:ascii="Arial" w:hAnsi="Arial" w:cs="Arial"/>
        </w:rPr>
      </w:pPr>
    </w:p>
    <w:p w14:paraId="1F045633" w14:textId="77777777" w:rsidR="00855CE4" w:rsidRPr="006E6FE0" w:rsidRDefault="00855CE4" w:rsidP="00D557EA">
      <w:pPr>
        <w:spacing w:line="360" w:lineRule="auto"/>
        <w:rPr>
          <w:rFonts w:ascii="Arial" w:hAnsi="Arial" w:cs="Arial"/>
        </w:rPr>
      </w:pPr>
    </w:p>
    <w:p w14:paraId="046B969B" w14:textId="77777777" w:rsidR="00855CE4" w:rsidRPr="006E6FE0" w:rsidRDefault="00855CE4" w:rsidP="00D557EA">
      <w:pPr>
        <w:spacing w:line="360" w:lineRule="auto"/>
        <w:rPr>
          <w:rFonts w:ascii="Arial" w:hAnsi="Arial" w:cs="Arial"/>
        </w:rPr>
      </w:pPr>
    </w:p>
    <w:p w14:paraId="2E7D7500" w14:textId="77777777" w:rsidR="00855CE4" w:rsidRPr="006E6FE0" w:rsidRDefault="00855CE4" w:rsidP="00D557EA">
      <w:pPr>
        <w:spacing w:line="360" w:lineRule="auto"/>
        <w:rPr>
          <w:rFonts w:ascii="Arial" w:hAnsi="Arial" w:cs="Arial"/>
        </w:rPr>
      </w:pPr>
    </w:p>
    <w:p w14:paraId="6FFEA72E" w14:textId="77777777" w:rsidR="00855CE4" w:rsidRPr="006E6FE0" w:rsidRDefault="00855CE4" w:rsidP="00D557EA">
      <w:pPr>
        <w:spacing w:line="360" w:lineRule="auto"/>
        <w:rPr>
          <w:rFonts w:ascii="Arial" w:hAnsi="Arial" w:cs="Arial"/>
        </w:rPr>
      </w:pPr>
    </w:p>
    <w:p w14:paraId="7EF02419" w14:textId="5B4D7505" w:rsidR="0022168D" w:rsidRPr="0022168D" w:rsidRDefault="0022168D" w:rsidP="0022168D">
      <w:pPr>
        <w:pStyle w:val="Epgrafe"/>
        <w:keepNext/>
        <w:rPr>
          <w:color w:val="000000" w:themeColor="text1"/>
        </w:rPr>
      </w:pPr>
      <w:bookmarkStart w:id="30" w:name="_Toc461870821"/>
      <w:r w:rsidRPr="0022168D">
        <w:rPr>
          <w:color w:val="000000" w:themeColor="text1"/>
        </w:rPr>
        <w:lastRenderedPageBreak/>
        <w:t xml:space="preserve">Tabla </w:t>
      </w:r>
      <w:r w:rsidRPr="0022168D">
        <w:rPr>
          <w:color w:val="000000" w:themeColor="text1"/>
        </w:rPr>
        <w:fldChar w:fldCharType="begin"/>
      </w:r>
      <w:r w:rsidRPr="0022168D">
        <w:rPr>
          <w:color w:val="000000" w:themeColor="text1"/>
        </w:rPr>
        <w:instrText xml:space="preserve"> SEQ Tabla \* ARABIC </w:instrText>
      </w:r>
      <w:r w:rsidRPr="0022168D">
        <w:rPr>
          <w:color w:val="000000" w:themeColor="text1"/>
        </w:rPr>
        <w:fldChar w:fldCharType="separate"/>
      </w:r>
      <w:r w:rsidR="003C6A57">
        <w:rPr>
          <w:noProof/>
          <w:color w:val="000000" w:themeColor="text1"/>
        </w:rPr>
        <w:t>10</w:t>
      </w:r>
      <w:r w:rsidRPr="0022168D">
        <w:rPr>
          <w:color w:val="000000" w:themeColor="text1"/>
        </w:rPr>
        <w:fldChar w:fldCharType="end"/>
      </w:r>
      <w:r w:rsidR="00CE0955">
        <w:rPr>
          <w:color w:val="000000" w:themeColor="text1"/>
        </w:rPr>
        <w:t xml:space="preserve"> </w:t>
      </w:r>
      <w:r w:rsidRPr="0022168D">
        <w:rPr>
          <w:color w:val="000000" w:themeColor="text1"/>
        </w:rPr>
        <w:t>Presupuesto de los Programas Presupuestarios 200 Administración y Control de los Recursos Humanos, Financieros y Materiales de los SSY</w:t>
      </w:r>
      <w:bookmarkEnd w:id="30"/>
    </w:p>
    <w:tbl>
      <w:tblPr>
        <w:tblW w:w="0" w:type="auto"/>
        <w:tblInd w:w="55" w:type="dxa"/>
        <w:tblCellMar>
          <w:left w:w="70" w:type="dxa"/>
          <w:right w:w="70" w:type="dxa"/>
        </w:tblCellMar>
        <w:tblLook w:val="04A0" w:firstRow="1" w:lastRow="0" w:firstColumn="1" w:lastColumn="0" w:noHBand="0" w:noVBand="1"/>
      </w:tblPr>
      <w:tblGrid>
        <w:gridCol w:w="2572"/>
        <w:gridCol w:w="1588"/>
        <w:gridCol w:w="1483"/>
        <w:gridCol w:w="1483"/>
        <w:gridCol w:w="1483"/>
        <w:gridCol w:w="1588"/>
        <w:gridCol w:w="1588"/>
        <w:gridCol w:w="1588"/>
      </w:tblGrid>
      <w:tr w:rsidR="001833DC" w:rsidRPr="006E6FE0" w14:paraId="1114D716" w14:textId="77777777" w:rsidTr="001833DC">
        <w:trPr>
          <w:trHeight w:val="315"/>
        </w:trPr>
        <w:tc>
          <w:tcPr>
            <w:tcW w:w="0" w:type="auto"/>
            <w:gridSpan w:val="8"/>
            <w:tcBorders>
              <w:top w:val="single" w:sz="8" w:space="0" w:color="auto"/>
              <w:left w:val="single" w:sz="8" w:space="0" w:color="auto"/>
              <w:bottom w:val="single" w:sz="8" w:space="0" w:color="000000"/>
              <w:right w:val="single" w:sz="8" w:space="0" w:color="000000"/>
            </w:tcBorders>
            <w:shd w:val="clear" w:color="000000" w:fill="808080"/>
            <w:vAlign w:val="center"/>
          </w:tcPr>
          <w:p w14:paraId="759AD384" w14:textId="62F6FAD0" w:rsidR="00B777F0" w:rsidRPr="006E6FE0" w:rsidRDefault="00B777F0" w:rsidP="001833DC">
            <w:pPr>
              <w:spacing w:after="0" w:line="240" w:lineRule="auto"/>
              <w:jc w:val="center"/>
              <w:rPr>
                <w:rFonts w:ascii="Arial" w:eastAsia="Times New Roman" w:hAnsi="Arial" w:cs="Arial"/>
                <w:b/>
                <w:bCs/>
                <w:iCs/>
                <w:color w:val="FFFFFF" w:themeColor="background1"/>
                <w:sz w:val="18"/>
                <w:szCs w:val="18"/>
                <w:lang w:val="es-MX" w:eastAsia="es-MX"/>
              </w:rPr>
            </w:pPr>
            <w:r w:rsidRPr="006E6FE0">
              <w:rPr>
                <w:rFonts w:ascii="Arial" w:eastAsia="Times New Roman" w:hAnsi="Arial" w:cs="Arial"/>
                <w:b/>
                <w:bCs/>
                <w:iCs/>
                <w:color w:val="FFFFFF" w:themeColor="background1"/>
                <w:sz w:val="18"/>
                <w:szCs w:val="18"/>
                <w:lang w:val="es-MX" w:eastAsia="es-MX"/>
              </w:rPr>
              <w:t>TABLA 10</w:t>
            </w:r>
          </w:p>
          <w:p w14:paraId="576F8C1C" w14:textId="77777777" w:rsidR="001833DC" w:rsidRPr="006E6FE0" w:rsidRDefault="001833DC" w:rsidP="001833DC">
            <w:pPr>
              <w:spacing w:after="0" w:line="240" w:lineRule="auto"/>
              <w:jc w:val="center"/>
              <w:rPr>
                <w:rFonts w:ascii="Arial" w:eastAsia="Times New Roman" w:hAnsi="Arial" w:cs="Arial"/>
                <w:b/>
                <w:bCs/>
                <w:iCs/>
                <w:color w:val="FFFFFF" w:themeColor="background1"/>
                <w:sz w:val="18"/>
                <w:szCs w:val="18"/>
                <w:lang w:val="es-MX" w:eastAsia="es-MX"/>
              </w:rPr>
            </w:pPr>
            <w:r w:rsidRPr="006E6FE0">
              <w:rPr>
                <w:rFonts w:ascii="Arial" w:eastAsia="Times New Roman" w:hAnsi="Arial" w:cs="Arial"/>
                <w:b/>
                <w:bCs/>
                <w:iCs/>
                <w:color w:val="FFFFFF" w:themeColor="background1"/>
                <w:sz w:val="18"/>
                <w:szCs w:val="18"/>
                <w:lang w:val="es-MX" w:eastAsia="es-MX"/>
              </w:rPr>
              <w:t>PRESUPUESTO DE LOS PROGRAMAS PRESUPUESTARIOS</w:t>
            </w:r>
          </w:p>
          <w:p w14:paraId="519D0D52" w14:textId="1B908217" w:rsidR="001833DC" w:rsidRPr="006E6FE0" w:rsidRDefault="001833DC" w:rsidP="001833DC">
            <w:pPr>
              <w:spacing w:after="0" w:line="240" w:lineRule="auto"/>
              <w:jc w:val="center"/>
              <w:rPr>
                <w:rFonts w:ascii="Arial" w:eastAsia="Times New Roman" w:hAnsi="Arial" w:cs="Arial"/>
                <w:iCs/>
                <w:color w:val="FFFFFF"/>
                <w:sz w:val="18"/>
                <w:szCs w:val="18"/>
                <w:lang w:val="es-MX" w:eastAsia="es-MX"/>
              </w:rPr>
            </w:pPr>
            <w:r w:rsidRPr="006E6FE0">
              <w:rPr>
                <w:rFonts w:ascii="Arial" w:eastAsia="Times New Roman" w:hAnsi="Arial" w:cs="Arial"/>
                <w:b/>
                <w:bCs/>
                <w:iCs/>
                <w:color w:val="FFFFFF" w:themeColor="background1"/>
                <w:sz w:val="18"/>
                <w:szCs w:val="18"/>
                <w:lang w:val="es-MX" w:eastAsia="es-MX"/>
              </w:rPr>
              <w:t>200 PP ADMINISTRACIÓN Y CONTROL DE LOS RECURSOS HUMANOS, FINANCIEROS Y MATERIALES DE LOS SSY</w:t>
            </w:r>
          </w:p>
        </w:tc>
      </w:tr>
      <w:tr w:rsidR="001833DC" w:rsidRPr="006E6FE0" w14:paraId="7D3BCD17" w14:textId="77777777" w:rsidTr="001833DC">
        <w:trPr>
          <w:trHeight w:val="315"/>
        </w:trPr>
        <w:tc>
          <w:tcPr>
            <w:tcW w:w="0" w:type="auto"/>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2CFDAB4F" w14:textId="290C33A3" w:rsidR="001833DC" w:rsidRPr="006E6FE0" w:rsidRDefault="001833DC" w:rsidP="001833DC">
            <w:pPr>
              <w:spacing w:after="0" w:line="240" w:lineRule="auto"/>
              <w:jc w:val="center"/>
              <w:rPr>
                <w:rFonts w:ascii="Arial" w:eastAsia="Times New Roman" w:hAnsi="Arial" w:cs="Arial"/>
                <w:iCs/>
                <w:color w:val="FFFFFF"/>
                <w:sz w:val="18"/>
                <w:szCs w:val="18"/>
                <w:lang w:val="es-MX" w:eastAsia="es-MX"/>
              </w:rPr>
            </w:pPr>
            <w:r w:rsidRPr="006E6FE0">
              <w:rPr>
                <w:rFonts w:ascii="Arial" w:eastAsia="Times New Roman" w:hAnsi="Arial" w:cs="Arial"/>
                <w:iCs/>
                <w:color w:val="FFFFFF"/>
                <w:sz w:val="18"/>
                <w:szCs w:val="18"/>
                <w:lang w:val="es-MX" w:eastAsia="es-MX"/>
              </w:rPr>
              <w:t>EJERCICIO FISCAL ANALIZADO</w:t>
            </w:r>
          </w:p>
        </w:tc>
        <w:tc>
          <w:tcPr>
            <w:tcW w:w="0" w:type="auto"/>
            <w:tcBorders>
              <w:top w:val="single" w:sz="8" w:space="0" w:color="auto"/>
              <w:left w:val="nil"/>
              <w:bottom w:val="single" w:sz="8" w:space="0" w:color="auto"/>
              <w:right w:val="single" w:sz="8" w:space="0" w:color="auto"/>
            </w:tcBorders>
            <w:shd w:val="clear" w:color="000000" w:fill="808080"/>
            <w:vAlign w:val="center"/>
            <w:hideMark/>
          </w:tcPr>
          <w:p w14:paraId="1AA1BF35" w14:textId="4781963A" w:rsidR="001833DC" w:rsidRPr="006E6FE0" w:rsidRDefault="001833DC" w:rsidP="001833DC">
            <w:pPr>
              <w:spacing w:after="0" w:line="240" w:lineRule="auto"/>
              <w:rPr>
                <w:rFonts w:ascii="Arial" w:eastAsia="Times New Roman" w:hAnsi="Arial" w:cs="Arial"/>
                <w:iCs/>
                <w:color w:val="FFFFFF"/>
                <w:sz w:val="18"/>
                <w:szCs w:val="18"/>
                <w:lang w:val="es-MX" w:eastAsia="es-MX"/>
              </w:rPr>
            </w:pPr>
            <w:r w:rsidRPr="006E6FE0">
              <w:rPr>
                <w:rFonts w:ascii="Arial" w:eastAsia="Times New Roman" w:hAnsi="Arial" w:cs="Arial"/>
                <w:iCs/>
                <w:color w:val="FFFFFF"/>
                <w:sz w:val="18"/>
                <w:szCs w:val="18"/>
                <w:lang w:val="es-MX" w:eastAsia="es-MX"/>
              </w:rPr>
              <w:t>TOTAL EJERCIDO</w:t>
            </w:r>
          </w:p>
        </w:tc>
        <w:tc>
          <w:tcPr>
            <w:tcW w:w="0" w:type="auto"/>
            <w:gridSpan w:val="3"/>
            <w:tcBorders>
              <w:top w:val="single" w:sz="8" w:space="0" w:color="auto"/>
              <w:left w:val="nil"/>
              <w:bottom w:val="single" w:sz="8" w:space="0" w:color="auto"/>
              <w:right w:val="single" w:sz="8" w:space="0" w:color="000000"/>
            </w:tcBorders>
            <w:shd w:val="clear" w:color="000000" w:fill="808080"/>
            <w:vAlign w:val="center"/>
            <w:hideMark/>
          </w:tcPr>
          <w:p w14:paraId="4A310EFF" w14:textId="5DF33036" w:rsidR="001833DC" w:rsidRPr="006E6FE0" w:rsidRDefault="001833DC" w:rsidP="001833DC">
            <w:pPr>
              <w:spacing w:after="0" w:line="240" w:lineRule="auto"/>
              <w:jc w:val="center"/>
              <w:rPr>
                <w:rFonts w:ascii="Arial" w:eastAsia="Times New Roman" w:hAnsi="Arial" w:cs="Arial"/>
                <w:iCs/>
                <w:color w:val="FFFFFF"/>
                <w:sz w:val="18"/>
                <w:szCs w:val="18"/>
                <w:lang w:val="es-MX" w:eastAsia="es-MX"/>
              </w:rPr>
            </w:pPr>
            <w:r w:rsidRPr="006E6FE0">
              <w:rPr>
                <w:rFonts w:ascii="Arial" w:eastAsia="Times New Roman" w:hAnsi="Arial" w:cs="Arial"/>
                <w:iCs/>
                <w:color w:val="FFFFFF"/>
                <w:sz w:val="18"/>
                <w:szCs w:val="18"/>
                <w:lang w:val="es-MX" w:eastAsia="es-MX"/>
              </w:rPr>
              <w:t>RECURSOS DEL FONDO EVALUADO DEL RAMO 33</w:t>
            </w:r>
          </w:p>
        </w:tc>
        <w:tc>
          <w:tcPr>
            <w:tcW w:w="0" w:type="auto"/>
            <w:gridSpan w:val="3"/>
            <w:tcBorders>
              <w:top w:val="single" w:sz="8" w:space="0" w:color="auto"/>
              <w:left w:val="nil"/>
              <w:bottom w:val="single" w:sz="8" w:space="0" w:color="auto"/>
              <w:right w:val="single" w:sz="8" w:space="0" w:color="000000"/>
            </w:tcBorders>
            <w:shd w:val="clear" w:color="000000" w:fill="808080"/>
            <w:vAlign w:val="center"/>
            <w:hideMark/>
          </w:tcPr>
          <w:p w14:paraId="5719360F" w14:textId="30E29D7F" w:rsidR="001833DC" w:rsidRPr="006E6FE0" w:rsidRDefault="001833DC" w:rsidP="001833DC">
            <w:pPr>
              <w:spacing w:after="0" w:line="240" w:lineRule="auto"/>
              <w:jc w:val="center"/>
              <w:rPr>
                <w:rFonts w:ascii="Arial" w:eastAsia="Times New Roman" w:hAnsi="Arial" w:cs="Arial"/>
                <w:iCs/>
                <w:color w:val="FFFFFF"/>
                <w:sz w:val="18"/>
                <w:szCs w:val="18"/>
                <w:lang w:val="es-MX" w:eastAsia="es-MX"/>
              </w:rPr>
            </w:pPr>
            <w:r w:rsidRPr="006E6FE0">
              <w:rPr>
                <w:rFonts w:ascii="Arial" w:eastAsia="Times New Roman" w:hAnsi="Arial" w:cs="Arial"/>
                <w:iCs/>
                <w:color w:val="FFFFFF"/>
                <w:sz w:val="18"/>
                <w:szCs w:val="18"/>
                <w:lang w:val="es-MX" w:eastAsia="es-MX"/>
              </w:rPr>
              <w:t>RECURSOS DE OTRAS FUENTES DE FINANCIAMIENTO</w:t>
            </w:r>
          </w:p>
        </w:tc>
      </w:tr>
      <w:tr w:rsidR="001833DC" w:rsidRPr="006E6FE0" w14:paraId="23C69F3C" w14:textId="77777777" w:rsidTr="00D054C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A37DDEB" w14:textId="77777777" w:rsidR="001833DC" w:rsidRPr="006E6FE0" w:rsidRDefault="001833DC" w:rsidP="001833DC">
            <w:pPr>
              <w:spacing w:after="0" w:line="240" w:lineRule="auto"/>
              <w:rPr>
                <w:rFonts w:ascii="Arial" w:eastAsia="Times New Roman" w:hAnsi="Arial" w:cs="Arial"/>
                <w:iCs/>
                <w:color w:val="FFFFFF"/>
                <w:sz w:val="18"/>
                <w:szCs w:val="18"/>
                <w:lang w:val="es-MX" w:eastAsia="es-MX"/>
              </w:rPr>
            </w:pPr>
          </w:p>
        </w:tc>
        <w:tc>
          <w:tcPr>
            <w:tcW w:w="0" w:type="auto"/>
            <w:tcBorders>
              <w:top w:val="nil"/>
              <w:left w:val="nil"/>
              <w:bottom w:val="single" w:sz="8" w:space="0" w:color="auto"/>
              <w:right w:val="single" w:sz="8" w:space="0" w:color="auto"/>
            </w:tcBorders>
            <w:shd w:val="clear" w:color="000000" w:fill="808080"/>
            <w:vAlign w:val="center"/>
            <w:hideMark/>
          </w:tcPr>
          <w:p w14:paraId="4C49763C" w14:textId="04764553" w:rsidR="001833DC" w:rsidRPr="006E6FE0" w:rsidRDefault="001833DC" w:rsidP="001833DC">
            <w:pPr>
              <w:spacing w:after="0" w:line="240" w:lineRule="auto"/>
              <w:rPr>
                <w:rFonts w:ascii="Arial" w:eastAsia="Times New Roman" w:hAnsi="Arial" w:cs="Arial"/>
                <w:iCs/>
                <w:color w:val="FFFFFF"/>
                <w:sz w:val="18"/>
                <w:szCs w:val="18"/>
                <w:lang w:val="es-MX" w:eastAsia="es-MX"/>
              </w:rPr>
            </w:pPr>
            <w:r w:rsidRPr="006E6FE0">
              <w:rPr>
                <w:rFonts w:ascii="Arial" w:eastAsia="Times New Roman" w:hAnsi="Arial" w:cs="Arial"/>
                <w:iCs/>
                <w:color w:val="FFFFFF"/>
                <w:sz w:val="18"/>
                <w:szCs w:val="18"/>
                <w:lang w:val="es-MX" w:eastAsia="es-MX"/>
              </w:rPr>
              <w:t> </w:t>
            </w:r>
          </w:p>
        </w:tc>
        <w:tc>
          <w:tcPr>
            <w:tcW w:w="0" w:type="auto"/>
            <w:tcBorders>
              <w:top w:val="nil"/>
              <w:left w:val="nil"/>
              <w:bottom w:val="single" w:sz="8" w:space="0" w:color="auto"/>
              <w:right w:val="single" w:sz="8" w:space="0" w:color="auto"/>
            </w:tcBorders>
            <w:shd w:val="clear" w:color="000000" w:fill="808080"/>
            <w:vAlign w:val="center"/>
            <w:hideMark/>
          </w:tcPr>
          <w:p w14:paraId="3949AAFF" w14:textId="797FB618" w:rsidR="001833DC" w:rsidRPr="006E6FE0" w:rsidRDefault="001833DC" w:rsidP="001833DC">
            <w:pPr>
              <w:spacing w:after="0" w:line="240" w:lineRule="auto"/>
              <w:jc w:val="center"/>
              <w:rPr>
                <w:rFonts w:ascii="Arial" w:eastAsia="Times New Roman" w:hAnsi="Arial" w:cs="Arial"/>
                <w:iCs/>
                <w:color w:val="FFFFFF"/>
                <w:sz w:val="18"/>
                <w:szCs w:val="18"/>
                <w:lang w:val="es-MX" w:eastAsia="es-MX"/>
              </w:rPr>
            </w:pPr>
            <w:r w:rsidRPr="006E6FE0">
              <w:rPr>
                <w:rFonts w:ascii="Arial" w:eastAsia="Times New Roman" w:hAnsi="Arial" w:cs="Arial"/>
                <w:iCs/>
                <w:color w:val="FFFFFF"/>
                <w:sz w:val="18"/>
                <w:szCs w:val="18"/>
                <w:lang w:val="es-MX" w:eastAsia="es-MX"/>
              </w:rPr>
              <w:t>APROBADO</w:t>
            </w:r>
          </w:p>
        </w:tc>
        <w:tc>
          <w:tcPr>
            <w:tcW w:w="0" w:type="auto"/>
            <w:tcBorders>
              <w:top w:val="nil"/>
              <w:left w:val="nil"/>
              <w:bottom w:val="single" w:sz="8" w:space="0" w:color="auto"/>
              <w:right w:val="single" w:sz="8" w:space="0" w:color="auto"/>
            </w:tcBorders>
            <w:shd w:val="clear" w:color="000000" w:fill="808080"/>
            <w:vAlign w:val="center"/>
            <w:hideMark/>
          </w:tcPr>
          <w:p w14:paraId="5A31D240" w14:textId="5BA578EF" w:rsidR="001833DC" w:rsidRPr="006E6FE0" w:rsidRDefault="001833DC" w:rsidP="001833DC">
            <w:pPr>
              <w:spacing w:after="0" w:line="240" w:lineRule="auto"/>
              <w:jc w:val="center"/>
              <w:rPr>
                <w:rFonts w:ascii="Arial" w:eastAsia="Times New Roman" w:hAnsi="Arial" w:cs="Arial"/>
                <w:iCs/>
                <w:color w:val="FFFFFF"/>
                <w:sz w:val="18"/>
                <w:szCs w:val="18"/>
                <w:lang w:val="es-MX" w:eastAsia="es-MX"/>
              </w:rPr>
            </w:pPr>
            <w:r w:rsidRPr="006E6FE0">
              <w:rPr>
                <w:rFonts w:ascii="Arial" w:eastAsia="Times New Roman" w:hAnsi="Arial" w:cs="Arial"/>
                <w:iCs/>
                <w:color w:val="FFFFFF"/>
                <w:sz w:val="18"/>
                <w:szCs w:val="18"/>
                <w:lang w:val="es-MX" w:eastAsia="es-MX"/>
              </w:rPr>
              <w:t>MODIFICADO</w:t>
            </w:r>
          </w:p>
        </w:tc>
        <w:tc>
          <w:tcPr>
            <w:tcW w:w="0" w:type="auto"/>
            <w:tcBorders>
              <w:top w:val="nil"/>
              <w:left w:val="nil"/>
              <w:bottom w:val="single" w:sz="8" w:space="0" w:color="auto"/>
              <w:right w:val="single" w:sz="8" w:space="0" w:color="auto"/>
            </w:tcBorders>
            <w:shd w:val="clear" w:color="000000" w:fill="808080"/>
            <w:vAlign w:val="center"/>
            <w:hideMark/>
          </w:tcPr>
          <w:p w14:paraId="445BC461" w14:textId="5D1753F8" w:rsidR="001833DC" w:rsidRPr="006E6FE0" w:rsidRDefault="001833DC" w:rsidP="001833DC">
            <w:pPr>
              <w:spacing w:after="0" w:line="240" w:lineRule="auto"/>
              <w:jc w:val="center"/>
              <w:rPr>
                <w:rFonts w:ascii="Arial" w:eastAsia="Times New Roman" w:hAnsi="Arial" w:cs="Arial"/>
                <w:iCs/>
                <w:color w:val="FFFFFF"/>
                <w:sz w:val="18"/>
                <w:szCs w:val="18"/>
                <w:lang w:val="es-MX" w:eastAsia="es-MX"/>
              </w:rPr>
            </w:pPr>
            <w:r w:rsidRPr="006E6FE0">
              <w:rPr>
                <w:rFonts w:ascii="Arial" w:eastAsia="Times New Roman" w:hAnsi="Arial" w:cs="Arial"/>
                <w:iCs/>
                <w:color w:val="FFFFFF"/>
                <w:sz w:val="18"/>
                <w:szCs w:val="18"/>
                <w:lang w:val="es-MX" w:eastAsia="es-MX"/>
              </w:rPr>
              <w:t>EJERCIDO</w:t>
            </w:r>
          </w:p>
        </w:tc>
        <w:tc>
          <w:tcPr>
            <w:tcW w:w="0" w:type="auto"/>
            <w:tcBorders>
              <w:top w:val="nil"/>
              <w:left w:val="nil"/>
              <w:bottom w:val="single" w:sz="8" w:space="0" w:color="auto"/>
              <w:right w:val="single" w:sz="8" w:space="0" w:color="auto"/>
            </w:tcBorders>
            <w:shd w:val="clear" w:color="000000" w:fill="808080"/>
            <w:vAlign w:val="center"/>
            <w:hideMark/>
          </w:tcPr>
          <w:p w14:paraId="0F89A2FF" w14:textId="2833842B" w:rsidR="001833DC" w:rsidRPr="006E6FE0" w:rsidRDefault="001833DC" w:rsidP="001833DC">
            <w:pPr>
              <w:spacing w:after="0" w:line="240" w:lineRule="auto"/>
              <w:jc w:val="center"/>
              <w:rPr>
                <w:rFonts w:ascii="Arial" w:eastAsia="Times New Roman" w:hAnsi="Arial" w:cs="Arial"/>
                <w:iCs/>
                <w:color w:val="FFFFFF"/>
                <w:sz w:val="18"/>
                <w:szCs w:val="18"/>
                <w:lang w:val="es-MX" w:eastAsia="es-MX"/>
              </w:rPr>
            </w:pPr>
            <w:r w:rsidRPr="006E6FE0">
              <w:rPr>
                <w:rFonts w:ascii="Arial" w:eastAsia="Times New Roman" w:hAnsi="Arial" w:cs="Arial"/>
                <w:iCs/>
                <w:color w:val="FFFFFF"/>
                <w:sz w:val="18"/>
                <w:szCs w:val="18"/>
                <w:lang w:val="es-MX" w:eastAsia="es-MX"/>
              </w:rPr>
              <w:t>APROBADO</w:t>
            </w:r>
          </w:p>
        </w:tc>
        <w:tc>
          <w:tcPr>
            <w:tcW w:w="0" w:type="auto"/>
            <w:tcBorders>
              <w:top w:val="nil"/>
              <w:left w:val="nil"/>
              <w:bottom w:val="single" w:sz="8" w:space="0" w:color="auto"/>
              <w:right w:val="single" w:sz="8" w:space="0" w:color="auto"/>
            </w:tcBorders>
            <w:shd w:val="clear" w:color="000000" w:fill="808080"/>
            <w:vAlign w:val="center"/>
            <w:hideMark/>
          </w:tcPr>
          <w:p w14:paraId="2E3EB760" w14:textId="5E2D1CF5" w:rsidR="001833DC" w:rsidRPr="006E6FE0" w:rsidRDefault="001833DC" w:rsidP="001833DC">
            <w:pPr>
              <w:spacing w:after="0" w:line="240" w:lineRule="auto"/>
              <w:jc w:val="center"/>
              <w:rPr>
                <w:rFonts w:ascii="Arial" w:eastAsia="Times New Roman" w:hAnsi="Arial" w:cs="Arial"/>
                <w:iCs/>
                <w:color w:val="FFFFFF"/>
                <w:sz w:val="18"/>
                <w:szCs w:val="18"/>
                <w:lang w:val="es-MX" w:eastAsia="es-MX"/>
              </w:rPr>
            </w:pPr>
            <w:r w:rsidRPr="006E6FE0">
              <w:rPr>
                <w:rFonts w:ascii="Arial" w:eastAsia="Times New Roman" w:hAnsi="Arial" w:cs="Arial"/>
                <w:iCs/>
                <w:color w:val="FFFFFF"/>
                <w:sz w:val="18"/>
                <w:szCs w:val="18"/>
                <w:lang w:val="es-MX" w:eastAsia="es-MX"/>
              </w:rPr>
              <w:t>MODIFICADO</w:t>
            </w:r>
          </w:p>
        </w:tc>
        <w:tc>
          <w:tcPr>
            <w:tcW w:w="0" w:type="auto"/>
            <w:tcBorders>
              <w:top w:val="nil"/>
              <w:left w:val="nil"/>
              <w:bottom w:val="single" w:sz="8" w:space="0" w:color="auto"/>
              <w:right w:val="single" w:sz="8" w:space="0" w:color="auto"/>
            </w:tcBorders>
            <w:shd w:val="clear" w:color="000000" w:fill="808080"/>
            <w:vAlign w:val="center"/>
            <w:hideMark/>
          </w:tcPr>
          <w:p w14:paraId="370DB431" w14:textId="7E938EDF" w:rsidR="001833DC" w:rsidRPr="006E6FE0" w:rsidRDefault="001833DC" w:rsidP="001833DC">
            <w:pPr>
              <w:spacing w:after="0" w:line="240" w:lineRule="auto"/>
              <w:jc w:val="center"/>
              <w:rPr>
                <w:rFonts w:ascii="Arial" w:eastAsia="Times New Roman" w:hAnsi="Arial" w:cs="Arial"/>
                <w:iCs/>
                <w:color w:val="FFFFFF"/>
                <w:sz w:val="18"/>
                <w:szCs w:val="18"/>
                <w:lang w:val="es-MX" w:eastAsia="es-MX"/>
              </w:rPr>
            </w:pPr>
            <w:r w:rsidRPr="006E6FE0">
              <w:rPr>
                <w:rFonts w:ascii="Arial" w:eastAsia="Times New Roman" w:hAnsi="Arial" w:cs="Arial"/>
                <w:iCs/>
                <w:color w:val="FFFFFF"/>
                <w:sz w:val="18"/>
                <w:szCs w:val="18"/>
                <w:lang w:val="es-MX" w:eastAsia="es-MX"/>
              </w:rPr>
              <w:t>EJERCIDO</w:t>
            </w:r>
          </w:p>
        </w:tc>
      </w:tr>
      <w:tr w:rsidR="001833DC" w:rsidRPr="006E6FE0" w14:paraId="29E1029C" w14:textId="77777777" w:rsidTr="00D054CD">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5D775B3" w14:textId="77777777" w:rsidR="001833DC" w:rsidRPr="006E6FE0" w:rsidRDefault="001833DC" w:rsidP="001833DC">
            <w:pPr>
              <w:spacing w:after="0" w:line="240" w:lineRule="auto"/>
              <w:jc w:val="center"/>
              <w:rPr>
                <w:rFonts w:ascii="Arial" w:eastAsia="Times New Roman" w:hAnsi="Arial" w:cs="Arial"/>
                <w:color w:val="000000"/>
                <w:sz w:val="18"/>
                <w:szCs w:val="18"/>
                <w:lang w:val="es-MX" w:eastAsia="es-MX"/>
              </w:rPr>
            </w:pPr>
            <w:r w:rsidRPr="006E6FE0">
              <w:rPr>
                <w:rFonts w:ascii="Arial" w:eastAsia="Times New Roman" w:hAnsi="Arial" w:cs="Arial"/>
                <w:color w:val="000000"/>
                <w:sz w:val="18"/>
                <w:szCs w:val="18"/>
                <w:lang w:val="es-MX" w:eastAsia="es-MX"/>
              </w:rPr>
              <w:t>2014</w:t>
            </w:r>
          </w:p>
        </w:tc>
        <w:tc>
          <w:tcPr>
            <w:tcW w:w="0" w:type="auto"/>
            <w:tcBorders>
              <w:top w:val="single" w:sz="8" w:space="0" w:color="auto"/>
              <w:left w:val="nil"/>
              <w:bottom w:val="single" w:sz="8" w:space="0" w:color="auto"/>
              <w:right w:val="single" w:sz="8" w:space="0" w:color="auto"/>
            </w:tcBorders>
            <w:shd w:val="clear" w:color="auto" w:fill="FFFFFF" w:themeFill="background1"/>
            <w:vAlign w:val="center"/>
            <w:hideMark/>
          </w:tcPr>
          <w:p w14:paraId="05CB10A6" w14:textId="3950AAE4" w:rsidR="001833DC" w:rsidRPr="00D054CD" w:rsidRDefault="009C77D2" w:rsidP="009C77D2">
            <w:pPr>
              <w:spacing w:after="0" w:line="240" w:lineRule="auto"/>
              <w:rPr>
                <w:rFonts w:ascii="Arial" w:eastAsia="Times New Roman" w:hAnsi="Arial" w:cs="Arial"/>
                <w:color w:val="000000"/>
                <w:sz w:val="16"/>
                <w:szCs w:val="16"/>
                <w:lang w:val="es-MX" w:eastAsia="es-MX"/>
              </w:rPr>
            </w:pPr>
            <w:r w:rsidRPr="00D054CD">
              <w:rPr>
                <w:rFonts w:ascii="Arial" w:eastAsia="Times New Roman" w:hAnsi="Arial" w:cs="Arial"/>
                <w:color w:val="000000"/>
                <w:sz w:val="18"/>
                <w:szCs w:val="18"/>
                <w:lang w:val="es-MX" w:eastAsia="es-MX"/>
              </w:rPr>
              <w:t>$</w:t>
            </w:r>
            <w:r>
              <w:rPr>
                <w:rFonts w:ascii="Arial" w:eastAsia="Times New Roman" w:hAnsi="Arial" w:cs="Arial"/>
                <w:color w:val="000000"/>
                <w:sz w:val="18"/>
                <w:szCs w:val="18"/>
                <w:lang w:val="es-MX" w:eastAsia="es-MX"/>
              </w:rPr>
              <w:t xml:space="preserve">       </w:t>
            </w:r>
            <w:r w:rsidRPr="00D054CD">
              <w:rPr>
                <w:rFonts w:ascii="Arial" w:eastAsia="Times New Roman" w:hAnsi="Arial" w:cs="Arial"/>
                <w:color w:val="000000"/>
                <w:sz w:val="18"/>
                <w:szCs w:val="18"/>
                <w:lang w:val="es-MX" w:eastAsia="es-MX"/>
              </w:rPr>
              <w:t xml:space="preserve"> -</w:t>
            </w:r>
          </w:p>
        </w:tc>
        <w:tc>
          <w:tcPr>
            <w:tcW w:w="0" w:type="auto"/>
            <w:tcBorders>
              <w:top w:val="single" w:sz="8" w:space="0" w:color="auto"/>
              <w:left w:val="nil"/>
              <w:bottom w:val="single" w:sz="8" w:space="0" w:color="auto"/>
              <w:right w:val="single" w:sz="8" w:space="0" w:color="auto"/>
            </w:tcBorders>
            <w:shd w:val="clear" w:color="auto" w:fill="FFFFFF" w:themeFill="background1"/>
            <w:vAlign w:val="center"/>
            <w:hideMark/>
          </w:tcPr>
          <w:p w14:paraId="5A4A61C2" w14:textId="77777777" w:rsidR="001833DC" w:rsidRPr="00D054CD" w:rsidRDefault="001833DC" w:rsidP="001833DC">
            <w:pPr>
              <w:spacing w:after="0" w:line="240" w:lineRule="auto"/>
              <w:jc w:val="right"/>
              <w:rPr>
                <w:rFonts w:ascii="Arial" w:eastAsia="Times New Roman" w:hAnsi="Arial" w:cs="Arial"/>
                <w:color w:val="000000"/>
                <w:sz w:val="16"/>
                <w:szCs w:val="16"/>
                <w:lang w:val="es-MX" w:eastAsia="es-MX"/>
              </w:rPr>
            </w:pPr>
            <w:r w:rsidRPr="00D054CD">
              <w:rPr>
                <w:rFonts w:ascii="Arial" w:eastAsia="Times New Roman" w:hAnsi="Arial" w:cs="Arial"/>
                <w:color w:val="000000"/>
                <w:sz w:val="16"/>
                <w:szCs w:val="16"/>
                <w:lang w:val="es-MX" w:eastAsia="es-MX"/>
              </w:rPr>
              <w:t>$118,664,649.00</w:t>
            </w:r>
          </w:p>
        </w:tc>
        <w:tc>
          <w:tcPr>
            <w:tcW w:w="0" w:type="auto"/>
            <w:tcBorders>
              <w:top w:val="single" w:sz="8" w:space="0" w:color="auto"/>
              <w:left w:val="nil"/>
              <w:bottom w:val="single" w:sz="8" w:space="0" w:color="auto"/>
              <w:right w:val="single" w:sz="8" w:space="0" w:color="auto"/>
            </w:tcBorders>
            <w:shd w:val="clear" w:color="auto" w:fill="FFFFFF" w:themeFill="background1"/>
            <w:vAlign w:val="center"/>
            <w:hideMark/>
          </w:tcPr>
          <w:p w14:paraId="729524D1" w14:textId="77777777" w:rsidR="001833DC" w:rsidRPr="00D054CD" w:rsidRDefault="001833DC" w:rsidP="001833DC">
            <w:pPr>
              <w:spacing w:after="0" w:line="240" w:lineRule="auto"/>
              <w:jc w:val="right"/>
              <w:rPr>
                <w:rFonts w:ascii="Arial" w:eastAsia="Times New Roman" w:hAnsi="Arial" w:cs="Arial"/>
                <w:color w:val="000000"/>
                <w:sz w:val="16"/>
                <w:szCs w:val="16"/>
                <w:lang w:val="es-MX" w:eastAsia="es-MX"/>
              </w:rPr>
            </w:pPr>
            <w:r w:rsidRPr="00D054CD">
              <w:rPr>
                <w:rFonts w:ascii="Arial" w:eastAsia="Times New Roman" w:hAnsi="Arial" w:cs="Arial"/>
                <w:color w:val="000000"/>
                <w:sz w:val="16"/>
                <w:szCs w:val="16"/>
                <w:lang w:val="es-MX" w:eastAsia="es-MX"/>
              </w:rPr>
              <w:t>$148,705,431.23</w:t>
            </w:r>
          </w:p>
        </w:tc>
        <w:tc>
          <w:tcPr>
            <w:tcW w:w="0" w:type="auto"/>
            <w:tcBorders>
              <w:top w:val="single" w:sz="8" w:space="0" w:color="auto"/>
              <w:left w:val="nil"/>
              <w:bottom w:val="single" w:sz="8" w:space="0" w:color="auto"/>
              <w:right w:val="single" w:sz="8" w:space="0" w:color="auto"/>
            </w:tcBorders>
            <w:shd w:val="clear" w:color="auto" w:fill="FFFFFF" w:themeFill="background1"/>
            <w:vAlign w:val="center"/>
            <w:hideMark/>
          </w:tcPr>
          <w:p w14:paraId="5EB261DB" w14:textId="77777777" w:rsidR="001833DC" w:rsidRPr="00D054CD" w:rsidRDefault="001833DC" w:rsidP="001833DC">
            <w:pPr>
              <w:spacing w:after="0" w:line="240" w:lineRule="auto"/>
              <w:jc w:val="right"/>
              <w:rPr>
                <w:rFonts w:ascii="Arial" w:eastAsia="Times New Roman" w:hAnsi="Arial" w:cs="Arial"/>
                <w:color w:val="000000"/>
                <w:sz w:val="16"/>
                <w:szCs w:val="16"/>
                <w:lang w:val="es-MX" w:eastAsia="es-MX"/>
              </w:rPr>
            </w:pPr>
            <w:r w:rsidRPr="00D054CD">
              <w:rPr>
                <w:rFonts w:ascii="Arial" w:eastAsia="Times New Roman" w:hAnsi="Arial" w:cs="Arial"/>
                <w:color w:val="000000"/>
                <w:sz w:val="16"/>
                <w:szCs w:val="16"/>
                <w:lang w:val="es-MX" w:eastAsia="es-MX"/>
              </w:rPr>
              <w:t>$148,697,805.64</w:t>
            </w:r>
          </w:p>
        </w:tc>
        <w:tc>
          <w:tcPr>
            <w:tcW w:w="0" w:type="auto"/>
            <w:tcBorders>
              <w:top w:val="single" w:sz="8" w:space="0" w:color="auto"/>
              <w:left w:val="nil"/>
              <w:bottom w:val="single" w:sz="8" w:space="0" w:color="auto"/>
              <w:right w:val="single" w:sz="8" w:space="0" w:color="auto"/>
            </w:tcBorders>
            <w:shd w:val="clear" w:color="auto" w:fill="FFFFFF" w:themeFill="background1"/>
            <w:vAlign w:val="center"/>
            <w:hideMark/>
          </w:tcPr>
          <w:p w14:paraId="7C60F907" w14:textId="77BEA6F8" w:rsidR="001833DC" w:rsidRPr="00D054CD" w:rsidRDefault="001833DC" w:rsidP="001833DC">
            <w:pPr>
              <w:spacing w:after="0" w:line="240" w:lineRule="auto"/>
              <w:rPr>
                <w:rFonts w:ascii="Arial" w:eastAsia="Times New Roman" w:hAnsi="Arial" w:cs="Arial"/>
                <w:color w:val="000000"/>
                <w:sz w:val="16"/>
                <w:szCs w:val="16"/>
                <w:lang w:val="es-MX" w:eastAsia="es-MX"/>
              </w:rPr>
            </w:pPr>
            <w:r w:rsidRPr="00D054CD">
              <w:rPr>
                <w:rFonts w:ascii="Arial" w:eastAsia="Times New Roman" w:hAnsi="Arial" w:cs="Arial"/>
                <w:color w:val="000000"/>
                <w:sz w:val="16"/>
                <w:szCs w:val="16"/>
                <w:lang w:val="es-MX" w:eastAsia="es-MX"/>
              </w:rPr>
              <w:t> </w:t>
            </w:r>
            <w:r w:rsidR="000556AA">
              <w:rPr>
                <w:rFonts w:ascii="Arial" w:eastAsia="Times New Roman" w:hAnsi="Arial" w:cs="Arial"/>
                <w:color w:val="000000"/>
                <w:sz w:val="16"/>
                <w:szCs w:val="16"/>
                <w:lang w:val="es-MX" w:eastAsia="es-MX"/>
              </w:rPr>
              <w:t>-</w:t>
            </w:r>
          </w:p>
        </w:tc>
        <w:tc>
          <w:tcPr>
            <w:tcW w:w="0" w:type="auto"/>
            <w:tcBorders>
              <w:top w:val="single" w:sz="8" w:space="0" w:color="auto"/>
              <w:left w:val="nil"/>
              <w:bottom w:val="single" w:sz="8" w:space="0" w:color="auto"/>
              <w:right w:val="single" w:sz="8" w:space="0" w:color="auto"/>
            </w:tcBorders>
            <w:shd w:val="clear" w:color="auto" w:fill="FFFFFF" w:themeFill="background1"/>
            <w:vAlign w:val="center"/>
            <w:hideMark/>
          </w:tcPr>
          <w:p w14:paraId="2F3E8604" w14:textId="68187393" w:rsidR="001833DC" w:rsidRPr="00D054CD" w:rsidRDefault="001833DC" w:rsidP="001833DC">
            <w:pPr>
              <w:spacing w:after="0" w:line="240" w:lineRule="auto"/>
              <w:rPr>
                <w:rFonts w:ascii="Arial" w:eastAsia="Times New Roman" w:hAnsi="Arial" w:cs="Arial"/>
                <w:color w:val="000000"/>
                <w:sz w:val="16"/>
                <w:szCs w:val="16"/>
                <w:lang w:val="es-MX" w:eastAsia="es-MX"/>
              </w:rPr>
            </w:pPr>
            <w:r w:rsidRPr="00D054CD">
              <w:rPr>
                <w:rFonts w:ascii="Arial" w:eastAsia="Times New Roman" w:hAnsi="Arial" w:cs="Arial"/>
                <w:color w:val="000000"/>
                <w:sz w:val="16"/>
                <w:szCs w:val="16"/>
                <w:lang w:val="es-MX" w:eastAsia="es-MX"/>
              </w:rPr>
              <w:t> </w:t>
            </w:r>
            <w:r w:rsidR="000556AA">
              <w:rPr>
                <w:rFonts w:ascii="Arial" w:eastAsia="Times New Roman" w:hAnsi="Arial" w:cs="Arial"/>
                <w:color w:val="000000"/>
                <w:sz w:val="16"/>
                <w:szCs w:val="16"/>
                <w:lang w:val="es-MX" w:eastAsia="es-MX"/>
              </w:rPr>
              <w:t>-</w:t>
            </w:r>
          </w:p>
        </w:tc>
        <w:tc>
          <w:tcPr>
            <w:tcW w:w="0" w:type="auto"/>
            <w:tcBorders>
              <w:top w:val="single" w:sz="8" w:space="0" w:color="auto"/>
              <w:left w:val="nil"/>
              <w:bottom w:val="single" w:sz="8" w:space="0" w:color="auto"/>
              <w:right w:val="single" w:sz="8" w:space="0" w:color="auto"/>
            </w:tcBorders>
            <w:shd w:val="clear" w:color="auto" w:fill="FFFFFF" w:themeFill="background1"/>
            <w:vAlign w:val="center"/>
            <w:hideMark/>
          </w:tcPr>
          <w:p w14:paraId="0CA826B1" w14:textId="0D16B56F" w:rsidR="001833DC" w:rsidRPr="00D054CD" w:rsidRDefault="001833DC" w:rsidP="001833DC">
            <w:pPr>
              <w:spacing w:after="0" w:line="240" w:lineRule="auto"/>
              <w:rPr>
                <w:rFonts w:ascii="Arial" w:eastAsia="Times New Roman" w:hAnsi="Arial" w:cs="Arial"/>
                <w:color w:val="000000"/>
                <w:sz w:val="16"/>
                <w:szCs w:val="16"/>
                <w:lang w:val="es-MX" w:eastAsia="es-MX"/>
              </w:rPr>
            </w:pPr>
            <w:r w:rsidRPr="00D054CD">
              <w:rPr>
                <w:rFonts w:ascii="Arial" w:eastAsia="Times New Roman" w:hAnsi="Arial" w:cs="Arial"/>
                <w:color w:val="000000"/>
                <w:sz w:val="16"/>
                <w:szCs w:val="16"/>
                <w:lang w:val="es-MX" w:eastAsia="es-MX"/>
              </w:rPr>
              <w:t> </w:t>
            </w:r>
            <w:r w:rsidR="000556AA">
              <w:rPr>
                <w:rFonts w:ascii="Arial" w:eastAsia="Times New Roman" w:hAnsi="Arial" w:cs="Arial"/>
                <w:color w:val="000000"/>
                <w:sz w:val="16"/>
                <w:szCs w:val="16"/>
                <w:lang w:val="es-MX" w:eastAsia="es-MX"/>
              </w:rPr>
              <w:t>-</w:t>
            </w:r>
          </w:p>
        </w:tc>
      </w:tr>
      <w:tr w:rsidR="001833DC" w:rsidRPr="006E6FE0" w14:paraId="0D2C2C0B" w14:textId="77777777" w:rsidTr="00D054CD">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82DD7E4" w14:textId="77777777" w:rsidR="001833DC" w:rsidRPr="006E6FE0" w:rsidRDefault="001833DC" w:rsidP="001833DC">
            <w:pPr>
              <w:spacing w:after="0" w:line="240" w:lineRule="auto"/>
              <w:jc w:val="center"/>
              <w:rPr>
                <w:rFonts w:ascii="Arial" w:eastAsia="Times New Roman" w:hAnsi="Arial" w:cs="Arial"/>
                <w:color w:val="000000"/>
                <w:sz w:val="18"/>
                <w:szCs w:val="18"/>
                <w:lang w:val="es-MX" w:eastAsia="es-MX"/>
              </w:rPr>
            </w:pPr>
            <w:r w:rsidRPr="006E6FE0">
              <w:rPr>
                <w:rFonts w:ascii="Arial" w:eastAsia="Times New Roman" w:hAnsi="Arial" w:cs="Arial"/>
                <w:color w:val="000000"/>
                <w:sz w:val="18"/>
                <w:szCs w:val="18"/>
                <w:lang w:val="es-MX" w:eastAsia="es-MX"/>
              </w:rPr>
              <w:t>2015</w:t>
            </w:r>
          </w:p>
        </w:tc>
        <w:tc>
          <w:tcPr>
            <w:tcW w:w="0" w:type="auto"/>
            <w:tcBorders>
              <w:top w:val="single" w:sz="8" w:space="0" w:color="auto"/>
              <w:left w:val="nil"/>
              <w:bottom w:val="single" w:sz="8" w:space="0" w:color="auto"/>
              <w:right w:val="single" w:sz="8" w:space="0" w:color="auto"/>
            </w:tcBorders>
            <w:shd w:val="clear" w:color="auto" w:fill="FFFFFF" w:themeFill="background1"/>
            <w:vAlign w:val="center"/>
            <w:hideMark/>
          </w:tcPr>
          <w:p w14:paraId="51C008AA" w14:textId="77777777" w:rsidR="001833DC" w:rsidRPr="00D054CD" w:rsidRDefault="001833DC" w:rsidP="001833DC">
            <w:pPr>
              <w:spacing w:after="0" w:line="240" w:lineRule="auto"/>
              <w:jc w:val="right"/>
              <w:rPr>
                <w:rFonts w:ascii="Arial" w:eastAsia="Times New Roman" w:hAnsi="Arial" w:cs="Arial"/>
                <w:color w:val="000000"/>
                <w:sz w:val="16"/>
                <w:szCs w:val="16"/>
                <w:lang w:val="es-MX" w:eastAsia="es-MX"/>
              </w:rPr>
            </w:pPr>
            <w:r w:rsidRPr="00D054CD">
              <w:rPr>
                <w:rFonts w:ascii="Arial" w:eastAsia="Times New Roman" w:hAnsi="Arial" w:cs="Arial"/>
                <w:color w:val="000000"/>
                <w:sz w:val="16"/>
                <w:szCs w:val="16"/>
                <w:lang w:val="es-MX" w:eastAsia="es-MX"/>
              </w:rPr>
              <w:t>$719,283,887</w:t>
            </w:r>
          </w:p>
        </w:tc>
        <w:tc>
          <w:tcPr>
            <w:tcW w:w="0" w:type="auto"/>
            <w:tcBorders>
              <w:top w:val="single" w:sz="8" w:space="0" w:color="auto"/>
              <w:left w:val="nil"/>
              <w:bottom w:val="single" w:sz="8" w:space="0" w:color="auto"/>
              <w:right w:val="single" w:sz="8" w:space="0" w:color="auto"/>
            </w:tcBorders>
            <w:shd w:val="clear" w:color="auto" w:fill="FFFFFF" w:themeFill="background1"/>
            <w:vAlign w:val="center"/>
            <w:hideMark/>
          </w:tcPr>
          <w:p w14:paraId="4F193C7F" w14:textId="77777777" w:rsidR="001833DC" w:rsidRPr="00D054CD" w:rsidRDefault="001833DC" w:rsidP="001833DC">
            <w:pPr>
              <w:spacing w:after="0" w:line="240" w:lineRule="auto"/>
              <w:jc w:val="right"/>
              <w:rPr>
                <w:rFonts w:ascii="Arial" w:eastAsia="Times New Roman" w:hAnsi="Arial" w:cs="Arial"/>
                <w:color w:val="000000"/>
                <w:sz w:val="16"/>
                <w:szCs w:val="16"/>
                <w:lang w:val="es-MX" w:eastAsia="es-MX"/>
              </w:rPr>
            </w:pPr>
            <w:r w:rsidRPr="00D054CD">
              <w:rPr>
                <w:rFonts w:ascii="Arial" w:eastAsia="Times New Roman" w:hAnsi="Arial" w:cs="Arial"/>
                <w:color w:val="000000"/>
                <w:sz w:val="16"/>
                <w:szCs w:val="16"/>
                <w:lang w:val="es-MX" w:eastAsia="es-MX"/>
              </w:rPr>
              <w:t>$302,579,180.00</w:t>
            </w:r>
          </w:p>
        </w:tc>
        <w:tc>
          <w:tcPr>
            <w:tcW w:w="0" w:type="auto"/>
            <w:tcBorders>
              <w:top w:val="single" w:sz="8" w:space="0" w:color="auto"/>
              <w:left w:val="nil"/>
              <w:bottom w:val="single" w:sz="8" w:space="0" w:color="auto"/>
              <w:right w:val="single" w:sz="8" w:space="0" w:color="auto"/>
            </w:tcBorders>
            <w:shd w:val="clear" w:color="auto" w:fill="FFFFFF" w:themeFill="background1"/>
            <w:vAlign w:val="center"/>
            <w:hideMark/>
          </w:tcPr>
          <w:p w14:paraId="1632ACB4" w14:textId="77777777" w:rsidR="001833DC" w:rsidRPr="00D054CD" w:rsidRDefault="001833DC" w:rsidP="001833DC">
            <w:pPr>
              <w:spacing w:after="0" w:line="240" w:lineRule="auto"/>
              <w:jc w:val="right"/>
              <w:rPr>
                <w:rFonts w:ascii="Arial" w:eastAsia="Times New Roman" w:hAnsi="Arial" w:cs="Arial"/>
                <w:color w:val="000000"/>
                <w:sz w:val="16"/>
                <w:szCs w:val="16"/>
                <w:lang w:val="es-MX" w:eastAsia="es-MX"/>
              </w:rPr>
            </w:pPr>
            <w:r w:rsidRPr="00D054CD">
              <w:rPr>
                <w:rFonts w:ascii="Arial" w:eastAsia="Times New Roman" w:hAnsi="Arial" w:cs="Arial"/>
                <w:color w:val="000000"/>
                <w:sz w:val="16"/>
                <w:szCs w:val="16"/>
                <w:lang w:val="es-MX" w:eastAsia="es-MX"/>
              </w:rPr>
              <w:t>$252,273,344.76</w:t>
            </w:r>
          </w:p>
        </w:tc>
        <w:tc>
          <w:tcPr>
            <w:tcW w:w="0" w:type="auto"/>
            <w:tcBorders>
              <w:top w:val="single" w:sz="8" w:space="0" w:color="auto"/>
              <w:left w:val="nil"/>
              <w:bottom w:val="single" w:sz="8" w:space="0" w:color="auto"/>
              <w:right w:val="single" w:sz="8" w:space="0" w:color="auto"/>
            </w:tcBorders>
            <w:shd w:val="clear" w:color="auto" w:fill="FFFFFF" w:themeFill="background1"/>
            <w:vAlign w:val="center"/>
            <w:hideMark/>
          </w:tcPr>
          <w:p w14:paraId="311843B1" w14:textId="77777777" w:rsidR="001833DC" w:rsidRPr="00D054CD" w:rsidRDefault="001833DC" w:rsidP="001833DC">
            <w:pPr>
              <w:spacing w:after="0" w:line="240" w:lineRule="auto"/>
              <w:jc w:val="right"/>
              <w:rPr>
                <w:rFonts w:ascii="Arial" w:eastAsia="Times New Roman" w:hAnsi="Arial" w:cs="Arial"/>
                <w:color w:val="000000"/>
                <w:sz w:val="16"/>
                <w:szCs w:val="16"/>
                <w:lang w:val="es-MX" w:eastAsia="es-MX"/>
              </w:rPr>
            </w:pPr>
            <w:r w:rsidRPr="00D054CD">
              <w:rPr>
                <w:rFonts w:ascii="Arial" w:eastAsia="Times New Roman" w:hAnsi="Arial" w:cs="Arial"/>
                <w:color w:val="000000"/>
                <w:sz w:val="16"/>
                <w:szCs w:val="16"/>
                <w:lang w:val="es-MX" w:eastAsia="es-MX"/>
              </w:rPr>
              <w:t>$252,273,344.76</w:t>
            </w:r>
          </w:p>
        </w:tc>
        <w:tc>
          <w:tcPr>
            <w:tcW w:w="0" w:type="auto"/>
            <w:tcBorders>
              <w:top w:val="single" w:sz="8" w:space="0" w:color="auto"/>
              <w:left w:val="nil"/>
              <w:bottom w:val="single" w:sz="8" w:space="0" w:color="auto"/>
              <w:right w:val="single" w:sz="8" w:space="0" w:color="auto"/>
            </w:tcBorders>
            <w:shd w:val="clear" w:color="auto" w:fill="FFFFFF" w:themeFill="background1"/>
            <w:vAlign w:val="center"/>
            <w:hideMark/>
          </w:tcPr>
          <w:p w14:paraId="0AE9B006" w14:textId="77777777" w:rsidR="001833DC" w:rsidRPr="00D054CD" w:rsidRDefault="001833DC" w:rsidP="001833DC">
            <w:pPr>
              <w:spacing w:after="0" w:line="240" w:lineRule="auto"/>
              <w:jc w:val="right"/>
              <w:rPr>
                <w:rFonts w:ascii="Arial" w:eastAsia="Times New Roman" w:hAnsi="Arial" w:cs="Arial"/>
                <w:color w:val="000000"/>
                <w:sz w:val="16"/>
                <w:szCs w:val="16"/>
                <w:lang w:val="es-MX" w:eastAsia="es-MX"/>
              </w:rPr>
            </w:pPr>
            <w:r w:rsidRPr="00D054CD">
              <w:rPr>
                <w:rFonts w:ascii="Arial" w:eastAsia="Times New Roman" w:hAnsi="Arial" w:cs="Arial"/>
                <w:color w:val="000000"/>
                <w:sz w:val="16"/>
                <w:szCs w:val="16"/>
                <w:lang w:val="es-MX" w:eastAsia="es-MX"/>
              </w:rPr>
              <w:t>$314,224,037.00</w:t>
            </w:r>
          </w:p>
        </w:tc>
        <w:tc>
          <w:tcPr>
            <w:tcW w:w="0" w:type="auto"/>
            <w:tcBorders>
              <w:top w:val="single" w:sz="8" w:space="0" w:color="auto"/>
              <w:left w:val="nil"/>
              <w:bottom w:val="single" w:sz="8" w:space="0" w:color="auto"/>
              <w:right w:val="single" w:sz="8" w:space="0" w:color="auto"/>
            </w:tcBorders>
            <w:shd w:val="clear" w:color="auto" w:fill="FFFFFF" w:themeFill="background1"/>
            <w:vAlign w:val="center"/>
            <w:hideMark/>
          </w:tcPr>
          <w:p w14:paraId="42129E09" w14:textId="77777777" w:rsidR="001833DC" w:rsidRPr="00D054CD" w:rsidRDefault="001833DC" w:rsidP="001833DC">
            <w:pPr>
              <w:spacing w:after="0" w:line="240" w:lineRule="auto"/>
              <w:jc w:val="right"/>
              <w:rPr>
                <w:rFonts w:ascii="Arial" w:eastAsia="Times New Roman" w:hAnsi="Arial" w:cs="Arial"/>
                <w:color w:val="000000"/>
                <w:sz w:val="16"/>
                <w:szCs w:val="16"/>
                <w:lang w:val="es-MX" w:eastAsia="es-MX"/>
              </w:rPr>
            </w:pPr>
            <w:r w:rsidRPr="00D054CD">
              <w:rPr>
                <w:rFonts w:ascii="Arial" w:eastAsia="Times New Roman" w:hAnsi="Arial" w:cs="Arial"/>
                <w:color w:val="000000"/>
                <w:sz w:val="16"/>
                <w:szCs w:val="16"/>
                <w:lang w:val="es-MX" w:eastAsia="es-MX"/>
              </w:rPr>
              <w:t>$467,010,542.24</w:t>
            </w:r>
          </w:p>
        </w:tc>
        <w:tc>
          <w:tcPr>
            <w:tcW w:w="0" w:type="auto"/>
            <w:tcBorders>
              <w:top w:val="single" w:sz="8" w:space="0" w:color="auto"/>
              <w:left w:val="nil"/>
              <w:bottom w:val="single" w:sz="8" w:space="0" w:color="auto"/>
              <w:right w:val="single" w:sz="8" w:space="0" w:color="auto"/>
            </w:tcBorders>
            <w:shd w:val="clear" w:color="auto" w:fill="FFFFFF" w:themeFill="background1"/>
            <w:vAlign w:val="center"/>
            <w:hideMark/>
          </w:tcPr>
          <w:p w14:paraId="5F45A086" w14:textId="77777777" w:rsidR="001833DC" w:rsidRPr="00D054CD" w:rsidRDefault="001833DC" w:rsidP="001833DC">
            <w:pPr>
              <w:spacing w:after="0" w:line="240" w:lineRule="auto"/>
              <w:jc w:val="right"/>
              <w:rPr>
                <w:rFonts w:ascii="Arial" w:eastAsia="Times New Roman" w:hAnsi="Arial" w:cs="Arial"/>
                <w:color w:val="000000"/>
                <w:sz w:val="16"/>
                <w:szCs w:val="16"/>
                <w:lang w:val="es-MX" w:eastAsia="es-MX"/>
              </w:rPr>
            </w:pPr>
            <w:r w:rsidRPr="00D054CD">
              <w:rPr>
                <w:rFonts w:ascii="Arial" w:eastAsia="Times New Roman" w:hAnsi="Arial" w:cs="Arial"/>
                <w:color w:val="000000"/>
                <w:sz w:val="16"/>
                <w:szCs w:val="16"/>
                <w:lang w:val="es-MX" w:eastAsia="es-MX"/>
              </w:rPr>
              <w:t>$467,010,542.24</w:t>
            </w:r>
          </w:p>
        </w:tc>
      </w:tr>
    </w:tbl>
    <w:p w14:paraId="373289AE" w14:textId="5854BCFD" w:rsidR="001833DC" w:rsidRPr="006E6FE0" w:rsidRDefault="00D557EA" w:rsidP="00D557EA">
      <w:pPr>
        <w:spacing w:after="0" w:line="240" w:lineRule="auto"/>
        <w:jc w:val="both"/>
        <w:rPr>
          <w:rFonts w:ascii="Arial" w:hAnsi="Arial" w:cs="Arial"/>
          <w:color w:val="404040" w:themeColor="text1" w:themeTint="BF"/>
          <w:sz w:val="16"/>
          <w:szCs w:val="16"/>
        </w:rPr>
      </w:pPr>
      <w:r w:rsidRPr="00D054CD">
        <w:rPr>
          <w:rFonts w:ascii="Arial" w:hAnsi="Arial" w:cs="Arial"/>
          <w:color w:val="404040" w:themeColor="text1" w:themeTint="BF"/>
          <w:sz w:val="16"/>
          <w:szCs w:val="16"/>
        </w:rPr>
        <w:t>Nota: Falta información para el análisis de la información de la tabla 10</w:t>
      </w:r>
    </w:p>
    <w:p w14:paraId="45E3216F" w14:textId="77777777" w:rsidR="00D557EA" w:rsidRPr="006E6FE0" w:rsidRDefault="00D557EA" w:rsidP="00D557EA">
      <w:pPr>
        <w:spacing w:after="0" w:line="240" w:lineRule="auto"/>
        <w:jc w:val="both"/>
        <w:rPr>
          <w:rFonts w:ascii="Arial" w:hAnsi="Arial" w:cs="Arial"/>
        </w:rPr>
      </w:pPr>
    </w:p>
    <w:p w14:paraId="33DA77AC" w14:textId="415628DB" w:rsidR="00D557EA" w:rsidRPr="006E6FE0" w:rsidRDefault="00D557EA" w:rsidP="00D557EA">
      <w:pPr>
        <w:spacing w:line="360" w:lineRule="auto"/>
        <w:jc w:val="both"/>
        <w:rPr>
          <w:rFonts w:ascii="Arial" w:hAnsi="Arial" w:cs="Arial"/>
        </w:rPr>
      </w:pPr>
      <w:r w:rsidRPr="006E6FE0">
        <w:rPr>
          <w:rFonts w:ascii="Arial" w:hAnsi="Arial" w:cs="Arial"/>
        </w:rPr>
        <w:t>Siendo que el 200PP mantiene la misma estructura desde 2014 se pudo efectuar un análisis presupuestal (Tabla 10) donde se observa que de 2014 a 2015 el recurso del Fondo asignado al Programa incrementó su presupuesto aprobado un 154.98%, su pre</w:t>
      </w:r>
      <w:r w:rsidR="003C6A57">
        <w:rPr>
          <w:rFonts w:ascii="Arial" w:hAnsi="Arial" w:cs="Arial"/>
        </w:rPr>
        <w:t>su</w:t>
      </w:r>
      <w:r w:rsidRPr="006E6FE0">
        <w:rPr>
          <w:rFonts w:ascii="Arial" w:hAnsi="Arial" w:cs="Arial"/>
        </w:rPr>
        <w:t xml:space="preserve">puesto modificado un 69.64 % y el ejercido un 69.65%. Asimismo, se pudo observar que el porcentaje ejercido del Programa representa un 185.12% con respecto al total ejercido del Fondo. </w:t>
      </w:r>
    </w:p>
    <w:p w14:paraId="5F2DC06C" w14:textId="77777777" w:rsidR="00D557EA" w:rsidRPr="006E6FE0" w:rsidRDefault="00D557EA" w:rsidP="008816D7">
      <w:pPr>
        <w:spacing w:line="360" w:lineRule="auto"/>
        <w:jc w:val="both"/>
        <w:rPr>
          <w:rFonts w:ascii="Arial" w:hAnsi="Arial" w:cs="Arial"/>
        </w:rPr>
      </w:pPr>
      <w:r w:rsidRPr="006E6FE0">
        <w:rPr>
          <w:rFonts w:ascii="Arial" w:hAnsi="Arial" w:cs="Arial"/>
        </w:rPr>
        <w:t>Es importante mencionar que no se cuenta con la totalidad de la información, por lo que no se puede realizar el análisis correspondiente.</w:t>
      </w:r>
    </w:p>
    <w:p w14:paraId="2E48A479" w14:textId="77777777" w:rsidR="00D557EA" w:rsidRPr="006E6FE0" w:rsidRDefault="00D557EA" w:rsidP="00D557EA">
      <w:pPr>
        <w:spacing w:after="0" w:line="240" w:lineRule="auto"/>
        <w:jc w:val="both"/>
        <w:rPr>
          <w:rFonts w:ascii="Arial" w:hAnsi="Arial" w:cs="Arial"/>
        </w:rPr>
      </w:pPr>
    </w:p>
    <w:p w14:paraId="0276BF39" w14:textId="77777777" w:rsidR="000D54FD" w:rsidRPr="006E6FE0" w:rsidRDefault="000D54FD" w:rsidP="00B74761">
      <w:pPr>
        <w:rPr>
          <w:rFonts w:ascii="Arial" w:hAnsi="Arial" w:cs="Arial"/>
        </w:rPr>
        <w:sectPr w:rsidR="000D54FD" w:rsidRPr="006E6FE0" w:rsidSect="00D054CD">
          <w:pgSz w:w="15840" w:h="12240" w:orient="landscape"/>
          <w:pgMar w:top="1134" w:right="1418" w:bottom="1134" w:left="1134" w:header="709" w:footer="709" w:gutter="0"/>
          <w:cols w:space="708"/>
          <w:docGrid w:linePitch="360"/>
        </w:sectPr>
      </w:pPr>
    </w:p>
    <w:p w14:paraId="5AE20CC5" w14:textId="5D64CF1B" w:rsidR="005975F4" w:rsidRPr="006E6FE0" w:rsidRDefault="005975F4" w:rsidP="00C90743">
      <w:pPr>
        <w:pStyle w:val="Ttulo4"/>
        <w:numPr>
          <w:ilvl w:val="0"/>
          <w:numId w:val="3"/>
        </w:numPr>
        <w:rPr>
          <w:rFonts w:cs="Arial"/>
          <w:b/>
        </w:rPr>
      </w:pPr>
      <w:bookmarkStart w:id="31" w:name="_Ref449455866"/>
      <w:r w:rsidRPr="006E6FE0">
        <w:rPr>
          <w:rFonts w:cs="Arial"/>
          <w:b/>
        </w:rPr>
        <w:lastRenderedPageBreak/>
        <w:t>Completar la siguiente tabla</w:t>
      </w:r>
      <w:bookmarkEnd w:id="31"/>
      <w:r w:rsidRPr="006E6FE0">
        <w:rPr>
          <w:rFonts w:cs="Arial"/>
          <w:b/>
        </w:rPr>
        <w:t xml:space="preserve"> de indicadores de Eficacia y Economía.</w:t>
      </w:r>
    </w:p>
    <w:p w14:paraId="1A749D4E" w14:textId="5A4E726B" w:rsidR="0022168D" w:rsidRPr="0022168D" w:rsidRDefault="0022168D" w:rsidP="0022168D">
      <w:pPr>
        <w:pStyle w:val="Epgrafe"/>
        <w:keepNext/>
        <w:rPr>
          <w:color w:val="000000" w:themeColor="text1"/>
        </w:rPr>
      </w:pPr>
      <w:bookmarkStart w:id="32" w:name="_Toc461870822"/>
      <w:r w:rsidRPr="0022168D">
        <w:rPr>
          <w:color w:val="000000" w:themeColor="text1"/>
        </w:rPr>
        <w:t xml:space="preserve">Tabla </w:t>
      </w:r>
      <w:r w:rsidRPr="0022168D">
        <w:rPr>
          <w:color w:val="000000" w:themeColor="text1"/>
        </w:rPr>
        <w:fldChar w:fldCharType="begin"/>
      </w:r>
      <w:r w:rsidRPr="0022168D">
        <w:rPr>
          <w:color w:val="000000" w:themeColor="text1"/>
        </w:rPr>
        <w:instrText xml:space="preserve"> SEQ Tabla \* ARABIC </w:instrText>
      </w:r>
      <w:r w:rsidRPr="0022168D">
        <w:rPr>
          <w:color w:val="000000" w:themeColor="text1"/>
        </w:rPr>
        <w:fldChar w:fldCharType="separate"/>
      </w:r>
      <w:r w:rsidR="003C6A57">
        <w:rPr>
          <w:noProof/>
          <w:color w:val="000000" w:themeColor="text1"/>
        </w:rPr>
        <w:t>11</w:t>
      </w:r>
      <w:r w:rsidRPr="0022168D">
        <w:rPr>
          <w:color w:val="000000" w:themeColor="text1"/>
        </w:rPr>
        <w:fldChar w:fldCharType="end"/>
      </w:r>
      <w:r w:rsidRPr="0022168D">
        <w:rPr>
          <w:color w:val="000000" w:themeColor="text1"/>
        </w:rPr>
        <w:t xml:space="preserve"> Eficiencia y Eficacia del Ejercicio de Recursos del FASSA</w:t>
      </w:r>
      <w:bookmarkEnd w:id="32"/>
    </w:p>
    <w:tbl>
      <w:tblPr>
        <w:tblW w:w="1001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1299"/>
        <w:gridCol w:w="1418"/>
        <w:gridCol w:w="1275"/>
        <w:gridCol w:w="142"/>
        <w:gridCol w:w="1701"/>
        <w:gridCol w:w="1276"/>
        <w:gridCol w:w="142"/>
        <w:gridCol w:w="1417"/>
        <w:gridCol w:w="1347"/>
      </w:tblGrid>
      <w:tr w:rsidR="00EB5700" w:rsidRPr="006E6FE0" w14:paraId="73C9F5CE" w14:textId="77777777" w:rsidTr="00182F2C">
        <w:trPr>
          <w:trHeight w:val="638"/>
          <w:jc w:val="center"/>
        </w:trPr>
        <w:tc>
          <w:tcPr>
            <w:tcW w:w="10017" w:type="dxa"/>
            <w:gridSpan w:val="9"/>
            <w:shd w:val="clear" w:color="auto" w:fill="808080" w:themeFill="background1" w:themeFillShade="80"/>
            <w:noWrap/>
            <w:vAlign w:val="center"/>
          </w:tcPr>
          <w:p w14:paraId="4FA80CD0" w14:textId="19DC5967" w:rsidR="00EB5700" w:rsidRPr="006E6FE0" w:rsidRDefault="00EB5700" w:rsidP="00910D98">
            <w:pPr>
              <w:spacing w:after="0" w:line="240" w:lineRule="auto"/>
              <w:jc w:val="center"/>
              <w:rPr>
                <w:rFonts w:ascii="Arial" w:eastAsia="Times New Roman" w:hAnsi="Arial" w:cs="Arial"/>
                <w:b/>
                <w:color w:val="FFFFFF" w:themeColor="background1"/>
                <w:sz w:val="20"/>
                <w:szCs w:val="20"/>
                <w:lang w:eastAsia="es-MX"/>
              </w:rPr>
            </w:pPr>
            <w:r w:rsidRPr="006E6FE0">
              <w:rPr>
                <w:rFonts w:ascii="Arial" w:eastAsia="Times New Roman" w:hAnsi="Arial" w:cs="Arial"/>
                <w:b/>
                <w:color w:val="FFFFFF" w:themeColor="background1"/>
                <w:sz w:val="20"/>
                <w:szCs w:val="20"/>
                <w:lang w:eastAsia="es-MX"/>
              </w:rPr>
              <w:t>TABLA</w:t>
            </w:r>
            <w:r w:rsidR="00B777F0" w:rsidRPr="006E6FE0">
              <w:rPr>
                <w:rFonts w:ascii="Arial" w:eastAsia="Times New Roman" w:hAnsi="Arial" w:cs="Arial"/>
                <w:b/>
                <w:color w:val="FFFFFF" w:themeColor="background1"/>
                <w:sz w:val="20"/>
                <w:szCs w:val="20"/>
                <w:lang w:eastAsia="es-MX"/>
              </w:rPr>
              <w:t xml:space="preserve"> 11</w:t>
            </w:r>
          </w:p>
          <w:p w14:paraId="7D006418" w14:textId="77777777" w:rsidR="00EB5700" w:rsidRPr="006E6FE0" w:rsidRDefault="00EB5700" w:rsidP="00910D98">
            <w:pPr>
              <w:spacing w:after="0" w:line="240" w:lineRule="auto"/>
              <w:jc w:val="center"/>
              <w:rPr>
                <w:rFonts w:ascii="Arial" w:eastAsia="Times New Roman" w:hAnsi="Arial" w:cs="Arial"/>
                <w:b/>
                <w:color w:val="FFFFFF" w:themeColor="background1"/>
                <w:sz w:val="20"/>
                <w:szCs w:val="20"/>
                <w:lang w:eastAsia="es-MX"/>
              </w:rPr>
            </w:pPr>
            <w:r w:rsidRPr="006E6FE0">
              <w:rPr>
                <w:rFonts w:ascii="Arial" w:eastAsia="Times New Roman" w:hAnsi="Arial" w:cs="Arial"/>
                <w:b/>
                <w:color w:val="FFFFFF" w:themeColor="background1"/>
                <w:sz w:val="20"/>
                <w:szCs w:val="20"/>
                <w:lang w:eastAsia="es-MX"/>
              </w:rPr>
              <w:t>EFICIENCIA Y EFICACIA DEL EJERCICIO DE RECURSOS</w:t>
            </w:r>
          </w:p>
          <w:p w14:paraId="130CF970" w14:textId="16911EC0" w:rsidR="00EB5700" w:rsidRPr="006E6FE0" w:rsidRDefault="00EB5700" w:rsidP="00910D98">
            <w:pPr>
              <w:spacing w:after="0" w:line="240" w:lineRule="auto"/>
              <w:jc w:val="center"/>
              <w:rPr>
                <w:rFonts w:ascii="Arial" w:eastAsia="Times New Roman" w:hAnsi="Arial" w:cs="Arial"/>
                <w:b/>
                <w:color w:val="FFFFFF" w:themeColor="background1"/>
                <w:sz w:val="20"/>
                <w:szCs w:val="20"/>
                <w:lang w:eastAsia="es-MX"/>
              </w:rPr>
            </w:pPr>
            <w:r w:rsidRPr="006E6FE0">
              <w:rPr>
                <w:rFonts w:ascii="Arial" w:eastAsia="Times New Roman" w:hAnsi="Arial" w:cs="Arial"/>
                <w:b/>
                <w:color w:val="FFFFFF" w:themeColor="background1"/>
                <w:sz w:val="20"/>
                <w:szCs w:val="20"/>
                <w:lang w:eastAsia="es-MX"/>
              </w:rPr>
              <w:t>FASSA</w:t>
            </w:r>
          </w:p>
        </w:tc>
      </w:tr>
      <w:tr w:rsidR="00EB5700" w:rsidRPr="006E6FE0" w14:paraId="4BD28E12" w14:textId="77777777" w:rsidTr="00182F2C">
        <w:trPr>
          <w:trHeight w:val="313"/>
          <w:jc w:val="center"/>
        </w:trPr>
        <w:tc>
          <w:tcPr>
            <w:tcW w:w="10017" w:type="dxa"/>
            <w:gridSpan w:val="9"/>
            <w:shd w:val="clear" w:color="auto" w:fill="D9D9D9" w:themeFill="background1" w:themeFillShade="D9"/>
            <w:noWrap/>
            <w:vAlign w:val="center"/>
          </w:tcPr>
          <w:p w14:paraId="25E7E1EA" w14:textId="77777777" w:rsidR="00EB5700" w:rsidRPr="006E6FE0" w:rsidRDefault="00EB5700" w:rsidP="00182F2C">
            <w:pPr>
              <w:spacing w:after="0" w:line="360" w:lineRule="auto"/>
              <w:jc w:val="center"/>
              <w:rPr>
                <w:rFonts w:ascii="Arial" w:eastAsia="Times New Roman" w:hAnsi="Arial" w:cs="Arial"/>
                <w:b/>
                <w:color w:val="404040" w:themeColor="text1" w:themeTint="BF"/>
                <w:sz w:val="18"/>
                <w:szCs w:val="20"/>
                <w:lang w:eastAsia="es-MX"/>
              </w:rPr>
            </w:pPr>
            <w:r w:rsidRPr="006E6FE0">
              <w:rPr>
                <w:rFonts w:ascii="Arial" w:eastAsia="Times New Roman" w:hAnsi="Arial" w:cs="Arial"/>
                <w:b/>
                <w:color w:val="404040" w:themeColor="text1" w:themeTint="BF"/>
                <w:sz w:val="18"/>
                <w:szCs w:val="20"/>
                <w:lang w:eastAsia="es-MX"/>
              </w:rPr>
              <w:t>¿En qué porcentaje el Presupuesto Modificado del Fondo fue ejercido?</w:t>
            </w:r>
          </w:p>
        </w:tc>
      </w:tr>
      <w:tr w:rsidR="00EB5700" w:rsidRPr="006E6FE0" w14:paraId="27B8CD29" w14:textId="77777777" w:rsidTr="00182F2C">
        <w:trPr>
          <w:trHeight w:val="312"/>
          <w:jc w:val="center"/>
        </w:trPr>
        <w:tc>
          <w:tcPr>
            <w:tcW w:w="1299" w:type="dxa"/>
            <w:vMerge w:val="restart"/>
            <w:shd w:val="clear" w:color="auto" w:fill="auto"/>
            <w:noWrap/>
            <w:vAlign w:val="center"/>
          </w:tcPr>
          <w:p w14:paraId="67A12DFD" w14:textId="77777777" w:rsidR="00EB5700" w:rsidRPr="006E6FE0" w:rsidRDefault="00EB5700" w:rsidP="00182F2C">
            <w:pPr>
              <w:spacing w:after="0" w:line="360" w:lineRule="auto"/>
              <w:jc w:val="center"/>
              <w:rPr>
                <w:rFonts w:ascii="Arial" w:eastAsia="Times New Roman" w:hAnsi="Arial" w:cs="Arial"/>
                <w:b/>
                <w:color w:val="404040" w:themeColor="text1" w:themeTint="BF"/>
                <w:sz w:val="18"/>
                <w:szCs w:val="20"/>
                <w:lang w:eastAsia="es-MX"/>
              </w:rPr>
            </w:pPr>
            <w:r w:rsidRPr="006E6FE0">
              <w:rPr>
                <w:rFonts w:ascii="Arial" w:eastAsia="Times New Roman" w:hAnsi="Arial" w:cs="Arial"/>
                <w:b/>
                <w:color w:val="404040" w:themeColor="text1" w:themeTint="BF"/>
                <w:sz w:val="18"/>
                <w:szCs w:val="20"/>
                <w:lang w:eastAsia="es-MX"/>
              </w:rPr>
              <w:t>12.1</w:t>
            </w:r>
          </w:p>
        </w:tc>
        <w:tc>
          <w:tcPr>
            <w:tcW w:w="2693" w:type="dxa"/>
            <w:gridSpan w:val="2"/>
            <w:tcBorders>
              <w:bottom w:val="nil"/>
              <w:right w:val="nil"/>
            </w:tcBorders>
            <w:shd w:val="clear" w:color="auto" w:fill="auto"/>
            <w:vAlign w:val="center"/>
          </w:tcPr>
          <w:p w14:paraId="2D6E40DE"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c>
          <w:tcPr>
            <w:tcW w:w="3119" w:type="dxa"/>
            <w:gridSpan w:val="3"/>
            <w:vMerge w:val="restart"/>
            <w:tcBorders>
              <w:left w:val="nil"/>
              <w:right w:val="nil"/>
            </w:tcBorders>
            <w:shd w:val="clear" w:color="auto" w:fill="auto"/>
            <w:vAlign w:val="center"/>
          </w:tcPr>
          <w:p w14:paraId="79BB4515"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Presupuesto ejercido</w:t>
            </w:r>
          </w:p>
        </w:tc>
        <w:tc>
          <w:tcPr>
            <w:tcW w:w="2906" w:type="dxa"/>
            <w:gridSpan w:val="3"/>
            <w:tcBorders>
              <w:left w:val="nil"/>
              <w:bottom w:val="nil"/>
            </w:tcBorders>
            <w:shd w:val="clear" w:color="auto" w:fill="auto"/>
          </w:tcPr>
          <w:p w14:paraId="20563EED"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r>
      <w:tr w:rsidR="00EB5700" w:rsidRPr="006E6FE0" w14:paraId="3CE23086" w14:textId="77777777" w:rsidTr="00182F2C">
        <w:trPr>
          <w:trHeight w:val="366"/>
          <w:jc w:val="center"/>
        </w:trPr>
        <w:tc>
          <w:tcPr>
            <w:tcW w:w="1299" w:type="dxa"/>
            <w:vMerge/>
            <w:shd w:val="clear" w:color="auto" w:fill="auto"/>
            <w:noWrap/>
            <w:vAlign w:val="center"/>
          </w:tcPr>
          <w:p w14:paraId="77A3672C" w14:textId="77777777" w:rsidR="00EB5700" w:rsidRPr="006E6FE0" w:rsidRDefault="00EB5700" w:rsidP="00182F2C">
            <w:pPr>
              <w:spacing w:after="0" w:line="360" w:lineRule="auto"/>
              <w:jc w:val="center"/>
              <w:rPr>
                <w:rFonts w:ascii="Arial" w:eastAsia="Times New Roman" w:hAnsi="Arial" w:cs="Arial"/>
                <w:b/>
                <w:color w:val="404040" w:themeColor="text1" w:themeTint="BF"/>
                <w:sz w:val="18"/>
                <w:szCs w:val="20"/>
                <w:lang w:eastAsia="es-MX"/>
              </w:rPr>
            </w:pPr>
          </w:p>
        </w:tc>
        <w:tc>
          <w:tcPr>
            <w:tcW w:w="2693" w:type="dxa"/>
            <w:gridSpan w:val="2"/>
            <w:vMerge w:val="restart"/>
            <w:tcBorders>
              <w:top w:val="nil"/>
              <w:right w:val="nil"/>
            </w:tcBorders>
            <w:shd w:val="clear" w:color="auto" w:fill="auto"/>
            <w:vAlign w:val="center"/>
          </w:tcPr>
          <w:p w14:paraId="52B9F58D" w14:textId="77777777" w:rsidR="00EB5700" w:rsidRPr="006E6FE0" w:rsidRDefault="00EB5700" w:rsidP="00182F2C">
            <w:pPr>
              <w:spacing w:after="0" w:line="360" w:lineRule="auto"/>
              <w:jc w:val="right"/>
              <w:rPr>
                <w:rFonts w:ascii="Arial" w:eastAsia="Times New Roman" w:hAnsi="Arial" w:cs="Arial"/>
                <w:color w:val="404040" w:themeColor="text1" w:themeTint="BF"/>
                <w:sz w:val="18"/>
                <w:szCs w:val="20"/>
                <w:lang w:eastAsia="es-MX"/>
              </w:rPr>
            </w:pPr>
          </w:p>
        </w:tc>
        <w:tc>
          <w:tcPr>
            <w:tcW w:w="3119" w:type="dxa"/>
            <w:gridSpan w:val="3"/>
            <w:vMerge/>
            <w:tcBorders>
              <w:left w:val="nil"/>
              <w:right w:val="nil"/>
            </w:tcBorders>
            <w:shd w:val="clear" w:color="auto" w:fill="auto"/>
          </w:tcPr>
          <w:p w14:paraId="430DF1B9"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c>
          <w:tcPr>
            <w:tcW w:w="2906" w:type="dxa"/>
            <w:gridSpan w:val="3"/>
            <w:vMerge w:val="restart"/>
            <w:tcBorders>
              <w:top w:val="nil"/>
              <w:left w:val="nil"/>
              <w:bottom w:val="nil"/>
            </w:tcBorders>
            <w:shd w:val="clear" w:color="auto" w:fill="auto"/>
            <w:vAlign w:val="center"/>
          </w:tcPr>
          <w:p w14:paraId="08FF1556" w14:textId="77777777" w:rsidR="00EB5700" w:rsidRPr="006E6FE0" w:rsidRDefault="00EB5700" w:rsidP="00182F2C">
            <w:pPr>
              <w:spacing w:after="0" w:line="360" w:lineRule="auto"/>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X 100 = %ejercido</w:t>
            </w:r>
          </w:p>
        </w:tc>
      </w:tr>
      <w:tr w:rsidR="00EB5700" w:rsidRPr="006E6FE0" w14:paraId="4C6B9354" w14:textId="77777777" w:rsidTr="00182F2C">
        <w:trPr>
          <w:trHeight w:val="366"/>
          <w:jc w:val="center"/>
        </w:trPr>
        <w:tc>
          <w:tcPr>
            <w:tcW w:w="1299" w:type="dxa"/>
            <w:vMerge/>
            <w:shd w:val="clear" w:color="auto" w:fill="auto"/>
            <w:noWrap/>
            <w:vAlign w:val="center"/>
          </w:tcPr>
          <w:p w14:paraId="4C6C6BEE" w14:textId="77777777" w:rsidR="00EB5700" w:rsidRPr="006E6FE0" w:rsidRDefault="00EB5700" w:rsidP="00182F2C">
            <w:pPr>
              <w:spacing w:after="0" w:line="360" w:lineRule="auto"/>
              <w:jc w:val="center"/>
              <w:rPr>
                <w:rFonts w:ascii="Arial" w:eastAsia="Times New Roman" w:hAnsi="Arial" w:cs="Arial"/>
                <w:b/>
                <w:color w:val="404040" w:themeColor="text1" w:themeTint="BF"/>
                <w:sz w:val="18"/>
                <w:szCs w:val="20"/>
                <w:lang w:eastAsia="es-MX"/>
              </w:rPr>
            </w:pPr>
          </w:p>
        </w:tc>
        <w:tc>
          <w:tcPr>
            <w:tcW w:w="2693" w:type="dxa"/>
            <w:gridSpan w:val="2"/>
            <w:vMerge/>
            <w:tcBorders>
              <w:bottom w:val="nil"/>
              <w:right w:val="nil"/>
            </w:tcBorders>
            <w:shd w:val="clear" w:color="auto" w:fill="auto"/>
            <w:vAlign w:val="center"/>
          </w:tcPr>
          <w:p w14:paraId="76756ED6"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c>
          <w:tcPr>
            <w:tcW w:w="3119" w:type="dxa"/>
            <w:gridSpan w:val="3"/>
            <w:vMerge w:val="restart"/>
            <w:tcBorders>
              <w:left w:val="nil"/>
              <w:right w:val="nil"/>
            </w:tcBorders>
            <w:shd w:val="clear" w:color="auto" w:fill="auto"/>
            <w:vAlign w:val="center"/>
          </w:tcPr>
          <w:p w14:paraId="1229FEBB"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Presupuesto modificado</w:t>
            </w:r>
          </w:p>
        </w:tc>
        <w:tc>
          <w:tcPr>
            <w:tcW w:w="2906" w:type="dxa"/>
            <w:gridSpan w:val="3"/>
            <w:vMerge/>
            <w:tcBorders>
              <w:left w:val="nil"/>
              <w:bottom w:val="nil"/>
            </w:tcBorders>
            <w:shd w:val="clear" w:color="auto" w:fill="auto"/>
          </w:tcPr>
          <w:p w14:paraId="701E107E"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r>
      <w:tr w:rsidR="00EB5700" w:rsidRPr="006E6FE0" w14:paraId="7A4E6CB6" w14:textId="77777777" w:rsidTr="00182F2C">
        <w:trPr>
          <w:trHeight w:val="157"/>
          <w:jc w:val="center"/>
        </w:trPr>
        <w:tc>
          <w:tcPr>
            <w:tcW w:w="1299" w:type="dxa"/>
            <w:vMerge/>
            <w:shd w:val="clear" w:color="auto" w:fill="auto"/>
            <w:noWrap/>
            <w:vAlign w:val="center"/>
          </w:tcPr>
          <w:p w14:paraId="55FFEA63" w14:textId="77777777" w:rsidR="00EB5700" w:rsidRPr="006E6FE0" w:rsidRDefault="00EB5700" w:rsidP="00182F2C">
            <w:pPr>
              <w:spacing w:after="0" w:line="360" w:lineRule="auto"/>
              <w:jc w:val="center"/>
              <w:rPr>
                <w:rFonts w:ascii="Arial" w:eastAsia="Times New Roman" w:hAnsi="Arial" w:cs="Arial"/>
                <w:b/>
                <w:color w:val="404040" w:themeColor="text1" w:themeTint="BF"/>
                <w:sz w:val="18"/>
                <w:szCs w:val="20"/>
                <w:lang w:eastAsia="es-MX"/>
              </w:rPr>
            </w:pPr>
          </w:p>
        </w:tc>
        <w:tc>
          <w:tcPr>
            <w:tcW w:w="2693" w:type="dxa"/>
            <w:gridSpan w:val="2"/>
            <w:tcBorders>
              <w:top w:val="nil"/>
              <w:right w:val="nil"/>
            </w:tcBorders>
            <w:shd w:val="clear" w:color="auto" w:fill="auto"/>
            <w:vAlign w:val="center"/>
          </w:tcPr>
          <w:p w14:paraId="55CFAEE1"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c>
          <w:tcPr>
            <w:tcW w:w="3119" w:type="dxa"/>
            <w:gridSpan w:val="3"/>
            <w:vMerge/>
            <w:tcBorders>
              <w:left w:val="nil"/>
              <w:right w:val="nil"/>
            </w:tcBorders>
            <w:shd w:val="clear" w:color="auto" w:fill="auto"/>
          </w:tcPr>
          <w:p w14:paraId="1B74E28E"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c>
          <w:tcPr>
            <w:tcW w:w="2906" w:type="dxa"/>
            <w:gridSpan w:val="3"/>
            <w:tcBorders>
              <w:top w:val="nil"/>
              <w:left w:val="nil"/>
            </w:tcBorders>
            <w:shd w:val="clear" w:color="auto" w:fill="auto"/>
          </w:tcPr>
          <w:p w14:paraId="6E241BE1"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r>
      <w:tr w:rsidR="00EB5700" w:rsidRPr="006E6FE0" w14:paraId="3A138C70" w14:textId="77777777" w:rsidTr="00182F2C">
        <w:trPr>
          <w:trHeight w:val="312"/>
          <w:jc w:val="center"/>
        </w:trPr>
        <w:tc>
          <w:tcPr>
            <w:tcW w:w="1299" w:type="dxa"/>
            <w:vMerge/>
            <w:shd w:val="clear" w:color="auto" w:fill="auto"/>
            <w:noWrap/>
            <w:vAlign w:val="center"/>
          </w:tcPr>
          <w:p w14:paraId="2DAD8A90" w14:textId="77777777" w:rsidR="00EB5700" w:rsidRPr="006E6FE0" w:rsidRDefault="00EB5700" w:rsidP="00182F2C">
            <w:pPr>
              <w:spacing w:after="0" w:line="360" w:lineRule="auto"/>
              <w:jc w:val="center"/>
              <w:rPr>
                <w:rFonts w:ascii="Arial" w:eastAsia="Times New Roman" w:hAnsi="Arial" w:cs="Arial"/>
                <w:b/>
                <w:color w:val="404040" w:themeColor="text1" w:themeTint="BF"/>
                <w:sz w:val="18"/>
                <w:szCs w:val="20"/>
                <w:lang w:eastAsia="es-MX"/>
              </w:rPr>
            </w:pPr>
          </w:p>
        </w:tc>
        <w:tc>
          <w:tcPr>
            <w:tcW w:w="2693" w:type="dxa"/>
            <w:gridSpan w:val="2"/>
            <w:tcBorders>
              <w:bottom w:val="nil"/>
              <w:right w:val="nil"/>
            </w:tcBorders>
            <w:shd w:val="clear" w:color="auto" w:fill="auto"/>
            <w:vAlign w:val="center"/>
          </w:tcPr>
          <w:p w14:paraId="75A9874F"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c>
          <w:tcPr>
            <w:tcW w:w="3119" w:type="dxa"/>
            <w:gridSpan w:val="3"/>
            <w:vMerge w:val="restart"/>
            <w:tcBorders>
              <w:left w:val="nil"/>
              <w:right w:val="nil"/>
            </w:tcBorders>
            <w:shd w:val="clear" w:color="auto" w:fill="auto"/>
            <w:vAlign w:val="center"/>
          </w:tcPr>
          <w:p w14:paraId="03B8C91B" w14:textId="253E772B"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w:t>
            </w:r>
            <m:oMath>
              <m:r>
                <m:rPr>
                  <m:sty m:val="p"/>
                </m:rPr>
                <w:rPr>
                  <w:rFonts w:ascii="Cambria Math" w:eastAsia="Times New Roman" w:hAnsi="Cambria Math" w:cs="Arial"/>
                  <w:color w:val="404040" w:themeColor="text1" w:themeTint="BF"/>
                  <w:sz w:val="18"/>
                  <w:szCs w:val="20"/>
                  <w:lang w:eastAsia="es-MX"/>
                </w:rPr>
                <m:t>1,663,234,245.35</m:t>
              </m:r>
            </m:oMath>
          </w:p>
        </w:tc>
        <w:tc>
          <w:tcPr>
            <w:tcW w:w="2906" w:type="dxa"/>
            <w:gridSpan w:val="3"/>
            <w:tcBorders>
              <w:left w:val="nil"/>
              <w:bottom w:val="nil"/>
            </w:tcBorders>
            <w:shd w:val="clear" w:color="auto" w:fill="auto"/>
          </w:tcPr>
          <w:p w14:paraId="6307B765"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r>
      <w:tr w:rsidR="00EB5700" w:rsidRPr="006E6FE0" w14:paraId="1B0C68CF" w14:textId="77777777" w:rsidTr="00182F2C">
        <w:trPr>
          <w:trHeight w:val="366"/>
          <w:jc w:val="center"/>
        </w:trPr>
        <w:tc>
          <w:tcPr>
            <w:tcW w:w="1299" w:type="dxa"/>
            <w:vMerge/>
            <w:shd w:val="clear" w:color="auto" w:fill="auto"/>
            <w:noWrap/>
            <w:vAlign w:val="center"/>
          </w:tcPr>
          <w:p w14:paraId="1AFF6A00" w14:textId="77777777" w:rsidR="00EB5700" w:rsidRPr="006E6FE0" w:rsidRDefault="00EB5700" w:rsidP="00182F2C">
            <w:pPr>
              <w:spacing w:after="0" w:line="360" w:lineRule="auto"/>
              <w:jc w:val="center"/>
              <w:rPr>
                <w:rFonts w:ascii="Arial" w:eastAsia="Times New Roman" w:hAnsi="Arial" w:cs="Arial"/>
                <w:b/>
                <w:color w:val="404040" w:themeColor="text1" w:themeTint="BF"/>
                <w:sz w:val="18"/>
                <w:szCs w:val="20"/>
                <w:lang w:eastAsia="es-MX"/>
              </w:rPr>
            </w:pPr>
          </w:p>
        </w:tc>
        <w:tc>
          <w:tcPr>
            <w:tcW w:w="2693" w:type="dxa"/>
            <w:gridSpan w:val="2"/>
            <w:vMerge w:val="restart"/>
            <w:tcBorders>
              <w:top w:val="nil"/>
              <w:right w:val="nil"/>
            </w:tcBorders>
            <w:shd w:val="clear" w:color="auto" w:fill="auto"/>
            <w:vAlign w:val="center"/>
          </w:tcPr>
          <w:p w14:paraId="53923626" w14:textId="77777777" w:rsidR="00EB5700" w:rsidRPr="006E6FE0" w:rsidRDefault="00EB5700" w:rsidP="00182F2C">
            <w:pPr>
              <w:spacing w:after="0" w:line="360" w:lineRule="auto"/>
              <w:jc w:val="right"/>
              <w:rPr>
                <w:rFonts w:ascii="Arial" w:eastAsia="Times New Roman" w:hAnsi="Arial" w:cs="Arial"/>
                <w:color w:val="404040" w:themeColor="text1" w:themeTint="BF"/>
                <w:sz w:val="18"/>
                <w:szCs w:val="20"/>
                <w:lang w:eastAsia="es-MX"/>
              </w:rPr>
            </w:pPr>
          </w:p>
        </w:tc>
        <w:tc>
          <w:tcPr>
            <w:tcW w:w="3119" w:type="dxa"/>
            <w:gridSpan w:val="3"/>
            <w:vMerge/>
            <w:tcBorders>
              <w:left w:val="nil"/>
              <w:right w:val="nil"/>
            </w:tcBorders>
            <w:shd w:val="clear" w:color="auto" w:fill="auto"/>
          </w:tcPr>
          <w:p w14:paraId="2B3439D4"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c>
          <w:tcPr>
            <w:tcW w:w="2906" w:type="dxa"/>
            <w:gridSpan w:val="3"/>
            <w:vMerge w:val="restart"/>
            <w:tcBorders>
              <w:top w:val="nil"/>
              <w:left w:val="nil"/>
              <w:bottom w:val="nil"/>
            </w:tcBorders>
            <w:shd w:val="clear" w:color="auto" w:fill="auto"/>
            <w:vAlign w:val="center"/>
          </w:tcPr>
          <w:p w14:paraId="0D9B54AF" w14:textId="6448FFBB" w:rsidR="00EB5700" w:rsidRPr="006E6FE0" w:rsidRDefault="00EB5700" w:rsidP="00EB5700">
            <w:pPr>
              <w:spacing w:after="0" w:line="360" w:lineRule="auto"/>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X 100 = 100%</w:t>
            </w:r>
          </w:p>
        </w:tc>
      </w:tr>
      <w:tr w:rsidR="00EB5700" w:rsidRPr="006E6FE0" w14:paraId="12CB6A69" w14:textId="77777777" w:rsidTr="00182F2C">
        <w:trPr>
          <w:trHeight w:val="366"/>
          <w:jc w:val="center"/>
        </w:trPr>
        <w:tc>
          <w:tcPr>
            <w:tcW w:w="1299" w:type="dxa"/>
            <w:vMerge/>
            <w:shd w:val="clear" w:color="auto" w:fill="auto"/>
            <w:noWrap/>
            <w:vAlign w:val="center"/>
          </w:tcPr>
          <w:p w14:paraId="461D9F9F" w14:textId="77777777" w:rsidR="00EB5700" w:rsidRPr="006E6FE0" w:rsidRDefault="00EB5700" w:rsidP="00182F2C">
            <w:pPr>
              <w:spacing w:after="0" w:line="360" w:lineRule="auto"/>
              <w:jc w:val="center"/>
              <w:rPr>
                <w:rFonts w:ascii="Arial" w:eastAsia="Times New Roman" w:hAnsi="Arial" w:cs="Arial"/>
                <w:b/>
                <w:color w:val="404040" w:themeColor="text1" w:themeTint="BF"/>
                <w:sz w:val="18"/>
                <w:szCs w:val="20"/>
                <w:lang w:eastAsia="es-MX"/>
              </w:rPr>
            </w:pPr>
          </w:p>
        </w:tc>
        <w:tc>
          <w:tcPr>
            <w:tcW w:w="2693" w:type="dxa"/>
            <w:gridSpan w:val="2"/>
            <w:vMerge/>
            <w:tcBorders>
              <w:bottom w:val="nil"/>
              <w:right w:val="nil"/>
            </w:tcBorders>
            <w:shd w:val="clear" w:color="auto" w:fill="auto"/>
            <w:vAlign w:val="center"/>
          </w:tcPr>
          <w:p w14:paraId="7981691B"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c>
          <w:tcPr>
            <w:tcW w:w="3119" w:type="dxa"/>
            <w:gridSpan w:val="3"/>
            <w:vMerge w:val="restart"/>
            <w:tcBorders>
              <w:left w:val="nil"/>
              <w:right w:val="nil"/>
            </w:tcBorders>
            <w:shd w:val="clear" w:color="auto" w:fill="auto"/>
            <w:vAlign w:val="center"/>
          </w:tcPr>
          <w:p w14:paraId="74AA228C" w14:textId="4DE60121"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w:t>
            </w:r>
            <m:oMath>
              <m:r>
                <m:rPr>
                  <m:sty m:val="p"/>
                </m:rPr>
                <w:rPr>
                  <w:rFonts w:ascii="Cambria Math" w:eastAsia="Times New Roman" w:hAnsi="Cambria Math" w:cs="Arial"/>
                  <w:color w:val="404040" w:themeColor="text1" w:themeTint="BF"/>
                  <w:sz w:val="18"/>
                  <w:szCs w:val="20"/>
                  <w:lang w:eastAsia="es-MX"/>
                </w:rPr>
                <m:t>1,663,234,245.35</m:t>
              </m:r>
            </m:oMath>
          </w:p>
        </w:tc>
        <w:tc>
          <w:tcPr>
            <w:tcW w:w="2906" w:type="dxa"/>
            <w:gridSpan w:val="3"/>
            <w:vMerge/>
            <w:tcBorders>
              <w:left w:val="nil"/>
              <w:bottom w:val="nil"/>
            </w:tcBorders>
            <w:shd w:val="clear" w:color="auto" w:fill="auto"/>
          </w:tcPr>
          <w:p w14:paraId="3DFC4AB9"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r>
      <w:tr w:rsidR="00EB5700" w:rsidRPr="006E6FE0" w14:paraId="1F1B0467" w14:textId="77777777" w:rsidTr="00182F2C">
        <w:trPr>
          <w:trHeight w:val="312"/>
          <w:jc w:val="center"/>
        </w:trPr>
        <w:tc>
          <w:tcPr>
            <w:tcW w:w="1299" w:type="dxa"/>
            <w:vMerge/>
            <w:shd w:val="clear" w:color="auto" w:fill="auto"/>
            <w:noWrap/>
            <w:vAlign w:val="center"/>
          </w:tcPr>
          <w:p w14:paraId="20BDF166" w14:textId="77777777" w:rsidR="00EB5700" w:rsidRPr="006E6FE0" w:rsidRDefault="00EB5700" w:rsidP="00182F2C">
            <w:pPr>
              <w:spacing w:after="0" w:line="360" w:lineRule="auto"/>
              <w:jc w:val="center"/>
              <w:rPr>
                <w:rFonts w:ascii="Arial" w:eastAsia="Times New Roman" w:hAnsi="Arial" w:cs="Arial"/>
                <w:b/>
                <w:color w:val="404040" w:themeColor="text1" w:themeTint="BF"/>
                <w:sz w:val="18"/>
                <w:szCs w:val="20"/>
                <w:lang w:eastAsia="es-MX"/>
              </w:rPr>
            </w:pPr>
          </w:p>
        </w:tc>
        <w:tc>
          <w:tcPr>
            <w:tcW w:w="2693" w:type="dxa"/>
            <w:gridSpan w:val="2"/>
            <w:tcBorders>
              <w:top w:val="nil"/>
              <w:right w:val="nil"/>
            </w:tcBorders>
            <w:shd w:val="clear" w:color="auto" w:fill="auto"/>
            <w:vAlign w:val="center"/>
          </w:tcPr>
          <w:p w14:paraId="31E292D3"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c>
          <w:tcPr>
            <w:tcW w:w="3119" w:type="dxa"/>
            <w:gridSpan w:val="3"/>
            <w:vMerge/>
            <w:tcBorders>
              <w:left w:val="nil"/>
              <w:right w:val="nil"/>
            </w:tcBorders>
            <w:shd w:val="clear" w:color="auto" w:fill="auto"/>
          </w:tcPr>
          <w:p w14:paraId="5C27680A"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c>
          <w:tcPr>
            <w:tcW w:w="2906" w:type="dxa"/>
            <w:gridSpan w:val="3"/>
            <w:tcBorders>
              <w:top w:val="nil"/>
              <w:left w:val="nil"/>
            </w:tcBorders>
            <w:shd w:val="clear" w:color="auto" w:fill="auto"/>
          </w:tcPr>
          <w:p w14:paraId="6ECF3B18"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r>
      <w:tr w:rsidR="00EB5700" w:rsidRPr="006E6FE0" w14:paraId="7D0D904E" w14:textId="77777777" w:rsidTr="00182F2C">
        <w:trPr>
          <w:trHeight w:val="313"/>
          <w:jc w:val="center"/>
        </w:trPr>
        <w:tc>
          <w:tcPr>
            <w:tcW w:w="10017" w:type="dxa"/>
            <w:gridSpan w:val="9"/>
            <w:shd w:val="clear" w:color="auto" w:fill="D9D9D9" w:themeFill="background1" w:themeFillShade="D9"/>
            <w:noWrap/>
            <w:vAlign w:val="center"/>
          </w:tcPr>
          <w:p w14:paraId="6A84A07B" w14:textId="77777777" w:rsidR="00EB5700" w:rsidRPr="006E6FE0" w:rsidRDefault="00EB5700" w:rsidP="00182F2C">
            <w:pPr>
              <w:spacing w:after="0" w:line="360" w:lineRule="auto"/>
              <w:jc w:val="center"/>
              <w:rPr>
                <w:rFonts w:ascii="Arial" w:eastAsia="Times New Roman" w:hAnsi="Arial" w:cs="Arial"/>
                <w:b/>
                <w:color w:val="404040" w:themeColor="text1" w:themeTint="BF"/>
                <w:sz w:val="18"/>
                <w:szCs w:val="20"/>
                <w:lang w:eastAsia="es-MX"/>
              </w:rPr>
            </w:pPr>
            <w:r w:rsidRPr="006E6FE0">
              <w:rPr>
                <w:rFonts w:ascii="Arial" w:eastAsia="Times New Roman" w:hAnsi="Arial" w:cs="Arial"/>
                <w:b/>
                <w:color w:val="404040" w:themeColor="text1" w:themeTint="BF"/>
                <w:sz w:val="18"/>
                <w:szCs w:val="20"/>
                <w:lang w:eastAsia="es-MX"/>
              </w:rPr>
              <w:t>¿En qué grado se cumplió con las metas establecidas?</w:t>
            </w:r>
          </w:p>
        </w:tc>
      </w:tr>
      <w:tr w:rsidR="00EB5700" w:rsidRPr="006E6FE0" w14:paraId="3C053895" w14:textId="77777777" w:rsidTr="00182F2C">
        <w:trPr>
          <w:trHeight w:val="312"/>
          <w:jc w:val="center"/>
        </w:trPr>
        <w:tc>
          <w:tcPr>
            <w:tcW w:w="1299" w:type="dxa"/>
            <w:vMerge w:val="restart"/>
            <w:shd w:val="clear" w:color="auto" w:fill="auto"/>
            <w:noWrap/>
            <w:vAlign w:val="center"/>
          </w:tcPr>
          <w:p w14:paraId="0C6609AF" w14:textId="77777777" w:rsidR="00EB5700" w:rsidRPr="006E6FE0" w:rsidRDefault="00EB5700" w:rsidP="00182F2C">
            <w:pPr>
              <w:spacing w:after="0" w:line="360" w:lineRule="auto"/>
              <w:jc w:val="center"/>
              <w:rPr>
                <w:rFonts w:ascii="Arial" w:eastAsia="Times New Roman" w:hAnsi="Arial" w:cs="Arial"/>
                <w:b/>
                <w:color w:val="404040" w:themeColor="text1" w:themeTint="BF"/>
                <w:sz w:val="18"/>
                <w:szCs w:val="20"/>
                <w:lang w:eastAsia="es-MX"/>
              </w:rPr>
            </w:pPr>
            <w:r w:rsidRPr="006E6FE0">
              <w:rPr>
                <w:rFonts w:ascii="Arial" w:eastAsia="Times New Roman" w:hAnsi="Arial" w:cs="Arial"/>
                <w:b/>
                <w:color w:val="404040" w:themeColor="text1" w:themeTint="BF"/>
                <w:sz w:val="18"/>
                <w:szCs w:val="20"/>
                <w:lang w:eastAsia="es-MX"/>
              </w:rPr>
              <w:t>12.2</w:t>
            </w:r>
          </w:p>
        </w:tc>
        <w:tc>
          <w:tcPr>
            <w:tcW w:w="2693" w:type="dxa"/>
            <w:gridSpan w:val="2"/>
            <w:tcBorders>
              <w:bottom w:val="nil"/>
              <w:right w:val="nil"/>
            </w:tcBorders>
            <w:shd w:val="clear" w:color="auto" w:fill="auto"/>
            <w:vAlign w:val="center"/>
          </w:tcPr>
          <w:p w14:paraId="418E301A"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c>
          <w:tcPr>
            <w:tcW w:w="3119" w:type="dxa"/>
            <w:gridSpan w:val="3"/>
            <w:vMerge w:val="restart"/>
            <w:tcBorders>
              <w:left w:val="nil"/>
              <w:right w:val="nil"/>
            </w:tcBorders>
            <w:shd w:val="clear" w:color="auto" w:fill="auto"/>
            <w:vAlign w:val="center"/>
          </w:tcPr>
          <w:p w14:paraId="06D831C3"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Ʃ Metas cumplidas</w:t>
            </w:r>
          </w:p>
        </w:tc>
        <w:tc>
          <w:tcPr>
            <w:tcW w:w="2906" w:type="dxa"/>
            <w:gridSpan w:val="3"/>
            <w:tcBorders>
              <w:left w:val="nil"/>
              <w:bottom w:val="nil"/>
            </w:tcBorders>
            <w:shd w:val="clear" w:color="auto" w:fill="auto"/>
          </w:tcPr>
          <w:p w14:paraId="2EF9B0ED"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r>
      <w:tr w:rsidR="00EB5700" w:rsidRPr="006E6FE0" w14:paraId="22CBBFCE" w14:textId="77777777" w:rsidTr="00182F2C">
        <w:trPr>
          <w:trHeight w:val="366"/>
          <w:jc w:val="center"/>
        </w:trPr>
        <w:tc>
          <w:tcPr>
            <w:tcW w:w="1299" w:type="dxa"/>
            <w:vMerge/>
            <w:shd w:val="clear" w:color="auto" w:fill="auto"/>
            <w:noWrap/>
            <w:vAlign w:val="center"/>
          </w:tcPr>
          <w:p w14:paraId="2F5886B8" w14:textId="77777777" w:rsidR="00EB5700" w:rsidRPr="006E6FE0" w:rsidRDefault="00EB5700" w:rsidP="00182F2C">
            <w:pPr>
              <w:spacing w:after="0" w:line="360" w:lineRule="auto"/>
              <w:jc w:val="center"/>
              <w:rPr>
                <w:rFonts w:ascii="Arial" w:eastAsia="Times New Roman" w:hAnsi="Arial" w:cs="Arial"/>
                <w:b/>
                <w:color w:val="404040" w:themeColor="text1" w:themeTint="BF"/>
                <w:sz w:val="18"/>
                <w:szCs w:val="20"/>
                <w:lang w:eastAsia="es-MX"/>
              </w:rPr>
            </w:pPr>
          </w:p>
        </w:tc>
        <w:tc>
          <w:tcPr>
            <w:tcW w:w="2693" w:type="dxa"/>
            <w:gridSpan w:val="2"/>
            <w:vMerge w:val="restart"/>
            <w:tcBorders>
              <w:top w:val="nil"/>
              <w:right w:val="nil"/>
            </w:tcBorders>
            <w:shd w:val="clear" w:color="auto" w:fill="auto"/>
            <w:vAlign w:val="center"/>
          </w:tcPr>
          <w:p w14:paraId="72350B78" w14:textId="77777777" w:rsidR="00EB5700" w:rsidRPr="006E6FE0" w:rsidRDefault="00EB5700" w:rsidP="00182F2C">
            <w:pPr>
              <w:spacing w:after="0" w:line="360" w:lineRule="auto"/>
              <w:jc w:val="right"/>
              <w:rPr>
                <w:rFonts w:ascii="Arial" w:eastAsia="Times New Roman" w:hAnsi="Arial" w:cs="Arial"/>
                <w:color w:val="404040" w:themeColor="text1" w:themeTint="BF"/>
                <w:sz w:val="18"/>
                <w:szCs w:val="20"/>
                <w:lang w:eastAsia="es-MX"/>
              </w:rPr>
            </w:pPr>
          </w:p>
        </w:tc>
        <w:tc>
          <w:tcPr>
            <w:tcW w:w="3119" w:type="dxa"/>
            <w:gridSpan w:val="3"/>
            <w:vMerge/>
            <w:tcBorders>
              <w:left w:val="nil"/>
              <w:right w:val="nil"/>
            </w:tcBorders>
            <w:shd w:val="clear" w:color="auto" w:fill="auto"/>
          </w:tcPr>
          <w:p w14:paraId="7805F77F"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c>
          <w:tcPr>
            <w:tcW w:w="2906" w:type="dxa"/>
            <w:gridSpan w:val="3"/>
            <w:vMerge w:val="restart"/>
            <w:tcBorders>
              <w:top w:val="nil"/>
              <w:left w:val="nil"/>
              <w:bottom w:val="nil"/>
            </w:tcBorders>
            <w:shd w:val="clear" w:color="auto" w:fill="auto"/>
            <w:vAlign w:val="center"/>
          </w:tcPr>
          <w:p w14:paraId="17F4BB8D" w14:textId="77777777" w:rsidR="00EB5700" w:rsidRPr="006E6FE0" w:rsidRDefault="00EB5700" w:rsidP="00182F2C">
            <w:pPr>
              <w:spacing w:after="0" w:line="360" w:lineRule="auto"/>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X 100 = % de metas cumplidas</w:t>
            </w:r>
          </w:p>
        </w:tc>
      </w:tr>
      <w:tr w:rsidR="00EB5700" w:rsidRPr="006E6FE0" w14:paraId="67E26879" w14:textId="77777777" w:rsidTr="00182F2C">
        <w:trPr>
          <w:trHeight w:val="366"/>
          <w:jc w:val="center"/>
        </w:trPr>
        <w:tc>
          <w:tcPr>
            <w:tcW w:w="1299" w:type="dxa"/>
            <w:vMerge/>
            <w:shd w:val="clear" w:color="auto" w:fill="auto"/>
            <w:noWrap/>
            <w:vAlign w:val="center"/>
          </w:tcPr>
          <w:p w14:paraId="7D8A026C" w14:textId="77777777" w:rsidR="00EB5700" w:rsidRPr="006E6FE0" w:rsidRDefault="00EB5700" w:rsidP="00182F2C">
            <w:pPr>
              <w:spacing w:after="0" w:line="360" w:lineRule="auto"/>
              <w:jc w:val="center"/>
              <w:rPr>
                <w:rFonts w:ascii="Arial" w:eastAsia="Times New Roman" w:hAnsi="Arial" w:cs="Arial"/>
                <w:b/>
                <w:color w:val="404040" w:themeColor="text1" w:themeTint="BF"/>
                <w:sz w:val="18"/>
                <w:szCs w:val="20"/>
                <w:lang w:eastAsia="es-MX"/>
              </w:rPr>
            </w:pPr>
          </w:p>
        </w:tc>
        <w:tc>
          <w:tcPr>
            <w:tcW w:w="2693" w:type="dxa"/>
            <w:gridSpan w:val="2"/>
            <w:vMerge/>
            <w:tcBorders>
              <w:bottom w:val="nil"/>
              <w:right w:val="nil"/>
            </w:tcBorders>
            <w:shd w:val="clear" w:color="auto" w:fill="auto"/>
            <w:vAlign w:val="center"/>
          </w:tcPr>
          <w:p w14:paraId="328BD91A"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c>
          <w:tcPr>
            <w:tcW w:w="3119" w:type="dxa"/>
            <w:gridSpan w:val="3"/>
            <w:vMerge w:val="restart"/>
            <w:tcBorders>
              <w:left w:val="nil"/>
              <w:right w:val="nil"/>
            </w:tcBorders>
            <w:shd w:val="clear" w:color="auto" w:fill="auto"/>
            <w:vAlign w:val="center"/>
          </w:tcPr>
          <w:p w14:paraId="3A149BA1"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Ʃ Metas programadas</w:t>
            </w:r>
          </w:p>
        </w:tc>
        <w:tc>
          <w:tcPr>
            <w:tcW w:w="2906" w:type="dxa"/>
            <w:gridSpan w:val="3"/>
            <w:vMerge/>
            <w:tcBorders>
              <w:left w:val="nil"/>
              <w:bottom w:val="nil"/>
            </w:tcBorders>
            <w:shd w:val="clear" w:color="auto" w:fill="auto"/>
          </w:tcPr>
          <w:p w14:paraId="43A33984"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r>
      <w:tr w:rsidR="00EB5700" w:rsidRPr="006E6FE0" w14:paraId="77297ABF" w14:textId="77777777" w:rsidTr="00182F2C">
        <w:trPr>
          <w:trHeight w:val="231"/>
          <w:jc w:val="center"/>
        </w:trPr>
        <w:tc>
          <w:tcPr>
            <w:tcW w:w="1299" w:type="dxa"/>
            <w:vMerge/>
            <w:shd w:val="clear" w:color="auto" w:fill="auto"/>
            <w:noWrap/>
            <w:vAlign w:val="center"/>
          </w:tcPr>
          <w:p w14:paraId="73CEDCE5" w14:textId="77777777" w:rsidR="00EB5700" w:rsidRPr="006E6FE0" w:rsidRDefault="00EB5700" w:rsidP="00182F2C">
            <w:pPr>
              <w:spacing w:after="0" w:line="360" w:lineRule="auto"/>
              <w:jc w:val="center"/>
              <w:rPr>
                <w:rFonts w:ascii="Arial" w:eastAsia="Times New Roman" w:hAnsi="Arial" w:cs="Arial"/>
                <w:b/>
                <w:color w:val="404040" w:themeColor="text1" w:themeTint="BF"/>
                <w:sz w:val="18"/>
                <w:szCs w:val="20"/>
                <w:lang w:eastAsia="es-MX"/>
              </w:rPr>
            </w:pPr>
          </w:p>
        </w:tc>
        <w:tc>
          <w:tcPr>
            <w:tcW w:w="2693" w:type="dxa"/>
            <w:gridSpan w:val="2"/>
            <w:tcBorders>
              <w:top w:val="nil"/>
              <w:right w:val="nil"/>
            </w:tcBorders>
            <w:shd w:val="clear" w:color="auto" w:fill="auto"/>
            <w:vAlign w:val="center"/>
          </w:tcPr>
          <w:p w14:paraId="61FD2F75"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c>
          <w:tcPr>
            <w:tcW w:w="3119" w:type="dxa"/>
            <w:gridSpan w:val="3"/>
            <w:vMerge/>
            <w:tcBorders>
              <w:left w:val="nil"/>
              <w:right w:val="nil"/>
            </w:tcBorders>
            <w:shd w:val="clear" w:color="auto" w:fill="auto"/>
          </w:tcPr>
          <w:p w14:paraId="4912757E"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c>
          <w:tcPr>
            <w:tcW w:w="2906" w:type="dxa"/>
            <w:gridSpan w:val="3"/>
            <w:tcBorders>
              <w:top w:val="nil"/>
              <w:left w:val="nil"/>
            </w:tcBorders>
            <w:shd w:val="clear" w:color="auto" w:fill="auto"/>
          </w:tcPr>
          <w:p w14:paraId="64324261"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r>
      <w:tr w:rsidR="00EB5700" w:rsidRPr="006E6FE0" w14:paraId="64C94F78" w14:textId="77777777" w:rsidTr="00182F2C">
        <w:trPr>
          <w:trHeight w:val="312"/>
          <w:jc w:val="center"/>
        </w:trPr>
        <w:tc>
          <w:tcPr>
            <w:tcW w:w="1299" w:type="dxa"/>
            <w:vMerge/>
            <w:shd w:val="clear" w:color="auto" w:fill="auto"/>
            <w:noWrap/>
            <w:vAlign w:val="center"/>
          </w:tcPr>
          <w:p w14:paraId="0D56E6BA" w14:textId="77777777" w:rsidR="00EB5700" w:rsidRPr="006E6FE0" w:rsidRDefault="00EB5700" w:rsidP="00182F2C">
            <w:pPr>
              <w:spacing w:after="0" w:line="360" w:lineRule="auto"/>
              <w:jc w:val="center"/>
              <w:rPr>
                <w:rFonts w:ascii="Arial" w:eastAsia="Times New Roman" w:hAnsi="Arial" w:cs="Arial"/>
                <w:b/>
                <w:color w:val="404040" w:themeColor="text1" w:themeTint="BF"/>
                <w:sz w:val="18"/>
                <w:szCs w:val="20"/>
                <w:lang w:eastAsia="es-MX"/>
              </w:rPr>
            </w:pPr>
          </w:p>
        </w:tc>
        <w:tc>
          <w:tcPr>
            <w:tcW w:w="2693" w:type="dxa"/>
            <w:gridSpan w:val="2"/>
            <w:tcBorders>
              <w:bottom w:val="nil"/>
              <w:right w:val="nil"/>
            </w:tcBorders>
            <w:shd w:val="clear" w:color="auto" w:fill="auto"/>
            <w:vAlign w:val="center"/>
          </w:tcPr>
          <w:p w14:paraId="59DE3247"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c>
          <w:tcPr>
            <w:tcW w:w="3119" w:type="dxa"/>
            <w:gridSpan w:val="3"/>
            <w:vMerge w:val="restart"/>
            <w:tcBorders>
              <w:left w:val="nil"/>
              <w:right w:val="nil"/>
            </w:tcBorders>
            <w:shd w:val="clear" w:color="auto" w:fill="auto"/>
            <w:vAlign w:val="center"/>
          </w:tcPr>
          <w:p w14:paraId="3C3BBD49" w14:textId="6F571914"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2</w:t>
            </w:r>
          </w:p>
        </w:tc>
        <w:tc>
          <w:tcPr>
            <w:tcW w:w="2906" w:type="dxa"/>
            <w:gridSpan w:val="3"/>
            <w:tcBorders>
              <w:left w:val="nil"/>
              <w:bottom w:val="nil"/>
            </w:tcBorders>
            <w:shd w:val="clear" w:color="auto" w:fill="auto"/>
          </w:tcPr>
          <w:p w14:paraId="5AD97E26"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r>
      <w:tr w:rsidR="00EB5700" w:rsidRPr="006E6FE0" w14:paraId="33422279" w14:textId="77777777" w:rsidTr="00182F2C">
        <w:trPr>
          <w:trHeight w:val="366"/>
          <w:jc w:val="center"/>
        </w:trPr>
        <w:tc>
          <w:tcPr>
            <w:tcW w:w="1299" w:type="dxa"/>
            <w:vMerge/>
            <w:shd w:val="clear" w:color="auto" w:fill="auto"/>
            <w:noWrap/>
            <w:vAlign w:val="center"/>
          </w:tcPr>
          <w:p w14:paraId="19FA9C5E" w14:textId="77777777" w:rsidR="00EB5700" w:rsidRPr="006E6FE0" w:rsidRDefault="00EB5700" w:rsidP="00182F2C">
            <w:pPr>
              <w:spacing w:after="0" w:line="360" w:lineRule="auto"/>
              <w:jc w:val="center"/>
              <w:rPr>
                <w:rFonts w:ascii="Arial" w:eastAsia="Times New Roman" w:hAnsi="Arial" w:cs="Arial"/>
                <w:b/>
                <w:color w:val="404040" w:themeColor="text1" w:themeTint="BF"/>
                <w:sz w:val="18"/>
                <w:szCs w:val="20"/>
                <w:lang w:eastAsia="es-MX"/>
              </w:rPr>
            </w:pPr>
          </w:p>
        </w:tc>
        <w:tc>
          <w:tcPr>
            <w:tcW w:w="2693" w:type="dxa"/>
            <w:gridSpan w:val="2"/>
            <w:vMerge w:val="restart"/>
            <w:tcBorders>
              <w:top w:val="nil"/>
              <w:right w:val="nil"/>
            </w:tcBorders>
            <w:shd w:val="clear" w:color="auto" w:fill="auto"/>
            <w:vAlign w:val="center"/>
          </w:tcPr>
          <w:p w14:paraId="3E4D7999" w14:textId="77777777" w:rsidR="00EB5700" w:rsidRPr="006E6FE0" w:rsidRDefault="00EB5700" w:rsidP="00182F2C">
            <w:pPr>
              <w:spacing w:after="0" w:line="360" w:lineRule="auto"/>
              <w:jc w:val="right"/>
              <w:rPr>
                <w:rFonts w:ascii="Arial" w:eastAsia="Times New Roman" w:hAnsi="Arial" w:cs="Arial"/>
                <w:color w:val="404040" w:themeColor="text1" w:themeTint="BF"/>
                <w:sz w:val="18"/>
                <w:szCs w:val="20"/>
                <w:lang w:eastAsia="es-MX"/>
              </w:rPr>
            </w:pPr>
          </w:p>
        </w:tc>
        <w:tc>
          <w:tcPr>
            <w:tcW w:w="3119" w:type="dxa"/>
            <w:gridSpan w:val="3"/>
            <w:vMerge/>
            <w:tcBorders>
              <w:left w:val="nil"/>
              <w:right w:val="nil"/>
            </w:tcBorders>
            <w:shd w:val="clear" w:color="auto" w:fill="auto"/>
          </w:tcPr>
          <w:p w14:paraId="3D3EA5F1"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c>
          <w:tcPr>
            <w:tcW w:w="2906" w:type="dxa"/>
            <w:gridSpan w:val="3"/>
            <w:vMerge w:val="restart"/>
            <w:tcBorders>
              <w:top w:val="nil"/>
              <w:left w:val="nil"/>
              <w:bottom w:val="nil"/>
            </w:tcBorders>
            <w:shd w:val="clear" w:color="auto" w:fill="auto"/>
            <w:vAlign w:val="center"/>
          </w:tcPr>
          <w:p w14:paraId="2770F3B5" w14:textId="26FC65FE" w:rsidR="00EB5700" w:rsidRPr="006E6FE0" w:rsidRDefault="00EB5700" w:rsidP="00EB5700">
            <w:pPr>
              <w:spacing w:after="0" w:line="360" w:lineRule="auto"/>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X 100 = 50%</w:t>
            </w:r>
          </w:p>
        </w:tc>
      </w:tr>
      <w:tr w:rsidR="00EB5700" w:rsidRPr="006E6FE0" w14:paraId="47DC5156" w14:textId="77777777" w:rsidTr="00182F2C">
        <w:trPr>
          <w:trHeight w:val="366"/>
          <w:jc w:val="center"/>
        </w:trPr>
        <w:tc>
          <w:tcPr>
            <w:tcW w:w="1299" w:type="dxa"/>
            <w:vMerge/>
            <w:shd w:val="clear" w:color="auto" w:fill="auto"/>
            <w:noWrap/>
            <w:vAlign w:val="center"/>
          </w:tcPr>
          <w:p w14:paraId="0B314CE2" w14:textId="77777777" w:rsidR="00EB5700" w:rsidRPr="006E6FE0" w:rsidRDefault="00EB5700" w:rsidP="00182F2C">
            <w:pPr>
              <w:spacing w:after="0" w:line="360" w:lineRule="auto"/>
              <w:jc w:val="center"/>
              <w:rPr>
                <w:rFonts w:ascii="Arial" w:eastAsia="Times New Roman" w:hAnsi="Arial" w:cs="Arial"/>
                <w:b/>
                <w:color w:val="404040" w:themeColor="text1" w:themeTint="BF"/>
                <w:sz w:val="18"/>
                <w:szCs w:val="20"/>
                <w:lang w:eastAsia="es-MX"/>
              </w:rPr>
            </w:pPr>
          </w:p>
        </w:tc>
        <w:tc>
          <w:tcPr>
            <w:tcW w:w="2693" w:type="dxa"/>
            <w:gridSpan w:val="2"/>
            <w:vMerge/>
            <w:tcBorders>
              <w:bottom w:val="nil"/>
              <w:right w:val="nil"/>
            </w:tcBorders>
            <w:shd w:val="clear" w:color="auto" w:fill="auto"/>
            <w:vAlign w:val="center"/>
          </w:tcPr>
          <w:p w14:paraId="7D5F342B"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c>
          <w:tcPr>
            <w:tcW w:w="3119" w:type="dxa"/>
            <w:gridSpan w:val="3"/>
            <w:vMerge w:val="restart"/>
            <w:tcBorders>
              <w:left w:val="nil"/>
              <w:right w:val="nil"/>
            </w:tcBorders>
            <w:shd w:val="clear" w:color="auto" w:fill="auto"/>
            <w:vAlign w:val="center"/>
          </w:tcPr>
          <w:p w14:paraId="48614D0E" w14:textId="2D896966"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4</w:t>
            </w:r>
          </w:p>
        </w:tc>
        <w:tc>
          <w:tcPr>
            <w:tcW w:w="2906" w:type="dxa"/>
            <w:gridSpan w:val="3"/>
            <w:vMerge/>
            <w:tcBorders>
              <w:left w:val="nil"/>
              <w:bottom w:val="nil"/>
            </w:tcBorders>
            <w:shd w:val="clear" w:color="auto" w:fill="auto"/>
          </w:tcPr>
          <w:p w14:paraId="57D60074"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r>
      <w:tr w:rsidR="00EB5700" w:rsidRPr="006E6FE0" w14:paraId="39BE4CB6" w14:textId="77777777" w:rsidTr="00182F2C">
        <w:trPr>
          <w:trHeight w:val="237"/>
          <w:jc w:val="center"/>
        </w:trPr>
        <w:tc>
          <w:tcPr>
            <w:tcW w:w="1299" w:type="dxa"/>
            <w:vMerge/>
            <w:shd w:val="clear" w:color="auto" w:fill="auto"/>
            <w:noWrap/>
            <w:vAlign w:val="center"/>
          </w:tcPr>
          <w:p w14:paraId="6A2918FF" w14:textId="77777777" w:rsidR="00EB5700" w:rsidRPr="006E6FE0" w:rsidRDefault="00EB5700" w:rsidP="00182F2C">
            <w:pPr>
              <w:spacing w:after="0" w:line="360" w:lineRule="auto"/>
              <w:jc w:val="center"/>
              <w:rPr>
                <w:rFonts w:ascii="Arial" w:eastAsia="Times New Roman" w:hAnsi="Arial" w:cs="Arial"/>
                <w:b/>
                <w:color w:val="404040" w:themeColor="text1" w:themeTint="BF"/>
                <w:sz w:val="18"/>
                <w:szCs w:val="20"/>
                <w:lang w:eastAsia="es-MX"/>
              </w:rPr>
            </w:pPr>
          </w:p>
        </w:tc>
        <w:tc>
          <w:tcPr>
            <w:tcW w:w="2693" w:type="dxa"/>
            <w:gridSpan w:val="2"/>
            <w:tcBorders>
              <w:top w:val="nil"/>
              <w:right w:val="nil"/>
            </w:tcBorders>
            <w:shd w:val="clear" w:color="auto" w:fill="auto"/>
            <w:vAlign w:val="center"/>
          </w:tcPr>
          <w:p w14:paraId="45B0D6C9"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c>
          <w:tcPr>
            <w:tcW w:w="3119" w:type="dxa"/>
            <w:gridSpan w:val="3"/>
            <w:vMerge/>
            <w:tcBorders>
              <w:left w:val="nil"/>
              <w:right w:val="nil"/>
            </w:tcBorders>
            <w:shd w:val="clear" w:color="auto" w:fill="auto"/>
          </w:tcPr>
          <w:p w14:paraId="2C2CC94B"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c>
          <w:tcPr>
            <w:tcW w:w="2906" w:type="dxa"/>
            <w:gridSpan w:val="3"/>
            <w:tcBorders>
              <w:top w:val="nil"/>
              <w:left w:val="nil"/>
            </w:tcBorders>
            <w:shd w:val="clear" w:color="auto" w:fill="auto"/>
          </w:tcPr>
          <w:p w14:paraId="4D3307C7"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r>
      <w:tr w:rsidR="00EB5700" w:rsidRPr="006E6FE0" w14:paraId="76771114" w14:textId="77777777" w:rsidTr="00182F2C">
        <w:trPr>
          <w:trHeight w:val="313"/>
          <w:jc w:val="center"/>
        </w:trPr>
        <w:tc>
          <w:tcPr>
            <w:tcW w:w="10017" w:type="dxa"/>
            <w:gridSpan w:val="9"/>
            <w:shd w:val="clear" w:color="auto" w:fill="D9D9D9" w:themeFill="background1" w:themeFillShade="D9"/>
            <w:noWrap/>
            <w:vAlign w:val="center"/>
          </w:tcPr>
          <w:p w14:paraId="5491BFC7" w14:textId="77777777" w:rsidR="00EB5700" w:rsidRPr="006E6FE0" w:rsidRDefault="00EB5700" w:rsidP="00182F2C">
            <w:pPr>
              <w:spacing w:after="0" w:line="360" w:lineRule="auto"/>
              <w:jc w:val="center"/>
              <w:rPr>
                <w:rFonts w:ascii="Arial" w:eastAsia="Times New Roman" w:hAnsi="Arial" w:cs="Arial"/>
                <w:b/>
                <w:color w:val="404040" w:themeColor="text1" w:themeTint="BF"/>
                <w:sz w:val="18"/>
                <w:szCs w:val="20"/>
                <w:lang w:eastAsia="es-MX"/>
              </w:rPr>
            </w:pPr>
            <w:r w:rsidRPr="006E6FE0">
              <w:rPr>
                <w:rFonts w:ascii="Arial" w:eastAsia="Times New Roman" w:hAnsi="Arial" w:cs="Arial"/>
                <w:b/>
                <w:color w:val="404040" w:themeColor="text1" w:themeTint="BF"/>
                <w:sz w:val="18"/>
                <w:szCs w:val="20"/>
                <w:lang w:eastAsia="es-MX"/>
              </w:rPr>
              <w:t>¿En qué porcentaje el Presupuesto Modificado del Fondo fue ejercido?</w:t>
            </w:r>
          </w:p>
        </w:tc>
      </w:tr>
      <w:tr w:rsidR="00EB5700" w:rsidRPr="006E6FE0" w14:paraId="3E30BB0D" w14:textId="77777777" w:rsidTr="00182F2C">
        <w:trPr>
          <w:trHeight w:val="312"/>
          <w:jc w:val="center"/>
        </w:trPr>
        <w:tc>
          <w:tcPr>
            <w:tcW w:w="1299" w:type="dxa"/>
            <w:vMerge w:val="restart"/>
            <w:tcBorders>
              <w:right w:val="single" w:sz="4" w:space="0" w:color="BFBFBF" w:themeColor="background1" w:themeShade="BF"/>
            </w:tcBorders>
            <w:shd w:val="clear" w:color="auto" w:fill="auto"/>
            <w:noWrap/>
            <w:vAlign w:val="center"/>
          </w:tcPr>
          <w:p w14:paraId="50D719A9" w14:textId="77777777" w:rsidR="00EB5700" w:rsidRPr="006E6FE0" w:rsidRDefault="00EB5700" w:rsidP="00182F2C">
            <w:pPr>
              <w:spacing w:after="0" w:line="360" w:lineRule="auto"/>
              <w:jc w:val="center"/>
              <w:rPr>
                <w:rFonts w:ascii="Arial" w:eastAsia="Times New Roman" w:hAnsi="Arial" w:cs="Arial"/>
                <w:b/>
                <w:color w:val="404040" w:themeColor="text1" w:themeTint="BF"/>
                <w:sz w:val="18"/>
                <w:szCs w:val="20"/>
                <w:lang w:eastAsia="es-MX"/>
              </w:rPr>
            </w:pPr>
            <w:r w:rsidRPr="006E6FE0">
              <w:rPr>
                <w:rFonts w:ascii="Arial" w:eastAsia="Times New Roman" w:hAnsi="Arial" w:cs="Arial"/>
                <w:b/>
                <w:color w:val="404040" w:themeColor="text1" w:themeTint="BF"/>
                <w:sz w:val="18"/>
                <w:szCs w:val="20"/>
                <w:lang w:eastAsia="es-MX"/>
              </w:rPr>
              <w:t>12.3</w:t>
            </w:r>
          </w:p>
        </w:tc>
        <w:tc>
          <w:tcPr>
            <w:tcW w:w="2693" w:type="dxa"/>
            <w:gridSpan w:val="2"/>
            <w:vMerge w:val="restart"/>
            <w:tcBorders>
              <w:top w:val="single" w:sz="4" w:space="0" w:color="BFBFBF" w:themeColor="background1" w:themeShade="BF"/>
              <w:left w:val="single" w:sz="4" w:space="0" w:color="BFBFBF" w:themeColor="background1" w:themeShade="BF"/>
              <w:right w:val="nil"/>
            </w:tcBorders>
            <w:shd w:val="clear" w:color="auto" w:fill="auto"/>
            <w:vAlign w:val="center"/>
          </w:tcPr>
          <w:p w14:paraId="670049B9" w14:textId="77777777" w:rsidR="00EB5700" w:rsidRPr="006E6FE0" w:rsidRDefault="00EB5700" w:rsidP="00182F2C">
            <w:pPr>
              <w:spacing w:after="0" w:line="360" w:lineRule="auto"/>
              <w:jc w:val="right"/>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Eficiencia =</w:t>
            </w:r>
          </w:p>
        </w:tc>
        <w:tc>
          <w:tcPr>
            <w:tcW w:w="3119"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1193C8A"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Presupuesto modificado</w:t>
            </w:r>
          </w:p>
        </w:tc>
        <w:tc>
          <w:tcPr>
            <w:tcW w:w="2906" w:type="dxa"/>
            <w:gridSpan w:val="3"/>
            <w:vMerge w:val="restart"/>
            <w:tcBorders>
              <w:top w:val="single" w:sz="4" w:space="0" w:color="BFBFBF" w:themeColor="background1" w:themeShade="BF"/>
              <w:left w:val="nil"/>
              <w:right w:val="single" w:sz="4" w:space="0" w:color="BFBFBF" w:themeColor="background1" w:themeShade="BF"/>
            </w:tcBorders>
            <w:shd w:val="clear" w:color="auto" w:fill="auto"/>
          </w:tcPr>
          <w:p w14:paraId="1034370E"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r>
      <w:tr w:rsidR="00EB5700" w:rsidRPr="006E6FE0" w14:paraId="3C3FAFD0" w14:textId="77777777" w:rsidTr="00182F2C">
        <w:trPr>
          <w:trHeight w:val="345"/>
          <w:jc w:val="center"/>
        </w:trPr>
        <w:tc>
          <w:tcPr>
            <w:tcW w:w="1299" w:type="dxa"/>
            <w:vMerge/>
            <w:tcBorders>
              <w:right w:val="single" w:sz="4" w:space="0" w:color="BFBFBF" w:themeColor="background1" w:themeShade="BF"/>
            </w:tcBorders>
            <w:shd w:val="clear" w:color="auto" w:fill="auto"/>
            <w:noWrap/>
            <w:vAlign w:val="center"/>
          </w:tcPr>
          <w:p w14:paraId="6E84A694" w14:textId="77777777" w:rsidR="00EB5700" w:rsidRPr="006E6FE0" w:rsidRDefault="00EB5700" w:rsidP="00182F2C">
            <w:pPr>
              <w:spacing w:after="0" w:line="360" w:lineRule="auto"/>
              <w:jc w:val="center"/>
              <w:rPr>
                <w:rFonts w:ascii="Arial" w:eastAsia="Times New Roman" w:hAnsi="Arial" w:cs="Arial"/>
                <w:b/>
                <w:color w:val="404040" w:themeColor="text1" w:themeTint="BF"/>
                <w:sz w:val="18"/>
                <w:szCs w:val="20"/>
                <w:lang w:eastAsia="es-MX"/>
              </w:rPr>
            </w:pPr>
          </w:p>
        </w:tc>
        <w:tc>
          <w:tcPr>
            <w:tcW w:w="2693" w:type="dxa"/>
            <w:gridSpan w:val="2"/>
            <w:vMerge/>
            <w:tcBorders>
              <w:left w:val="single" w:sz="4" w:space="0" w:color="BFBFBF" w:themeColor="background1" w:themeShade="BF"/>
              <w:right w:val="nil"/>
            </w:tcBorders>
            <w:shd w:val="clear" w:color="auto" w:fill="auto"/>
            <w:vAlign w:val="center"/>
          </w:tcPr>
          <w:p w14:paraId="71F77931" w14:textId="77777777" w:rsidR="00EB5700" w:rsidRPr="006E6FE0" w:rsidRDefault="00EB5700" w:rsidP="00182F2C">
            <w:pPr>
              <w:spacing w:after="0" w:line="360" w:lineRule="auto"/>
              <w:jc w:val="right"/>
              <w:rPr>
                <w:rFonts w:ascii="Arial" w:eastAsia="Times New Roman" w:hAnsi="Arial" w:cs="Arial"/>
                <w:color w:val="404040" w:themeColor="text1" w:themeTint="BF"/>
                <w:sz w:val="18"/>
                <w:szCs w:val="20"/>
                <w:lang w:eastAsia="es-MX"/>
              </w:rPr>
            </w:pPr>
          </w:p>
        </w:tc>
        <w:tc>
          <w:tcPr>
            <w:tcW w:w="3119" w:type="dxa"/>
            <w:gridSpan w:val="3"/>
            <w:tcBorders>
              <w:top w:val="single" w:sz="4" w:space="0" w:color="BFBFBF" w:themeColor="background1" w:themeShade="BF"/>
              <w:left w:val="nil"/>
              <w:bottom w:val="single" w:sz="4" w:space="0" w:color="BFBFBF" w:themeColor="background1" w:themeShade="BF"/>
              <w:right w:val="nil"/>
            </w:tcBorders>
            <w:shd w:val="clear" w:color="auto" w:fill="auto"/>
          </w:tcPr>
          <w:p w14:paraId="3DF14F8D"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Metas programadas</w:t>
            </w:r>
          </w:p>
        </w:tc>
        <w:tc>
          <w:tcPr>
            <w:tcW w:w="2906" w:type="dxa"/>
            <w:gridSpan w:val="3"/>
            <w:vMerge/>
            <w:tcBorders>
              <w:left w:val="nil"/>
              <w:right w:val="single" w:sz="4" w:space="0" w:color="BFBFBF" w:themeColor="background1" w:themeShade="BF"/>
            </w:tcBorders>
            <w:shd w:val="clear" w:color="auto" w:fill="auto"/>
            <w:vAlign w:val="center"/>
          </w:tcPr>
          <w:p w14:paraId="6D85ACB6" w14:textId="77777777" w:rsidR="00EB5700" w:rsidRPr="006E6FE0" w:rsidRDefault="00EB5700" w:rsidP="00182F2C">
            <w:pPr>
              <w:spacing w:after="0" w:line="360" w:lineRule="auto"/>
              <w:rPr>
                <w:rFonts w:ascii="Arial" w:eastAsia="Times New Roman" w:hAnsi="Arial" w:cs="Arial"/>
                <w:color w:val="404040" w:themeColor="text1" w:themeTint="BF"/>
                <w:sz w:val="18"/>
                <w:szCs w:val="20"/>
                <w:lang w:eastAsia="es-MX"/>
              </w:rPr>
            </w:pPr>
          </w:p>
        </w:tc>
      </w:tr>
      <w:tr w:rsidR="00EB5700" w:rsidRPr="006E6FE0" w14:paraId="02288508" w14:textId="77777777" w:rsidTr="00182F2C">
        <w:trPr>
          <w:trHeight w:val="345"/>
          <w:jc w:val="center"/>
        </w:trPr>
        <w:tc>
          <w:tcPr>
            <w:tcW w:w="1299" w:type="dxa"/>
            <w:vMerge/>
            <w:tcBorders>
              <w:right w:val="single" w:sz="4" w:space="0" w:color="BFBFBF" w:themeColor="background1" w:themeShade="BF"/>
            </w:tcBorders>
            <w:shd w:val="clear" w:color="auto" w:fill="auto"/>
            <w:noWrap/>
            <w:vAlign w:val="center"/>
          </w:tcPr>
          <w:p w14:paraId="72489567" w14:textId="77777777" w:rsidR="00EB5700" w:rsidRPr="006E6FE0" w:rsidRDefault="00EB5700" w:rsidP="00182F2C">
            <w:pPr>
              <w:spacing w:after="0" w:line="360" w:lineRule="auto"/>
              <w:jc w:val="center"/>
              <w:rPr>
                <w:rFonts w:ascii="Arial" w:eastAsia="Times New Roman" w:hAnsi="Arial" w:cs="Arial"/>
                <w:b/>
                <w:color w:val="404040" w:themeColor="text1" w:themeTint="BF"/>
                <w:sz w:val="18"/>
                <w:szCs w:val="20"/>
                <w:lang w:eastAsia="es-MX"/>
              </w:rPr>
            </w:pPr>
          </w:p>
        </w:tc>
        <w:tc>
          <w:tcPr>
            <w:tcW w:w="2693" w:type="dxa"/>
            <w:gridSpan w:val="2"/>
            <w:vMerge/>
            <w:tcBorders>
              <w:left w:val="single" w:sz="4" w:space="0" w:color="BFBFBF" w:themeColor="background1" w:themeShade="BF"/>
              <w:right w:val="nil"/>
            </w:tcBorders>
            <w:shd w:val="clear" w:color="auto" w:fill="auto"/>
            <w:vAlign w:val="center"/>
          </w:tcPr>
          <w:p w14:paraId="65987E43"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c>
          <w:tcPr>
            <w:tcW w:w="3119"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630B51F"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Presupuesto ejercido</w:t>
            </w:r>
          </w:p>
        </w:tc>
        <w:tc>
          <w:tcPr>
            <w:tcW w:w="2906" w:type="dxa"/>
            <w:gridSpan w:val="3"/>
            <w:vMerge/>
            <w:tcBorders>
              <w:left w:val="nil"/>
              <w:right w:val="single" w:sz="4" w:space="0" w:color="BFBFBF" w:themeColor="background1" w:themeShade="BF"/>
            </w:tcBorders>
            <w:shd w:val="clear" w:color="auto" w:fill="auto"/>
          </w:tcPr>
          <w:p w14:paraId="35A12581"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r>
      <w:tr w:rsidR="00EB5700" w:rsidRPr="006E6FE0" w14:paraId="02D3F064" w14:textId="77777777" w:rsidTr="00182F2C">
        <w:trPr>
          <w:trHeight w:val="312"/>
          <w:jc w:val="center"/>
        </w:trPr>
        <w:tc>
          <w:tcPr>
            <w:tcW w:w="1299" w:type="dxa"/>
            <w:vMerge/>
            <w:tcBorders>
              <w:right w:val="single" w:sz="4" w:space="0" w:color="BFBFBF" w:themeColor="background1" w:themeShade="BF"/>
            </w:tcBorders>
            <w:shd w:val="clear" w:color="auto" w:fill="auto"/>
            <w:noWrap/>
            <w:vAlign w:val="center"/>
          </w:tcPr>
          <w:p w14:paraId="67843C1A" w14:textId="77777777" w:rsidR="00EB5700" w:rsidRPr="006E6FE0" w:rsidRDefault="00EB5700" w:rsidP="00182F2C">
            <w:pPr>
              <w:spacing w:after="0" w:line="360" w:lineRule="auto"/>
              <w:jc w:val="center"/>
              <w:rPr>
                <w:rFonts w:ascii="Arial" w:eastAsia="Times New Roman" w:hAnsi="Arial" w:cs="Arial"/>
                <w:b/>
                <w:color w:val="404040" w:themeColor="text1" w:themeTint="BF"/>
                <w:sz w:val="18"/>
                <w:szCs w:val="20"/>
                <w:lang w:eastAsia="es-MX"/>
              </w:rPr>
            </w:pPr>
          </w:p>
        </w:tc>
        <w:tc>
          <w:tcPr>
            <w:tcW w:w="2693" w:type="dxa"/>
            <w:gridSpan w:val="2"/>
            <w:vMerge/>
            <w:tcBorders>
              <w:left w:val="single" w:sz="4" w:space="0" w:color="BFBFBF" w:themeColor="background1" w:themeShade="BF"/>
              <w:bottom w:val="single" w:sz="4" w:space="0" w:color="BFBFBF" w:themeColor="background1" w:themeShade="BF"/>
              <w:right w:val="nil"/>
            </w:tcBorders>
            <w:shd w:val="clear" w:color="auto" w:fill="auto"/>
            <w:vAlign w:val="center"/>
          </w:tcPr>
          <w:p w14:paraId="57029421"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c>
          <w:tcPr>
            <w:tcW w:w="3119" w:type="dxa"/>
            <w:gridSpan w:val="3"/>
            <w:tcBorders>
              <w:top w:val="single" w:sz="4" w:space="0" w:color="BFBFBF" w:themeColor="background1" w:themeShade="BF"/>
              <w:left w:val="nil"/>
              <w:bottom w:val="single" w:sz="4" w:space="0" w:color="BFBFBF" w:themeColor="background1" w:themeShade="BF"/>
              <w:right w:val="nil"/>
            </w:tcBorders>
            <w:shd w:val="clear" w:color="auto" w:fill="auto"/>
          </w:tcPr>
          <w:p w14:paraId="18F988F0"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Metas cumplidas</w:t>
            </w:r>
          </w:p>
        </w:tc>
        <w:tc>
          <w:tcPr>
            <w:tcW w:w="2906" w:type="dxa"/>
            <w:gridSpan w:val="3"/>
            <w:vMerge/>
            <w:tcBorders>
              <w:left w:val="nil"/>
              <w:bottom w:val="single" w:sz="4" w:space="0" w:color="BFBFBF" w:themeColor="background1" w:themeShade="BF"/>
              <w:right w:val="single" w:sz="4" w:space="0" w:color="BFBFBF" w:themeColor="background1" w:themeShade="BF"/>
            </w:tcBorders>
            <w:shd w:val="clear" w:color="auto" w:fill="auto"/>
          </w:tcPr>
          <w:p w14:paraId="38071596"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r>
      <w:tr w:rsidR="00EB5700" w:rsidRPr="006E6FE0" w14:paraId="0C9A3D4F" w14:textId="77777777" w:rsidTr="00182F2C">
        <w:trPr>
          <w:trHeight w:val="312"/>
          <w:jc w:val="center"/>
        </w:trPr>
        <w:tc>
          <w:tcPr>
            <w:tcW w:w="1299" w:type="dxa"/>
            <w:vMerge/>
            <w:tcBorders>
              <w:right w:val="single" w:sz="4" w:space="0" w:color="BFBFBF" w:themeColor="background1" w:themeShade="BF"/>
            </w:tcBorders>
            <w:shd w:val="clear" w:color="auto" w:fill="auto"/>
            <w:noWrap/>
            <w:vAlign w:val="center"/>
          </w:tcPr>
          <w:p w14:paraId="17B9D817" w14:textId="77777777" w:rsidR="00EB5700" w:rsidRPr="006E6FE0" w:rsidRDefault="00EB5700" w:rsidP="00182F2C">
            <w:pPr>
              <w:spacing w:after="0" w:line="360" w:lineRule="auto"/>
              <w:jc w:val="center"/>
              <w:rPr>
                <w:rFonts w:ascii="Arial" w:eastAsia="Times New Roman" w:hAnsi="Arial" w:cs="Arial"/>
                <w:b/>
                <w:color w:val="404040" w:themeColor="text1" w:themeTint="BF"/>
                <w:sz w:val="18"/>
                <w:szCs w:val="20"/>
                <w:lang w:eastAsia="es-MX"/>
              </w:rPr>
            </w:pPr>
          </w:p>
        </w:tc>
        <w:tc>
          <w:tcPr>
            <w:tcW w:w="2693" w:type="dxa"/>
            <w:gridSpan w:val="2"/>
            <w:vMerge w:val="restart"/>
            <w:tcBorders>
              <w:top w:val="single" w:sz="4" w:space="0" w:color="BFBFBF" w:themeColor="background1" w:themeShade="BF"/>
              <w:left w:val="single" w:sz="4" w:space="0" w:color="BFBFBF" w:themeColor="background1" w:themeShade="BF"/>
              <w:right w:val="nil"/>
            </w:tcBorders>
            <w:shd w:val="clear" w:color="auto" w:fill="auto"/>
            <w:vAlign w:val="center"/>
          </w:tcPr>
          <w:p w14:paraId="4FA3A0D4" w14:textId="77777777" w:rsidR="00EB5700" w:rsidRPr="006E6FE0" w:rsidRDefault="00EB5700" w:rsidP="00182F2C">
            <w:pPr>
              <w:spacing w:after="0" w:line="360" w:lineRule="auto"/>
              <w:jc w:val="right"/>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0.63 =</w:t>
            </w:r>
          </w:p>
        </w:tc>
        <w:tc>
          <w:tcPr>
            <w:tcW w:w="3119"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35DD7E1" w14:textId="640C429D"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w:t>
            </w:r>
            <m:oMath>
              <m:r>
                <m:rPr>
                  <m:sty m:val="p"/>
                </m:rPr>
                <w:rPr>
                  <w:rFonts w:ascii="Cambria Math" w:eastAsia="Times New Roman" w:hAnsi="Cambria Math" w:cs="Arial"/>
                  <w:color w:val="404040" w:themeColor="text1" w:themeTint="BF"/>
                  <w:sz w:val="18"/>
                  <w:szCs w:val="20"/>
                  <w:lang w:eastAsia="es-MX"/>
                </w:rPr>
                <m:t>1,663,234,245.35</m:t>
              </m:r>
            </m:oMath>
          </w:p>
        </w:tc>
        <w:tc>
          <w:tcPr>
            <w:tcW w:w="2906" w:type="dxa"/>
            <w:gridSpan w:val="3"/>
            <w:vMerge w:val="restart"/>
            <w:tcBorders>
              <w:top w:val="single" w:sz="4" w:space="0" w:color="BFBFBF" w:themeColor="background1" w:themeShade="BF"/>
              <w:left w:val="nil"/>
              <w:right w:val="single" w:sz="4" w:space="0" w:color="BFBFBF" w:themeColor="background1" w:themeShade="BF"/>
            </w:tcBorders>
            <w:shd w:val="clear" w:color="auto" w:fill="auto"/>
            <w:vAlign w:val="center"/>
          </w:tcPr>
          <w:p w14:paraId="522FBE09" w14:textId="153E77FB" w:rsidR="00EB5700" w:rsidRPr="006E6FE0" w:rsidRDefault="00EB5700" w:rsidP="00182F2C">
            <w:pPr>
              <w:spacing w:after="0" w:line="360" w:lineRule="auto"/>
              <w:jc w:val="center"/>
              <w:rPr>
                <w:rFonts w:ascii="Arial" w:eastAsia="Times New Roman" w:hAnsi="Arial" w:cs="Arial"/>
                <w:b/>
                <w:color w:val="404040" w:themeColor="text1" w:themeTint="BF"/>
                <w:sz w:val="18"/>
                <w:szCs w:val="20"/>
                <w:lang w:eastAsia="es-MX"/>
              </w:rPr>
            </w:pPr>
            <w:r w:rsidRPr="006E6FE0">
              <w:rPr>
                <w:rFonts w:ascii="Arial" w:eastAsia="Times New Roman" w:hAnsi="Arial" w:cs="Arial"/>
                <w:b/>
                <w:color w:val="404040" w:themeColor="text1" w:themeTint="BF"/>
                <w:sz w:val="18"/>
                <w:szCs w:val="20"/>
                <w:lang w:eastAsia="es-MX"/>
              </w:rPr>
              <w:t>=.5 Débil</w:t>
            </w:r>
          </w:p>
        </w:tc>
      </w:tr>
      <w:tr w:rsidR="00EB5700" w:rsidRPr="006E6FE0" w14:paraId="0D7A06B1" w14:textId="77777777" w:rsidTr="00182F2C">
        <w:trPr>
          <w:trHeight w:val="345"/>
          <w:jc w:val="center"/>
        </w:trPr>
        <w:tc>
          <w:tcPr>
            <w:tcW w:w="1299" w:type="dxa"/>
            <w:vMerge/>
            <w:tcBorders>
              <w:right w:val="single" w:sz="4" w:space="0" w:color="BFBFBF" w:themeColor="background1" w:themeShade="BF"/>
            </w:tcBorders>
            <w:shd w:val="clear" w:color="auto" w:fill="auto"/>
            <w:noWrap/>
            <w:vAlign w:val="center"/>
          </w:tcPr>
          <w:p w14:paraId="142EB19B" w14:textId="77777777" w:rsidR="00EB5700" w:rsidRPr="006E6FE0" w:rsidRDefault="00EB5700" w:rsidP="00182F2C">
            <w:pPr>
              <w:spacing w:after="0" w:line="360" w:lineRule="auto"/>
              <w:jc w:val="center"/>
              <w:rPr>
                <w:rFonts w:ascii="Arial" w:eastAsia="Times New Roman" w:hAnsi="Arial" w:cs="Arial"/>
                <w:b/>
                <w:color w:val="404040" w:themeColor="text1" w:themeTint="BF"/>
                <w:sz w:val="18"/>
                <w:szCs w:val="20"/>
                <w:lang w:eastAsia="es-MX"/>
              </w:rPr>
            </w:pPr>
          </w:p>
        </w:tc>
        <w:tc>
          <w:tcPr>
            <w:tcW w:w="2693" w:type="dxa"/>
            <w:gridSpan w:val="2"/>
            <w:vMerge/>
            <w:tcBorders>
              <w:left w:val="single" w:sz="4" w:space="0" w:color="BFBFBF" w:themeColor="background1" w:themeShade="BF"/>
              <w:right w:val="nil"/>
            </w:tcBorders>
            <w:shd w:val="clear" w:color="auto" w:fill="auto"/>
            <w:vAlign w:val="center"/>
          </w:tcPr>
          <w:p w14:paraId="5E6039BC" w14:textId="77777777" w:rsidR="00EB5700" w:rsidRPr="006E6FE0" w:rsidRDefault="00EB5700" w:rsidP="00182F2C">
            <w:pPr>
              <w:spacing w:after="0" w:line="360" w:lineRule="auto"/>
              <w:jc w:val="right"/>
              <w:rPr>
                <w:rFonts w:ascii="Arial" w:eastAsia="Times New Roman" w:hAnsi="Arial" w:cs="Arial"/>
                <w:color w:val="404040" w:themeColor="text1" w:themeTint="BF"/>
                <w:sz w:val="18"/>
                <w:szCs w:val="20"/>
                <w:lang w:eastAsia="es-MX"/>
              </w:rPr>
            </w:pPr>
          </w:p>
        </w:tc>
        <w:tc>
          <w:tcPr>
            <w:tcW w:w="3119"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C93C481" w14:textId="35F39591"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4</w:t>
            </w:r>
          </w:p>
        </w:tc>
        <w:tc>
          <w:tcPr>
            <w:tcW w:w="2906" w:type="dxa"/>
            <w:gridSpan w:val="3"/>
            <w:vMerge/>
            <w:tcBorders>
              <w:left w:val="nil"/>
              <w:right w:val="single" w:sz="4" w:space="0" w:color="BFBFBF" w:themeColor="background1" w:themeShade="BF"/>
            </w:tcBorders>
            <w:shd w:val="clear" w:color="auto" w:fill="auto"/>
            <w:vAlign w:val="center"/>
          </w:tcPr>
          <w:p w14:paraId="3BE64F39" w14:textId="77777777" w:rsidR="00EB5700" w:rsidRPr="006E6FE0" w:rsidRDefault="00EB5700" w:rsidP="00182F2C">
            <w:pPr>
              <w:spacing w:after="0" w:line="360" w:lineRule="auto"/>
              <w:rPr>
                <w:rFonts w:ascii="Arial" w:eastAsia="Times New Roman" w:hAnsi="Arial" w:cs="Arial"/>
                <w:color w:val="404040" w:themeColor="text1" w:themeTint="BF"/>
                <w:sz w:val="18"/>
                <w:szCs w:val="20"/>
                <w:lang w:eastAsia="es-MX"/>
              </w:rPr>
            </w:pPr>
          </w:p>
        </w:tc>
      </w:tr>
      <w:tr w:rsidR="00EB5700" w:rsidRPr="006E6FE0" w14:paraId="6BF8A388" w14:textId="77777777" w:rsidTr="00182F2C">
        <w:trPr>
          <w:trHeight w:val="345"/>
          <w:jc w:val="center"/>
        </w:trPr>
        <w:tc>
          <w:tcPr>
            <w:tcW w:w="1299" w:type="dxa"/>
            <w:vMerge/>
            <w:tcBorders>
              <w:right w:val="single" w:sz="4" w:space="0" w:color="BFBFBF" w:themeColor="background1" w:themeShade="BF"/>
            </w:tcBorders>
            <w:shd w:val="clear" w:color="auto" w:fill="auto"/>
            <w:noWrap/>
            <w:vAlign w:val="center"/>
          </w:tcPr>
          <w:p w14:paraId="1D5F64A2" w14:textId="77777777" w:rsidR="00EB5700" w:rsidRPr="006E6FE0" w:rsidRDefault="00EB5700" w:rsidP="00182F2C">
            <w:pPr>
              <w:spacing w:after="0" w:line="360" w:lineRule="auto"/>
              <w:jc w:val="center"/>
              <w:rPr>
                <w:rFonts w:ascii="Arial" w:eastAsia="Times New Roman" w:hAnsi="Arial" w:cs="Arial"/>
                <w:b/>
                <w:color w:val="404040" w:themeColor="text1" w:themeTint="BF"/>
                <w:sz w:val="18"/>
                <w:szCs w:val="20"/>
                <w:lang w:eastAsia="es-MX"/>
              </w:rPr>
            </w:pPr>
          </w:p>
        </w:tc>
        <w:tc>
          <w:tcPr>
            <w:tcW w:w="2693" w:type="dxa"/>
            <w:gridSpan w:val="2"/>
            <w:vMerge/>
            <w:tcBorders>
              <w:left w:val="single" w:sz="4" w:space="0" w:color="BFBFBF" w:themeColor="background1" w:themeShade="BF"/>
              <w:right w:val="nil"/>
            </w:tcBorders>
            <w:shd w:val="clear" w:color="auto" w:fill="auto"/>
            <w:vAlign w:val="center"/>
          </w:tcPr>
          <w:p w14:paraId="6FA45465"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c>
          <w:tcPr>
            <w:tcW w:w="3119"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E4693B7" w14:textId="7190C129"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w:t>
            </w:r>
            <m:oMath>
              <m:r>
                <m:rPr>
                  <m:sty m:val="p"/>
                </m:rPr>
                <w:rPr>
                  <w:rFonts w:ascii="Cambria Math" w:eastAsia="Times New Roman" w:hAnsi="Cambria Math" w:cs="Arial"/>
                  <w:color w:val="404040" w:themeColor="text1" w:themeTint="BF"/>
                  <w:sz w:val="18"/>
                  <w:szCs w:val="20"/>
                  <w:lang w:eastAsia="es-MX"/>
                </w:rPr>
                <m:t>1,663,234,245.35</m:t>
              </m:r>
            </m:oMath>
          </w:p>
        </w:tc>
        <w:tc>
          <w:tcPr>
            <w:tcW w:w="2906" w:type="dxa"/>
            <w:gridSpan w:val="3"/>
            <w:vMerge/>
            <w:tcBorders>
              <w:left w:val="nil"/>
              <w:right w:val="single" w:sz="4" w:space="0" w:color="BFBFBF" w:themeColor="background1" w:themeShade="BF"/>
            </w:tcBorders>
            <w:shd w:val="clear" w:color="auto" w:fill="auto"/>
          </w:tcPr>
          <w:p w14:paraId="449D920C"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r>
      <w:tr w:rsidR="00EB5700" w:rsidRPr="006E6FE0" w14:paraId="6170AD3B" w14:textId="77777777" w:rsidTr="00182F2C">
        <w:trPr>
          <w:trHeight w:val="312"/>
          <w:jc w:val="center"/>
        </w:trPr>
        <w:tc>
          <w:tcPr>
            <w:tcW w:w="1299" w:type="dxa"/>
            <w:vMerge/>
            <w:tcBorders>
              <w:right w:val="single" w:sz="4" w:space="0" w:color="BFBFBF" w:themeColor="background1" w:themeShade="BF"/>
            </w:tcBorders>
            <w:shd w:val="clear" w:color="auto" w:fill="auto"/>
            <w:noWrap/>
            <w:vAlign w:val="center"/>
          </w:tcPr>
          <w:p w14:paraId="3CA69C0E" w14:textId="77777777" w:rsidR="00EB5700" w:rsidRPr="006E6FE0" w:rsidRDefault="00EB5700" w:rsidP="00182F2C">
            <w:pPr>
              <w:spacing w:after="0" w:line="360" w:lineRule="auto"/>
              <w:jc w:val="center"/>
              <w:rPr>
                <w:rFonts w:ascii="Arial" w:eastAsia="Times New Roman" w:hAnsi="Arial" w:cs="Arial"/>
                <w:b/>
                <w:color w:val="404040" w:themeColor="text1" w:themeTint="BF"/>
                <w:sz w:val="18"/>
                <w:szCs w:val="20"/>
                <w:lang w:eastAsia="es-MX"/>
              </w:rPr>
            </w:pPr>
          </w:p>
        </w:tc>
        <w:tc>
          <w:tcPr>
            <w:tcW w:w="2693" w:type="dxa"/>
            <w:gridSpan w:val="2"/>
            <w:vMerge/>
            <w:tcBorders>
              <w:left w:val="single" w:sz="4" w:space="0" w:color="BFBFBF" w:themeColor="background1" w:themeShade="BF"/>
              <w:bottom w:val="single" w:sz="4" w:space="0" w:color="BFBFBF" w:themeColor="background1" w:themeShade="BF"/>
              <w:right w:val="nil"/>
            </w:tcBorders>
            <w:shd w:val="clear" w:color="auto" w:fill="auto"/>
            <w:vAlign w:val="center"/>
          </w:tcPr>
          <w:p w14:paraId="5EBDA478"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c>
          <w:tcPr>
            <w:tcW w:w="3119"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C5B7233" w14:textId="50A78AD4"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2</w:t>
            </w:r>
          </w:p>
        </w:tc>
        <w:tc>
          <w:tcPr>
            <w:tcW w:w="2906" w:type="dxa"/>
            <w:gridSpan w:val="3"/>
            <w:vMerge/>
            <w:tcBorders>
              <w:left w:val="nil"/>
              <w:bottom w:val="single" w:sz="4" w:space="0" w:color="BFBFBF" w:themeColor="background1" w:themeShade="BF"/>
              <w:right w:val="single" w:sz="4" w:space="0" w:color="BFBFBF" w:themeColor="background1" w:themeShade="BF"/>
            </w:tcBorders>
            <w:shd w:val="clear" w:color="auto" w:fill="auto"/>
          </w:tcPr>
          <w:p w14:paraId="4B38E9DD"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p>
        </w:tc>
      </w:tr>
      <w:tr w:rsidR="00EB5700" w:rsidRPr="006E6FE0" w14:paraId="7343797D" w14:textId="77777777" w:rsidTr="00182F2C">
        <w:trPr>
          <w:trHeight w:val="313"/>
          <w:jc w:val="center"/>
        </w:trPr>
        <w:tc>
          <w:tcPr>
            <w:tcW w:w="10017" w:type="dxa"/>
            <w:gridSpan w:val="9"/>
            <w:shd w:val="clear" w:color="auto" w:fill="D9D9D9" w:themeFill="background1" w:themeFillShade="D9"/>
            <w:noWrap/>
            <w:vAlign w:val="center"/>
          </w:tcPr>
          <w:p w14:paraId="3AB2AA7E" w14:textId="77777777" w:rsidR="00EB5700" w:rsidRPr="006E6FE0" w:rsidRDefault="00EB5700" w:rsidP="00182F2C">
            <w:pPr>
              <w:spacing w:after="0" w:line="360" w:lineRule="auto"/>
              <w:jc w:val="center"/>
              <w:rPr>
                <w:rFonts w:ascii="Arial" w:eastAsia="Times New Roman" w:hAnsi="Arial" w:cs="Arial"/>
                <w:b/>
                <w:color w:val="404040" w:themeColor="text1" w:themeTint="BF"/>
                <w:sz w:val="18"/>
                <w:szCs w:val="20"/>
                <w:lang w:eastAsia="es-MX"/>
              </w:rPr>
            </w:pPr>
            <w:r w:rsidRPr="006E6FE0">
              <w:rPr>
                <w:rFonts w:ascii="Arial" w:eastAsia="Times New Roman" w:hAnsi="Arial" w:cs="Arial"/>
                <w:b/>
                <w:color w:val="404040" w:themeColor="text1" w:themeTint="BF"/>
                <w:sz w:val="18"/>
                <w:szCs w:val="20"/>
                <w:lang w:eastAsia="es-MX"/>
              </w:rPr>
              <w:t>Ponderación del Índice de Eficiencia</w:t>
            </w:r>
          </w:p>
        </w:tc>
      </w:tr>
      <w:tr w:rsidR="00EB5700" w:rsidRPr="006E6FE0" w14:paraId="1393E059" w14:textId="77777777" w:rsidTr="00182F2C">
        <w:trPr>
          <w:trHeight w:val="639"/>
          <w:jc w:val="center"/>
        </w:trPr>
        <w:tc>
          <w:tcPr>
            <w:tcW w:w="1299" w:type="dxa"/>
            <w:shd w:val="clear" w:color="auto" w:fill="A6A6A6" w:themeFill="background1" w:themeFillShade="A6"/>
            <w:noWrap/>
            <w:vAlign w:val="center"/>
          </w:tcPr>
          <w:p w14:paraId="7E98A8D1"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Rechazable</w:t>
            </w:r>
          </w:p>
        </w:tc>
        <w:tc>
          <w:tcPr>
            <w:tcW w:w="1418" w:type="dxa"/>
            <w:shd w:val="clear" w:color="auto" w:fill="A6A6A6" w:themeFill="background1" w:themeFillShade="A6"/>
            <w:vAlign w:val="center"/>
          </w:tcPr>
          <w:p w14:paraId="4191563B"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Débil</w:t>
            </w:r>
          </w:p>
        </w:tc>
        <w:tc>
          <w:tcPr>
            <w:tcW w:w="1417" w:type="dxa"/>
            <w:gridSpan w:val="2"/>
            <w:shd w:val="clear" w:color="auto" w:fill="A6A6A6" w:themeFill="background1" w:themeFillShade="A6"/>
            <w:vAlign w:val="center"/>
          </w:tcPr>
          <w:p w14:paraId="7FA5FC75"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Aceptable</w:t>
            </w:r>
          </w:p>
        </w:tc>
        <w:tc>
          <w:tcPr>
            <w:tcW w:w="1701" w:type="dxa"/>
            <w:shd w:val="clear" w:color="auto" w:fill="A6A6A6" w:themeFill="background1" w:themeFillShade="A6"/>
            <w:vAlign w:val="center"/>
          </w:tcPr>
          <w:p w14:paraId="1DD30B58"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De acuerdo con lo programado</w:t>
            </w:r>
          </w:p>
        </w:tc>
        <w:tc>
          <w:tcPr>
            <w:tcW w:w="1418" w:type="dxa"/>
            <w:gridSpan w:val="2"/>
            <w:shd w:val="clear" w:color="auto" w:fill="A6A6A6" w:themeFill="background1" w:themeFillShade="A6"/>
            <w:vAlign w:val="center"/>
          </w:tcPr>
          <w:p w14:paraId="4466E597"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Aceptable</w:t>
            </w:r>
          </w:p>
        </w:tc>
        <w:tc>
          <w:tcPr>
            <w:tcW w:w="1417" w:type="dxa"/>
            <w:shd w:val="clear" w:color="auto" w:fill="A6A6A6" w:themeFill="background1" w:themeFillShade="A6"/>
            <w:vAlign w:val="center"/>
          </w:tcPr>
          <w:p w14:paraId="3A82BBA8"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Débil</w:t>
            </w:r>
          </w:p>
        </w:tc>
        <w:tc>
          <w:tcPr>
            <w:tcW w:w="1347" w:type="dxa"/>
            <w:shd w:val="clear" w:color="auto" w:fill="A6A6A6" w:themeFill="background1" w:themeFillShade="A6"/>
            <w:vAlign w:val="center"/>
          </w:tcPr>
          <w:p w14:paraId="4465E1CA"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Rechazable</w:t>
            </w:r>
          </w:p>
        </w:tc>
      </w:tr>
      <w:tr w:rsidR="00EB5700" w:rsidRPr="006E6FE0" w14:paraId="3CB20AE5" w14:textId="77777777" w:rsidTr="00182F2C">
        <w:trPr>
          <w:trHeight w:val="638"/>
          <w:jc w:val="center"/>
        </w:trPr>
        <w:tc>
          <w:tcPr>
            <w:tcW w:w="1299" w:type="dxa"/>
            <w:shd w:val="clear" w:color="auto" w:fill="auto"/>
            <w:noWrap/>
            <w:vAlign w:val="center"/>
          </w:tcPr>
          <w:p w14:paraId="2B126144"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0</w:t>
            </w:r>
          </w:p>
        </w:tc>
        <w:tc>
          <w:tcPr>
            <w:tcW w:w="1418" w:type="dxa"/>
            <w:shd w:val="clear" w:color="auto" w:fill="auto"/>
            <w:vAlign w:val="center"/>
          </w:tcPr>
          <w:p w14:paraId="7B2A4A9C"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0.49</w:t>
            </w:r>
          </w:p>
        </w:tc>
        <w:tc>
          <w:tcPr>
            <w:tcW w:w="1417" w:type="dxa"/>
            <w:gridSpan w:val="2"/>
            <w:shd w:val="clear" w:color="auto" w:fill="auto"/>
            <w:vAlign w:val="center"/>
          </w:tcPr>
          <w:p w14:paraId="207D4BDE"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0.735</w:t>
            </w:r>
          </w:p>
        </w:tc>
        <w:tc>
          <w:tcPr>
            <w:tcW w:w="1701" w:type="dxa"/>
            <w:shd w:val="clear" w:color="auto" w:fill="auto"/>
            <w:vAlign w:val="center"/>
          </w:tcPr>
          <w:p w14:paraId="01D44D9B"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1</w:t>
            </w:r>
          </w:p>
        </w:tc>
        <w:tc>
          <w:tcPr>
            <w:tcW w:w="1418" w:type="dxa"/>
            <w:gridSpan w:val="2"/>
            <w:shd w:val="clear" w:color="auto" w:fill="auto"/>
            <w:vAlign w:val="center"/>
          </w:tcPr>
          <w:p w14:paraId="48B1F180"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1.265</w:t>
            </w:r>
          </w:p>
        </w:tc>
        <w:tc>
          <w:tcPr>
            <w:tcW w:w="1417" w:type="dxa"/>
            <w:shd w:val="clear" w:color="auto" w:fill="auto"/>
            <w:vAlign w:val="center"/>
          </w:tcPr>
          <w:p w14:paraId="6D8A8C33"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1.51</w:t>
            </w:r>
          </w:p>
        </w:tc>
        <w:tc>
          <w:tcPr>
            <w:tcW w:w="1347" w:type="dxa"/>
            <w:shd w:val="clear" w:color="auto" w:fill="auto"/>
            <w:vAlign w:val="center"/>
          </w:tcPr>
          <w:p w14:paraId="7731630E" w14:textId="77777777" w:rsidR="00EB5700" w:rsidRPr="006E6FE0" w:rsidRDefault="00EB5700" w:rsidP="00182F2C">
            <w:pPr>
              <w:spacing w:after="0" w:line="360" w:lineRule="auto"/>
              <w:jc w:val="center"/>
              <w:rPr>
                <w:rFonts w:ascii="Arial" w:eastAsia="Times New Roman" w:hAnsi="Arial" w:cs="Arial"/>
                <w:color w:val="404040" w:themeColor="text1" w:themeTint="BF"/>
                <w:sz w:val="18"/>
                <w:szCs w:val="20"/>
                <w:lang w:eastAsia="es-MX"/>
              </w:rPr>
            </w:pPr>
            <w:r w:rsidRPr="006E6FE0">
              <w:rPr>
                <w:rFonts w:ascii="Arial" w:eastAsia="Times New Roman" w:hAnsi="Arial" w:cs="Arial"/>
                <w:color w:val="404040" w:themeColor="text1" w:themeTint="BF"/>
                <w:sz w:val="18"/>
                <w:szCs w:val="20"/>
                <w:lang w:eastAsia="es-MX"/>
              </w:rPr>
              <w:t>Más de 2</w:t>
            </w:r>
          </w:p>
        </w:tc>
      </w:tr>
    </w:tbl>
    <w:p w14:paraId="0860B49C" w14:textId="77777777" w:rsidR="00443C90" w:rsidRPr="006E6FE0" w:rsidRDefault="00443C90">
      <w:pPr>
        <w:rPr>
          <w:rFonts w:ascii="Arial" w:hAnsi="Arial" w:cs="Arial"/>
        </w:rPr>
        <w:sectPr w:rsidR="00443C90" w:rsidRPr="006E6FE0" w:rsidSect="00D054CD">
          <w:pgSz w:w="12240" w:h="15840"/>
          <w:pgMar w:top="1418" w:right="1134" w:bottom="1134" w:left="1134" w:header="709" w:footer="709" w:gutter="0"/>
          <w:cols w:space="708"/>
          <w:docGrid w:linePitch="360"/>
        </w:sectPr>
      </w:pPr>
    </w:p>
    <w:p w14:paraId="09651B08" w14:textId="7975A8E5" w:rsidR="00380620" w:rsidRPr="006E6FE0" w:rsidRDefault="00380620" w:rsidP="006928D7">
      <w:pPr>
        <w:pStyle w:val="Ttulo4"/>
        <w:rPr>
          <w:rFonts w:cs="Arial"/>
        </w:rPr>
      </w:pPr>
      <w:r w:rsidRPr="006E6FE0">
        <w:rPr>
          <w:rFonts w:cs="Arial"/>
        </w:rPr>
        <w:lastRenderedPageBreak/>
        <w:t xml:space="preserve">Dada la situación presentada en la pregunta 10, se procedió a utilizar la información reportada por el estado de Yucatán. En este sentido, de acuerdo a los datos proporcionados por los entes evaluados, se registró el ejercicio del </w:t>
      </w:r>
      <w:r w:rsidR="00900CAE" w:rsidRPr="006E6FE0">
        <w:rPr>
          <w:rFonts w:cs="Arial"/>
        </w:rPr>
        <w:t>100% del presupuesto modificado.</w:t>
      </w:r>
    </w:p>
    <w:p w14:paraId="06CABE14" w14:textId="0093B1AA" w:rsidR="00380620" w:rsidRPr="006E6FE0" w:rsidRDefault="00380620" w:rsidP="006928D7">
      <w:pPr>
        <w:pStyle w:val="Ttulo4"/>
        <w:rPr>
          <w:rFonts w:cs="Arial"/>
        </w:rPr>
      </w:pPr>
      <w:r w:rsidRPr="006E6FE0">
        <w:rPr>
          <w:rFonts w:cs="Arial"/>
        </w:rPr>
        <w:t xml:space="preserve">Por otra parte, en el </w:t>
      </w:r>
      <w:r w:rsidR="005C14ED" w:rsidRPr="006E6FE0">
        <w:rPr>
          <w:rFonts w:cs="Arial"/>
        </w:rPr>
        <w:t>SFU</w:t>
      </w:r>
      <w:r w:rsidRPr="006E6FE0">
        <w:rPr>
          <w:rFonts w:cs="Arial"/>
        </w:rPr>
        <w:t xml:space="preserve"> se registraron </w:t>
      </w:r>
      <w:r w:rsidR="00B63282" w:rsidRPr="006E6FE0">
        <w:rPr>
          <w:rFonts w:cs="Arial"/>
        </w:rPr>
        <w:t>cuatro</w:t>
      </w:r>
      <w:r w:rsidRPr="006E6FE0">
        <w:rPr>
          <w:rFonts w:cs="Arial"/>
        </w:rPr>
        <w:t xml:space="preserve"> metas para los indicadores relacionados al </w:t>
      </w:r>
      <w:r w:rsidR="00900CAE" w:rsidRPr="006E6FE0">
        <w:rPr>
          <w:rFonts w:cs="Arial"/>
        </w:rPr>
        <w:t>FASSA</w:t>
      </w:r>
      <w:r w:rsidRPr="006E6FE0">
        <w:rPr>
          <w:rFonts w:cs="Arial"/>
        </w:rPr>
        <w:t>, de las cuales se cumplieron</w:t>
      </w:r>
      <w:r w:rsidR="00900CAE" w:rsidRPr="006E6FE0">
        <w:rPr>
          <w:rFonts w:cs="Arial"/>
        </w:rPr>
        <w:t xml:space="preserve"> dos</w:t>
      </w:r>
      <w:r w:rsidRPr="006E6FE0">
        <w:rPr>
          <w:rFonts w:cs="Arial"/>
        </w:rPr>
        <w:t xml:space="preserve">, representando un porcentaje de metas cumplidas en un </w:t>
      </w:r>
      <w:r w:rsidR="00900CAE" w:rsidRPr="006E6FE0">
        <w:rPr>
          <w:rFonts w:cs="Arial"/>
        </w:rPr>
        <w:t>50</w:t>
      </w:r>
      <w:r w:rsidRPr="006E6FE0">
        <w:rPr>
          <w:rFonts w:cs="Arial"/>
        </w:rPr>
        <w:t xml:space="preserve"> por ciento. Por último, se puede observar que se obtuvo un índice de .</w:t>
      </w:r>
      <w:r w:rsidR="00900CAE" w:rsidRPr="006E6FE0">
        <w:rPr>
          <w:rFonts w:cs="Arial"/>
        </w:rPr>
        <w:t>5</w:t>
      </w:r>
      <w:r w:rsidRPr="006E6FE0">
        <w:rPr>
          <w:rFonts w:cs="Arial"/>
        </w:rPr>
        <w:t xml:space="preserve"> en cuanto a la relación eficiencia del recurso ejercido. Este resultado demuestra que hay una eficiencia “débil” de los recursos, lo anterior quiere decir que los recursos que se están empleando no están funcionando de manera adecuada, toda vez que la mitad de sus indicadores alcanzaron las metas planteadas.</w:t>
      </w:r>
    </w:p>
    <w:p w14:paraId="2AEAB346" w14:textId="059AD44D" w:rsidR="00380620" w:rsidRPr="006E6FE0" w:rsidRDefault="00380620" w:rsidP="006928D7">
      <w:pPr>
        <w:spacing w:line="360" w:lineRule="auto"/>
        <w:jc w:val="both"/>
        <w:rPr>
          <w:rFonts w:ascii="Arial" w:hAnsi="Arial" w:cs="Arial"/>
        </w:rPr>
      </w:pPr>
      <w:r w:rsidRPr="006E6FE0">
        <w:rPr>
          <w:rFonts w:ascii="Arial" w:hAnsi="Arial" w:cs="Arial"/>
        </w:rPr>
        <w:t xml:space="preserve">En este sentido, se recomienda tener una mejor </w:t>
      </w:r>
      <w:r w:rsidR="00AC6ECE" w:rsidRPr="006E6FE0">
        <w:rPr>
          <w:rFonts w:ascii="Arial" w:hAnsi="Arial" w:cs="Arial"/>
        </w:rPr>
        <w:t>administración de los recursos, y se puede lograr a través de una mayor vigilancia de</w:t>
      </w:r>
      <w:r w:rsidRPr="006E6FE0">
        <w:rPr>
          <w:rFonts w:ascii="Arial" w:hAnsi="Arial" w:cs="Arial"/>
        </w:rPr>
        <w:t xml:space="preserve"> los recursos que se estén ejerciendo </w:t>
      </w:r>
      <w:r w:rsidR="003C6A57">
        <w:rPr>
          <w:rFonts w:ascii="Arial" w:hAnsi="Arial" w:cs="Arial"/>
        </w:rPr>
        <w:t xml:space="preserve">de </w:t>
      </w:r>
      <w:r w:rsidRPr="006E6FE0">
        <w:rPr>
          <w:rFonts w:ascii="Arial" w:hAnsi="Arial" w:cs="Arial"/>
        </w:rPr>
        <w:t>manera correcta</w:t>
      </w:r>
      <w:r w:rsidR="003C6A57">
        <w:rPr>
          <w:rFonts w:ascii="Arial" w:hAnsi="Arial" w:cs="Arial"/>
        </w:rPr>
        <w:t xml:space="preserve"> y,</w:t>
      </w:r>
      <w:r w:rsidRPr="006E6FE0">
        <w:rPr>
          <w:rFonts w:ascii="Arial" w:hAnsi="Arial" w:cs="Arial"/>
        </w:rPr>
        <w:t xml:space="preserve"> en consecuencia, poder alcanzar las metas que se han planteado. Es importante recalcar, que tal como se mencionó en la pregunta 7 de este documento, se debe realizar una estrategia para la planeación de las acciones y como consecuencia, la determinación de metas.</w:t>
      </w:r>
    </w:p>
    <w:p w14:paraId="08EC4C24" w14:textId="77777777" w:rsidR="00380620" w:rsidRPr="006E6FE0" w:rsidRDefault="00380620" w:rsidP="00380620">
      <w:pPr>
        <w:rPr>
          <w:rFonts w:ascii="Arial" w:hAnsi="Arial" w:cs="Arial"/>
        </w:rPr>
      </w:pPr>
    </w:p>
    <w:p w14:paraId="32083859" w14:textId="77777777" w:rsidR="005975F4" w:rsidRPr="006E6FE0" w:rsidRDefault="005975F4">
      <w:pPr>
        <w:spacing w:line="360" w:lineRule="auto"/>
        <w:jc w:val="both"/>
        <w:rPr>
          <w:rFonts w:ascii="Arial" w:hAnsi="Arial" w:cs="Arial"/>
        </w:rPr>
      </w:pPr>
    </w:p>
    <w:p w14:paraId="7F60735E" w14:textId="77777777" w:rsidR="005975F4" w:rsidRPr="006E6FE0" w:rsidRDefault="005975F4">
      <w:pPr>
        <w:spacing w:line="360" w:lineRule="auto"/>
        <w:jc w:val="both"/>
        <w:rPr>
          <w:rFonts w:ascii="Arial" w:hAnsi="Arial" w:cs="Arial"/>
        </w:rPr>
      </w:pPr>
    </w:p>
    <w:p w14:paraId="3236C72C" w14:textId="77777777" w:rsidR="005975F4" w:rsidRPr="006E6FE0" w:rsidRDefault="005975F4">
      <w:pPr>
        <w:spacing w:line="360" w:lineRule="auto"/>
        <w:jc w:val="both"/>
        <w:rPr>
          <w:rFonts w:ascii="Arial" w:hAnsi="Arial" w:cs="Arial"/>
        </w:rPr>
      </w:pPr>
    </w:p>
    <w:p w14:paraId="7A83BDB8" w14:textId="77777777" w:rsidR="005975F4" w:rsidRPr="006E6FE0" w:rsidRDefault="005975F4">
      <w:pPr>
        <w:spacing w:line="360" w:lineRule="auto"/>
        <w:jc w:val="both"/>
        <w:rPr>
          <w:rFonts w:ascii="Arial" w:hAnsi="Arial" w:cs="Arial"/>
        </w:rPr>
      </w:pPr>
    </w:p>
    <w:p w14:paraId="2B123AC6" w14:textId="77777777" w:rsidR="005975F4" w:rsidRPr="006E6FE0" w:rsidRDefault="005975F4">
      <w:pPr>
        <w:spacing w:line="360" w:lineRule="auto"/>
        <w:jc w:val="both"/>
        <w:rPr>
          <w:rFonts w:ascii="Arial" w:hAnsi="Arial" w:cs="Arial"/>
        </w:rPr>
      </w:pPr>
    </w:p>
    <w:p w14:paraId="75658C3A" w14:textId="77777777" w:rsidR="005975F4" w:rsidRPr="006E6FE0" w:rsidRDefault="005975F4">
      <w:pPr>
        <w:spacing w:line="360" w:lineRule="auto"/>
        <w:jc w:val="both"/>
        <w:rPr>
          <w:rFonts w:ascii="Arial" w:hAnsi="Arial" w:cs="Arial"/>
        </w:rPr>
      </w:pPr>
    </w:p>
    <w:p w14:paraId="53C18627" w14:textId="77777777" w:rsidR="005975F4" w:rsidRPr="006E6FE0" w:rsidRDefault="005975F4">
      <w:pPr>
        <w:spacing w:line="360" w:lineRule="auto"/>
        <w:jc w:val="both"/>
        <w:rPr>
          <w:rFonts w:ascii="Arial" w:hAnsi="Arial" w:cs="Arial"/>
        </w:rPr>
      </w:pPr>
    </w:p>
    <w:p w14:paraId="42447463" w14:textId="77777777" w:rsidR="005975F4" w:rsidRPr="006E6FE0" w:rsidRDefault="005975F4">
      <w:pPr>
        <w:spacing w:line="360" w:lineRule="auto"/>
        <w:jc w:val="both"/>
        <w:rPr>
          <w:rFonts w:ascii="Arial" w:hAnsi="Arial" w:cs="Arial"/>
        </w:rPr>
      </w:pPr>
    </w:p>
    <w:p w14:paraId="5731DB38" w14:textId="77777777" w:rsidR="005975F4" w:rsidRPr="006E6FE0" w:rsidRDefault="005975F4">
      <w:pPr>
        <w:spacing w:line="360" w:lineRule="auto"/>
        <w:jc w:val="both"/>
        <w:rPr>
          <w:rFonts w:ascii="Arial" w:hAnsi="Arial" w:cs="Arial"/>
          <w:b/>
        </w:rPr>
      </w:pPr>
    </w:p>
    <w:p w14:paraId="2EB3EAB5" w14:textId="77777777" w:rsidR="005975F4" w:rsidRPr="006E6FE0" w:rsidRDefault="005975F4">
      <w:pPr>
        <w:spacing w:line="360" w:lineRule="auto"/>
        <w:jc w:val="both"/>
        <w:rPr>
          <w:rFonts w:ascii="Arial" w:hAnsi="Arial" w:cs="Arial"/>
        </w:rPr>
      </w:pPr>
    </w:p>
    <w:p w14:paraId="41485749" w14:textId="77777777" w:rsidR="005975F4" w:rsidRPr="006E6FE0" w:rsidRDefault="005975F4" w:rsidP="00D92FAC">
      <w:pPr>
        <w:spacing w:line="360" w:lineRule="auto"/>
        <w:jc w:val="both"/>
        <w:rPr>
          <w:rFonts w:ascii="Arial" w:hAnsi="Arial" w:cs="Arial"/>
        </w:rPr>
        <w:sectPr w:rsidR="005975F4" w:rsidRPr="006E6FE0" w:rsidSect="00D054CD">
          <w:pgSz w:w="12240" w:h="15840"/>
          <w:pgMar w:top="1418" w:right="1134" w:bottom="1134" w:left="1134" w:header="709" w:footer="709" w:gutter="0"/>
          <w:cols w:space="708"/>
          <w:docGrid w:linePitch="360"/>
        </w:sectPr>
      </w:pPr>
    </w:p>
    <w:p w14:paraId="76D466A7" w14:textId="75615CBC" w:rsidR="005975F4" w:rsidRPr="006E6FE0" w:rsidRDefault="005975F4" w:rsidP="00C90743">
      <w:pPr>
        <w:pStyle w:val="Ttulo4"/>
        <w:numPr>
          <w:ilvl w:val="0"/>
          <w:numId w:val="3"/>
        </w:numPr>
        <w:spacing w:after="240" w:afterAutospacing="0"/>
        <w:rPr>
          <w:rFonts w:cs="Arial"/>
          <w:b/>
        </w:rPr>
      </w:pPr>
      <w:r w:rsidRPr="006E6FE0">
        <w:rPr>
          <w:rFonts w:cs="Arial"/>
          <w:b/>
        </w:rPr>
        <w:lastRenderedPageBreak/>
        <w:t xml:space="preserve">¿Existe una sistematización adecuada en la administración y operación del Fondo? </w:t>
      </w:r>
    </w:p>
    <w:p w14:paraId="3713AEC6" w14:textId="07AF9C14" w:rsidR="005975F4" w:rsidRPr="006E6FE0" w:rsidRDefault="0037307C" w:rsidP="00B74761">
      <w:pPr>
        <w:rPr>
          <w:rFonts w:ascii="Arial" w:hAnsi="Arial" w:cs="Arial"/>
          <w:b/>
        </w:rPr>
      </w:pPr>
      <w:r w:rsidRPr="006E6FE0">
        <w:rPr>
          <w:rFonts w:ascii="Arial" w:hAnsi="Arial" w:cs="Arial"/>
          <w:b/>
          <w:lang w:val="es-MX"/>
        </w:rPr>
        <w:t>Respuesta</w:t>
      </w:r>
      <w:r w:rsidR="00654352" w:rsidRPr="006E6FE0">
        <w:rPr>
          <w:rFonts w:ascii="Arial" w:hAnsi="Arial" w:cs="Arial"/>
          <w:b/>
          <w:lang w:val="es-MX"/>
        </w:rPr>
        <w:t xml:space="preserve">: </w:t>
      </w:r>
      <w:r w:rsidR="004B103A" w:rsidRPr="006E6FE0">
        <w:rPr>
          <w:rFonts w:ascii="Arial" w:hAnsi="Arial" w:cs="Arial"/>
          <w:lang w:val="es-MX"/>
        </w:rPr>
        <w:t>Sí</w:t>
      </w:r>
    </w:p>
    <w:p w14:paraId="3B9B9A17" w14:textId="77777777" w:rsidR="00C53CC3" w:rsidRPr="006E6FE0" w:rsidRDefault="00C53CC3" w:rsidP="006928D7">
      <w:pPr>
        <w:autoSpaceDE w:val="0"/>
        <w:autoSpaceDN w:val="0"/>
        <w:adjustRightInd w:val="0"/>
        <w:spacing w:after="0" w:line="360" w:lineRule="auto"/>
        <w:jc w:val="both"/>
        <w:rPr>
          <w:rFonts w:ascii="Arial" w:hAnsi="Arial" w:cs="Arial"/>
        </w:rPr>
      </w:pPr>
      <w:r w:rsidRPr="006E6FE0">
        <w:rPr>
          <w:rFonts w:ascii="Arial" w:hAnsi="Arial" w:cs="Arial"/>
        </w:rPr>
        <w:t>Con la finalidad de medir el desempeño de los recursos que se transfieren a las entidades federativas, municipios y demarcaciones territoriales del D.F., el artículo 85 de la Ley Federal de Presupuesto y Responsabilidad Hacendaria establece la creación de un sistema, a través del cual las entidades federativas enviarán informes sobre el ejercicio, destino y resultados sobre los recursos federales que les sean transferidos.</w:t>
      </w:r>
    </w:p>
    <w:p w14:paraId="5B7329BD" w14:textId="77777777" w:rsidR="00C53CC3" w:rsidRPr="006E6FE0" w:rsidRDefault="00C53CC3" w:rsidP="006928D7">
      <w:pPr>
        <w:autoSpaceDE w:val="0"/>
        <w:autoSpaceDN w:val="0"/>
        <w:adjustRightInd w:val="0"/>
        <w:spacing w:after="0" w:line="360" w:lineRule="auto"/>
        <w:jc w:val="both"/>
        <w:rPr>
          <w:rFonts w:ascii="Arial" w:hAnsi="Arial" w:cs="Arial"/>
        </w:rPr>
      </w:pPr>
    </w:p>
    <w:p w14:paraId="5E563FE8" w14:textId="23BE37E4" w:rsidR="00C53CC3" w:rsidRPr="006E6FE0" w:rsidRDefault="00C53CC3" w:rsidP="0072122C">
      <w:pPr>
        <w:autoSpaceDE w:val="0"/>
        <w:autoSpaceDN w:val="0"/>
        <w:adjustRightInd w:val="0"/>
        <w:spacing w:after="0" w:line="360" w:lineRule="auto"/>
        <w:jc w:val="both"/>
        <w:rPr>
          <w:rFonts w:ascii="Arial" w:hAnsi="Arial" w:cs="Arial"/>
        </w:rPr>
      </w:pPr>
      <w:r w:rsidRPr="006E6FE0">
        <w:rPr>
          <w:rFonts w:ascii="Arial" w:hAnsi="Arial" w:cs="Arial"/>
        </w:rPr>
        <w:t>En ese sentido se publicaron los Lineamientos para informar sobre los recursos federales transferidos a las entidades federativas, municipios y demarcaciones territoriales del Distrito Federal, y de operación de los recursos del Ramo General 33</w:t>
      </w:r>
      <w:r w:rsidRPr="006E6FE0">
        <w:rPr>
          <w:rStyle w:val="Refdenotaalpie"/>
          <w:rFonts w:ascii="Arial" w:hAnsi="Arial" w:cs="Arial"/>
        </w:rPr>
        <w:footnoteReference w:id="11"/>
      </w:r>
      <w:r w:rsidRPr="006E6FE0">
        <w:rPr>
          <w:rFonts w:ascii="Arial" w:hAnsi="Arial" w:cs="Arial"/>
        </w:rPr>
        <w:t>, que amplía la información sobre la aplicación informática, desarrollada y administrada por la SHCP, con la finalidad de que las entidades federativas, municipios y demarcaciones del D.F. puedan llevar a cabo dichos reportes de manera trimestral sobre los recursos fede</w:t>
      </w:r>
      <w:r w:rsidR="0072122C" w:rsidRPr="006E6FE0">
        <w:rPr>
          <w:rFonts w:ascii="Arial" w:hAnsi="Arial" w:cs="Arial"/>
        </w:rPr>
        <w:t>rales que les son transferidos.</w:t>
      </w:r>
    </w:p>
    <w:p w14:paraId="5372ECDC" w14:textId="77777777" w:rsidR="0072122C" w:rsidRPr="006E6FE0" w:rsidRDefault="0072122C" w:rsidP="0072122C">
      <w:pPr>
        <w:autoSpaceDE w:val="0"/>
        <w:autoSpaceDN w:val="0"/>
        <w:adjustRightInd w:val="0"/>
        <w:spacing w:after="0" w:line="360" w:lineRule="auto"/>
        <w:jc w:val="both"/>
        <w:rPr>
          <w:rFonts w:ascii="Arial" w:hAnsi="Arial" w:cs="Arial"/>
        </w:rPr>
      </w:pPr>
    </w:p>
    <w:p w14:paraId="3F084FB3" w14:textId="376BC479" w:rsidR="00C53CC3" w:rsidRPr="006E6FE0" w:rsidRDefault="00C53CC3" w:rsidP="006928D7">
      <w:pPr>
        <w:spacing w:line="360" w:lineRule="auto"/>
        <w:jc w:val="both"/>
        <w:rPr>
          <w:rFonts w:ascii="Arial" w:hAnsi="Arial" w:cs="Arial"/>
          <w:lang w:val="es-MX"/>
        </w:rPr>
      </w:pPr>
      <w:r w:rsidRPr="006E6FE0">
        <w:rPr>
          <w:rFonts w:ascii="Arial" w:hAnsi="Arial" w:cs="Arial"/>
          <w:lang w:val="es-MX"/>
        </w:rPr>
        <w:t xml:space="preserve">Lo anterior se evidencia a través del Sistema de información sobre la aplicación y resultados del gasto federalizado </w:t>
      </w:r>
      <w:r w:rsidR="00C15D1A" w:rsidRPr="006E6FE0">
        <w:rPr>
          <w:rFonts w:ascii="Arial" w:hAnsi="Arial" w:cs="Arial"/>
          <w:lang w:val="es-MX"/>
        </w:rPr>
        <w:t>sistema del formato único (SFU)</w:t>
      </w:r>
      <w:r w:rsidR="001D3552" w:rsidRPr="006E6FE0">
        <w:rPr>
          <w:rStyle w:val="Refdenotaalpie"/>
          <w:rFonts w:ascii="Arial" w:hAnsi="Arial" w:cs="Arial"/>
          <w:lang w:val="es-MX"/>
        </w:rPr>
        <w:footnoteReference w:id="12"/>
      </w:r>
      <w:r w:rsidR="00C15D1A" w:rsidRPr="006E6FE0">
        <w:rPr>
          <w:rFonts w:ascii="Arial" w:hAnsi="Arial" w:cs="Arial"/>
          <w:lang w:val="es-MX"/>
        </w:rPr>
        <w:t xml:space="preserve"> </w:t>
      </w:r>
      <w:r w:rsidRPr="006E6FE0">
        <w:rPr>
          <w:rFonts w:ascii="Arial" w:hAnsi="Arial" w:cs="Arial"/>
          <w:lang w:val="es-MX"/>
        </w:rPr>
        <w:t>es el medio técnico que se utiliza para que las entidades federativas, los municipios y las demarcaciones territoriales del Distrito Federal puedan informar trimestralmente al H. Congreso de la Unión, a través del Ejecutivo Federal, por conducto de la Secretaría de Hacienda y Crédito Público, el ejercicio, destino y resultados de los recursos federales correspondientes a las aportaciones federales, subsidios y convenios de coordinación en materia de descentralización o reasignació</w:t>
      </w:r>
      <w:r w:rsidR="00C15D1A" w:rsidRPr="006E6FE0">
        <w:rPr>
          <w:rFonts w:ascii="Arial" w:hAnsi="Arial" w:cs="Arial"/>
          <w:lang w:val="es-MX"/>
        </w:rPr>
        <w:t>n (recursos públicos federales).</w:t>
      </w:r>
    </w:p>
    <w:p w14:paraId="6174E685" w14:textId="5D615DE5" w:rsidR="00C53CC3" w:rsidRPr="006E6FE0" w:rsidRDefault="0051283C" w:rsidP="006928D7">
      <w:pPr>
        <w:spacing w:line="360" w:lineRule="auto"/>
        <w:jc w:val="both"/>
        <w:rPr>
          <w:rFonts w:ascii="Arial" w:hAnsi="Arial" w:cs="Arial"/>
          <w:lang w:val="es-MX"/>
        </w:rPr>
      </w:pPr>
      <w:r w:rsidRPr="006E6FE0">
        <w:rPr>
          <w:rFonts w:ascii="Arial" w:hAnsi="Arial" w:cs="Arial"/>
          <w:lang w:val="es-MX"/>
        </w:rPr>
        <w:t>De forma complementaria, la Ley de Presupuesto y Contabilidad Gubernamental establece la operación de un sistema informático para administración y control de los recursos públicos el cual se materializa a través del</w:t>
      </w:r>
      <w:r w:rsidR="000E5172" w:rsidRPr="006E6FE0">
        <w:rPr>
          <w:rFonts w:ascii="Arial" w:hAnsi="Arial" w:cs="Arial"/>
          <w:lang w:val="es-MX"/>
        </w:rPr>
        <w:t xml:space="preserve"> </w:t>
      </w:r>
      <w:r w:rsidR="00C53CC3" w:rsidRPr="006E6FE0">
        <w:rPr>
          <w:rFonts w:ascii="Arial" w:hAnsi="Arial" w:cs="Arial"/>
          <w:lang w:val="es-MX"/>
        </w:rPr>
        <w:t>Sistema Integral del Gobierno del Estado de Yucatán (SIGEY)</w:t>
      </w:r>
      <w:r w:rsidR="001D3552" w:rsidRPr="006E6FE0">
        <w:rPr>
          <w:rStyle w:val="Refdenotaalpie"/>
          <w:rFonts w:ascii="Arial" w:hAnsi="Arial" w:cs="Arial"/>
          <w:lang w:val="es-MX"/>
        </w:rPr>
        <w:footnoteReference w:id="13"/>
      </w:r>
      <w:r w:rsidR="00C15D1A" w:rsidRPr="006E6FE0">
        <w:rPr>
          <w:rFonts w:ascii="Arial" w:hAnsi="Arial" w:cs="Arial"/>
          <w:lang w:val="es-MX"/>
        </w:rPr>
        <w:t xml:space="preserve"> </w:t>
      </w:r>
      <w:r w:rsidRPr="006E6FE0">
        <w:rPr>
          <w:rFonts w:ascii="Arial" w:hAnsi="Arial" w:cs="Arial"/>
          <w:lang w:val="es-MX"/>
        </w:rPr>
        <w:t>que</w:t>
      </w:r>
      <w:r w:rsidR="000E5172" w:rsidRPr="006E6FE0">
        <w:rPr>
          <w:rFonts w:ascii="Arial" w:hAnsi="Arial" w:cs="Arial"/>
          <w:lang w:val="es-MX"/>
        </w:rPr>
        <w:t xml:space="preserve"> </w:t>
      </w:r>
      <w:r w:rsidR="00C53CC3" w:rsidRPr="006E6FE0">
        <w:rPr>
          <w:rFonts w:ascii="Arial" w:hAnsi="Arial" w:cs="Arial"/>
          <w:lang w:val="es-MX"/>
        </w:rPr>
        <w:t xml:space="preserve">permite la captura </w:t>
      </w:r>
      <w:r w:rsidRPr="006E6FE0">
        <w:rPr>
          <w:rFonts w:ascii="Arial" w:hAnsi="Arial" w:cs="Arial"/>
          <w:lang w:val="es-MX"/>
        </w:rPr>
        <w:t>de las operaciones de programación, Presupuestación, registro presupuestal y contable.</w:t>
      </w:r>
      <w:r w:rsidR="00C53CC3" w:rsidRPr="006E6FE0">
        <w:rPr>
          <w:rFonts w:ascii="Arial" w:hAnsi="Arial" w:cs="Arial"/>
          <w:lang w:val="es-MX"/>
        </w:rPr>
        <w:t xml:space="preserve"> </w:t>
      </w:r>
    </w:p>
    <w:p w14:paraId="6DA7F045" w14:textId="03496D0D" w:rsidR="00C53CC3" w:rsidRPr="006E6FE0" w:rsidRDefault="005D44EB" w:rsidP="006928D7">
      <w:pPr>
        <w:spacing w:line="360" w:lineRule="auto"/>
        <w:jc w:val="both"/>
        <w:rPr>
          <w:rFonts w:ascii="Arial" w:hAnsi="Arial" w:cs="Arial"/>
          <w:lang w:val="es-MX"/>
        </w:rPr>
      </w:pPr>
      <w:r w:rsidRPr="006E6FE0">
        <w:rPr>
          <w:rFonts w:ascii="Arial" w:hAnsi="Arial" w:cs="Arial"/>
          <w:lang w:val="es-MX"/>
        </w:rPr>
        <w:t xml:space="preserve">La dependencia responsable del Fondo a nivel estatal presentó evidencia del uso de un </w:t>
      </w:r>
      <w:r w:rsidR="00654352" w:rsidRPr="006E6FE0">
        <w:rPr>
          <w:rFonts w:ascii="Arial" w:hAnsi="Arial" w:cs="Arial"/>
          <w:lang w:val="es-MX"/>
        </w:rPr>
        <w:t xml:space="preserve">Sistema de Control Presupuestal (SCP) de </w:t>
      </w:r>
      <w:r w:rsidR="006928D7" w:rsidRPr="006E6FE0">
        <w:rPr>
          <w:rFonts w:ascii="Arial" w:hAnsi="Arial" w:cs="Arial"/>
          <w:lang w:val="es-MX"/>
        </w:rPr>
        <w:t>los Servicios de</w:t>
      </w:r>
      <w:r w:rsidR="00654352" w:rsidRPr="006E6FE0">
        <w:rPr>
          <w:rFonts w:ascii="Arial" w:hAnsi="Arial" w:cs="Arial"/>
          <w:lang w:val="es-MX"/>
        </w:rPr>
        <w:t xml:space="preserve"> Salud de Yucat</w:t>
      </w:r>
      <w:r w:rsidR="0065684F" w:rsidRPr="006E6FE0">
        <w:rPr>
          <w:rFonts w:ascii="Arial" w:hAnsi="Arial" w:cs="Arial"/>
          <w:lang w:val="es-MX"/>
        </w:rPr>
        <w:t xml:space="preserve">án el cual permite llevar el control y el </w:t>
      </w:r>
      <w:r w:rsidR="0065684F" w:rsidRPr="006E6FE0">
        <w:rPr>
          <w:rFonts w:ascii="Arial" w:hAnsi="Arial" w:cs="Arial"/>
          <w:lang w:val="es-MX"/>
        </w:rPr>
        <w:lastRenderedPageBreak/>
        <w:t xml:space="preserve">seguimiento al presupuesto, programación, proveedores, facturación, con el propósito de mejorar la </w:t>
      </w:r>
      <w:r w:rsidR="006928D7" w:rsidRPr="006E6FE0">
        <w:rPr>
          <w:rFonts w:ascii="Arial" w:hAnsi="Arial" w:cs="Arial"/>
          <w:lang w:val="es-MX"/>
        </w:rPr>
        <w:t>eficiencia y</w:t>
      </w:r>
      <w:r w:rsidR="0065684F" w:rsidRPr="006E6FE0">
        <w:rPr>
          <w:rFonts w:ascii="Arial" w:hAnsi="Arial" w:cs="Arial"/>
          <w:lang w:val="es-MX"/>
        </w:rPr>
        <w:t xml:space="preserve"> la eficacia en el ejercicio de los recursos</w:t>
      </w:r>
      <w:r w:rsidRPr="006E6FE0">
        <w:rPr>
          <w:rFonts w:ascii="Arial" w:hAnsi="Arial" w:cs="Arial"/>
          <w:lang w:val="es-MX"/>
        </w:rPr>
        <w:t xml:space="preserve">. </w:t>
      </w:r>
    </w:p>
    <w:p w14:paraId="4FBCE6DA" w14:textId="11154F70" w:rsidR="005D44EB" w:rsidRPr="006E6FE0" w:rsidRDefault="00EC1579" w:rsidP="006928D7">
      <w:pPr>
        <w:spacing w:line="360" w:lineRule="auto"/>
        <w:jc w:val="both"/>
        <w:rPr>
          <w:rFonts w:ascii="Arial" w:hAnsi="Arial" w:cs="Arial"/>
          <w:lang w:val="es-MX"/>
        </w:rPr>
      </w:pPr>
      <w:r w:rsidRPr="006E6FE0">
        <w:rPr>
          <w:rFonts w:ascii="Arial" w:hAnsi="Arial" w:cs="Arial"/>
          <w:lang w:val="es-MX"/>
        </w:rPr>
        <w:t>Por lo anterior se puede observar que a nivel estatal s</w:t>
      </w:r>
      <w:r w:rsidR="00C15D1A" w:rsidRPr="006E6FE0">
        <w:rPr>
          <w:rFonts w:ascii="Arial" w:hAnsi="Arial" w:cs="Arial"/>
          <w:lang w:val="es-MX"/>
        </w:rPr>
        <w:t>í</w:t>
      </w:r>
      <w:r w:rsidRPr="006E6FE0">
        <w:rPr>
          <w:rFonts w:ascii="Arial" w:hAnsi="Arial" w:cs="Arial"/>
          <w:lang w:val="es-MX"/>
        </w:rPr>
        <w:t xml:space="preserve"> existen sistemas informáticos para la administración y operación del fondo con los cuales se pueden obtener reportes y generar las bases de datos respectivas para el seguimiento de los recursos. Sin embargo, se observa una diversidad de sistemas de los cuales no se cuenta con la evidencia de su integración y estandarización, por lo que se recomienda establecer mecanismos que permitan la comunicación e interconexión de los mismos de manera oportuna y en tiempo real.</w:t>
      </w:r>
    </w:p>
    <w:p w14:paraId="1CF11C7A" w14:textId="77777777" w:rsidR="005D44EB" w:rsidRPr="006E6FE0" w:rsidRDefault="005D44EB" w:rsidP="00B74761">
      <w:pPr>
        <w:spacing w:line="360" w:lineRule="auto"/>
        <w:jc w:val="both"/>
        <w:rPr>
          <w:rFonts w:ascii="Arial" w:hAnsi="Arial" w:cs="Arial"/>
          <w:lang w:val="es-MX"/>
        </w:rPr>
      </w:pPr>
    </w:p>
    <w:p w14:paraId="68DE41A5" w14:textId="77777777" w:rsidR="005D44EB" w:rsidRPr="006E6FE0" w:rsidRDefault="005D44EB" w:rsidP="00B74761">
      <w:pPr>
        <w:jc w:val="both"/>
        <w:rPr>
          <w:rFonts w:ascii="Arial" w:hAnsi="Arial" w:cs="Arial"/>
          <w:lang w:val="es-MX"/>
        </w:rPr>
      </w:pPr>
    </w:p>
    <w:p w14:paraId="2D6A107F" w14:textId="77777777" w:rsidR="00C41858" w:rsidRPr="006E6FE0" w:rsidRDefault="00C41858" w:rsidP="00B74761">
      <w:pPr>
        <w:jc w:val="both"/>
        <w:rPr>
          <w:rFonts w:ascii="Arial" w:hAnsi="Arial" w:cs="Arial"/>
          <w:lang w:val="es-MX"/>
        </w:rPr>
      </w:pPr>
    </w:p>
    <w:p w14:paraId="5907A649" w14:textId="77777777" w:rsidR="00C41858" w:rsidRPr="006E6FE0" w:rsidRDefault="00C41858" w:rsidP="00B74761">
      <w:pPr>
        <w:jc w:val="both"/>
        <w:rPr>
          <w:rFonts w:ascii="Arial" w:hAnsi="Arial" w:cs="Arial"/>
          <w:lang w:val="es-MX"/>
        </w:rPr>
      </w:pPr>
    </w:p>
    <w:p w14:paraId="158329AB" w14:textId="77777777" w:rsidR="00C41858" w:rsidRPr="006E6FE0" w:rsidRDefault="00C41858" w:rsidP="00B74761">
      <w:pPr>
        <w:jc w:val="both"/>
        <w:rPr>
          <w:rFonts w:ascii="Arial" w:hAnsi="Arial" w:cs="Arial"/>
          <w:lang w:val="es-MX"/>
        </w:rPr>
      </w:pPr>
    </w:p>
    <w:p w14:paraId="63E25538" w14:textId="77777777" w:rsidR="00C41858" w:rsidRPr="006E6FE0" w:rsidRDefault="00C41858" w:rsidP="00B74761">
      <w:pPr>
        <w:jc w:val="both"/>
        <w:rPr>
          <w:rFonts w:ascii="Arial" w:hAnsi="Arial" w:cs="Arial"/>
          <w:lang w:val="es-MX"/>
        </w:rPr>
      </w:pPr>
    </w:p>
    <w:p w14:paraId="7CEC25D9" w14:textId="77777777" w:rsidR="00C41858" w:rsidRPr="006E6FE0" w:rsidRDefault="00C41858" w:rsidP="00B74761">
      <w:pPr>
        <w:jc w:val="both"/>
        <w:rPr>
          <w:rFonts w:ascii="Arial" w:hAnsi="Arial" w:cs="Arial"/>
          <w:lang w:val="es-MX"/>
        </w:rPr>
      </w:pPr>
    </w:p>
    <w:p w14:paraId="0A74F43D" w14:textId="77777777" w:rsidR="00C41858" w:rsidRPr="006E6FE0" w:rsidRDefault="00C41858" w:rsidP="00B74761">
      <w:pPr>
        <w:jc w:val="both"/>
        <w:rPr>
          <w:rFonts w:ascii="Arial" w:hAnsi="Arial" w:cs="Arial"/>
          <w:lang w:val="es-MX"/>
        </w:rPr>
      </w:pPr>
    </w:p>
    <w:p w14:paraId="43CA8C1F" w14:textId="77777777" w:rsidR="00C41858" w:rsidRPr="006E6FE0" w:rsidRDefault="00C41858" w:rsidP="00B74761">
      <w:pPr>
        <w:jc w:val="both"/>
        <w:rPr>
          <w:rFonts w:ascii="Arial" w:hAnsi="Arial" w:cs="Arial"/>
          <w:lang w:val="es-MX"/>
        </w:rPr>
      </w:pPr>
    </w:p>
    <w:p w14:paraId="4C6E516F" w14:textId="77777777" w:rsidR="00C41858" w:rsidRPr="006E6FE0" w:rsidRDefault="00C41858" w:rsidP="00B74761">
      <w:pPr>
        <w:jc w:val="both"/>
        <w:rPr>
          <w:rFonts w:ascii="Arial" w:hAnsi="Arial" w:cs="Arial"/>
          <w:lang w:val="es-MX"/>
        </w:rPr>
      </w:pPr>
    </w:p>
    <w:p w14:paraId="3F36F6CD" w14:textId="77777777" w:rsidR="00C41858" w:rsidRPr="006E6FE0" w:rsidRDefault="00C41858" w:rsidP="00B74761">
      <w:pPr>
        <w:jc w:val="both"/>
        <w:rPr>
          <w:rFonts w:ascii="Arial" w:hAnsi="Arial" w:cs="Arial"/>
          <w:lang w:val="es-MX"/>
        </w:rPr>
      </w:pPr>
    </w:p>
    <w:p w14:paraId="3AA6EA65" w14:textId="77777777" w:rsidR="00C41858" w:rsidRPr="006E6FE0" w:rsidRDefault="00C41858" w:rsidP="00B74761">
      <w:pPr>
        <w:jc w:val="both"/>
        <w:rPr>
          <w:rFonts w:ascii="Arial" w:hAnsi="Arial" w:cs="Arial"/>
          <w:lang w:val="es-MX"/>
        </w:rPr>
      </w:pPr>
    </w:p>
    <w:p w14:paraId="307AE8F4" w14:textId="77777777" w:rsidR="00C41858" w:rsidRPr="006E6FE0" w:rsidRDefault="00C41858" w:rsidP="00B74761">
      <w:pPr>
        <w:jc w:val="both"/>
        <w:rPr>
          <w:rFonts w:ascii="Arial" w:hAnsi="Arial" w:cs="Arial"/>
          <w:lang w:val="es-MX"/>
        </w:rPr>
      </w:pPr>
    </w:p>
    <w:p w14:paraId="76479E52" w14:textId="77777777" w:rsidR="00C41858" w:rsidRPr="006E6FE0" w:rsidRDefault="00C41858" w:rsidP="00B74761">
      <w:pPr>
        <w:jc w:val="both"/>
        <w:rPr>
          <w:rFonts w:ascii="Arial" w:hAnsi="Arial" w:cs="Arial"/>
          <w:lang w:val="es-MX"/>
        </w:rPr>
      </w:pPr>
    </w:p>
    <w:p w14:paraId="5EC9BAE6" w14:textId="465F5F64" w:rsidR="00021DDE" w:rsidRPr="006E6FE0" w:rsidRDefault="00021DDE" w:rsidP="005975F4">
      <w:pPr>
        <w:rPr>
          <w:rFonts w:ascii="Arial" w:hAnsi="Arial" w:cs="Arial"/>
          <w:lang w:val="es-MX"/>
        </w:rPr>
        <w:sectPr w:rsidR="00021DDE" w:rsidRPr="006E6FE0" w:rsidSect="00D054CD">
          <w:pgSz w:w="12240" w:h="15840"/>
          <w:pgMar w:top="1418" w:right="1134" w:bottom="1134" w:left="1134" w:header="709" w:footer="709" w:gutter="0"/>
          <w:cols w:space="708"/>
          <w:docGrid w:linePitch="360"/>
        </w:sectPr>
      </w:pPr>
    </w:p>
    <w:p w14:paraId="18E710AA" w14:textId="5D7C54ED" w:rsidR="005975F4" w:rsidRPr="006E6FE0" w:rsidRDefault="005975F4" w:rsidP="00C90743">
      <w:pPr>
        <w:pStyle w:val="Ttulo4"/>
        <w:numPr>
          <w:ilvl w:val="0"/>
          <w:numId w:val="3"/>
        </w:numPr>
        <w:spacing w:before="240" w:beforeAutospacing="0"/>
        <w:rPr>
          <w:rFonts w:cs="Arial"/>
          <w:b/>
        </w:rPr>
      </w:pPr>
      <w:r w:rsidRPr="006E6FE0">
        <w:rPr>
          <w:rFonts w:cs="Arial"/>
          <w:b/>
        </w:rPr>
        <w:lastRenderedPageBreak/>
        <w:t xml:space="preserve">El recurso ministrado se transfirió a las instancias ejecutoras en tiempo y forma? </w:t>
      </w:r>
    </w:p>
    <w:p w14:paraId="1E12AA2A" w14:textId="5FCBFB05" w:rsidR="001F093A" w:rsidRPr="006E6FE0" w:rsidRDefault="00C041A4" w:rsidP="00B74761">
      <w:pPr>
        <w:pStyle w:val="Ttulo4"/>
        <w:spacing w:before="240" w:beforeAutospacing="0" w:after="0" w:afterAutospacing="0"/>
        <w:rPr>
          <w:rFonts w:cs="Arial"/>
          <w:b/>
        </w:rPr>
      </w:pPr>
      <w:r w:rsidRPr="006E6FE0">
        <w:rPr>
          <w:rFonts w:cs="Arial"/>
          <w:b/>
        </w:rPr>
        <w:t>Respuesta</w:t>
      </w:r>
      <w:r w:rsidR="001F093A" w:rsidRPr="006E6FE0">
        <w:rPr>
          <w:rFonts w:cs="Arial"/>
          <w:b/>
        </w:rPr>
        <w:t>:</w:t>
      </w:r>
      <w:r w:rsidR="00C06B9B" w:rsidRPr="006E6FE0">
        <w:rPr>
          <w:rFonts w:cs="Arial"/>
          <w:b/>
        </w:rPr>
        <w:t xml:space="preserve"> </w:t>
      </w:r>
      <w:r w:rsidR="00E23721">
        <w:rPr>
          <w:rFonts w:cs="Arial"/>
        </w:rPr>
        <w:t>Sí, parcialmente.</w:t>
      </w:r>
    </w:p>
    <w:p w14:paraId="4E5592BB" w14:textId="66B8B3B5" w:rsidR="00157E0E" w:rsidRPr="00157E0E" w:rsidRDefault="00157E0E" w:rsidP="00157E0E">
      <w:pPr>
        <w:pStyle w:val="Epgrafe"/>
        <w:keepNext/>
        <w:rPr>
          <w:color w:val="000000" w:themeColor="text1"/>
        </w:rPr>
      </w:pPr>
      <w:bookmarkStart w:id="33" w:name="_Toc461870823"/>
      <w:r w:rsidRPr="00157E0E">
        <w:rPr>
          <w:color w:val="000000" w:themeColor="text1"/>
        </w:rPr>
        <w:t xml:space="preserve">Tabla </w:t>
      </w:r>
      <w:r w:rsidRPr="00157E0E">
        <w:rPr>
          <w:color w:val="000000" w:themeColor="text1"/>
        </w:rPr>
        <w:fldChar w:fldCharType="begin"/>
      </w:r>
      <w:r w:rsidRPr="00157E0E">
        <w:rPr>
          <w:color w:val="000000" w:themeColor="text1"/>
        </w:rPr>
        <w:instrText xml:space="preserve"> SEQ Tabla \* ARABIC </w:instrText>
      </w:r>
      <w:r w:rsidRPr="00157E0E">
        <w:rPr>
          <w:color w:val="000000" w:themeColor="text1"/>
        </w:rPr>
        <w:fldChar w:fldCharType="separate"/>
      </w:r>
      <w:r w:rsidR="003C6A57">
        <w:rPr>
          <w:noProof/>
          <w:color w:val="000000" w:themeColor="text1"/>
        </w:rPr>
        <w:t>12</w:t>
      </w:r>
      <w:r w:rsidRPr="00157E0E">
        <w:rPr>
          <w:color w:val="000000" w:themeColor="text1"/>
        </w:rPr>
        <w:fldChar w:fldCharType="end"/>
      </w:r>
      <w:r w:rsidR="009C77D2">
        <w:rPr>
          <w:color w:val="000000" w:themeColor="text1"/>
        </w:rPr>
        <w:t xml:space="preserve"> </w:t>
      </w:r>
      <w:r w:rsidRPr="00157E0E">
        <w:rPr>
          <w:color w:val="000000" w:themeColor="text1"/>
        </w:rPr>
        <w:t>Calendario de Ministración de Recursos</w:t>
      </w:r>
      <w:bookmarkEnd w:id="33"/>
    </w:p>
    <w:tbl>
      <w:tblPr>
        <w:tblW w:w="0" w:type="auto"/>
        <w:tblInd w:w="55" w:type="dxa"/>
        <w:tblCellMar>
          <w:left w:w="70" w:type="dxa"/>
          <w:right w:w="70" w:type="dxa"/>
        </w:tblCellMar>
        <w:tblLook w:val="04A0" w:firstRow="1" w:lastRow="0" w:firstColumn="1" w:lastColumn="0" w:noHBand="0" w:noVBand="1"/>
      </w:tblPr>
      <w:tblGrid>
        <w:gridCol w:w="731"/>
        <w:gridCol w:w="1061"/>
        <w:gridCol w:w="2554"/>
        <w:gridCol w:w="2182"/>
        <w:gridCol w:w="1735"/>
        <w:gridCol w:w="1401"/>
        <w:gridCol w:w="1742"/>
        <w:gridCol w:w="1967"/>
      </w:tblGrid>
      <w:tr w:rsidR="00B24BCD" w:rsidRPr="006E6FE0" w14:paraId="5E63637D" w14:textId="77777777" w:rsidTr="009C77D2">
        <w:trPr>
          <w:trHeight w:val="570"/>
        </w:trPr>
        <w:tc>
          <w:tcPr>
            <w:tcW w:w="12631" w:type="dxa"/>
            <w:gridSpan w:val="8"/>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C245B6D" w14:textId="3EBB73D6" w:rsidR="00B24BCD" w:rsidRPr="006E6FE0" w:rsidRDefault="00B777F0" w:rsidP="00B24BCD">
            <w:pPr>
              <w:spacing w:after="0" w:line="240" w:lineRule="auto"/>
              <w:jc w:val="center"/>
              <w:textAlignment w:val="baseline"/>
              <w:rPr>
                <w:rFonts w:ascii="Arial" w:eastAsia="Times New Roman" w:hAnsi="Arial" w:cs="Arial"/>
                <w:b/>
                <w:bCs/>
                <w:color w:val="FFFFFF" w:themeColor="background1"/>
                <w:sz w:val="18"/>
                <w:szCs w:val="20"/>
                <w:lang w:eastAsia="es-MX"/>
              </w:rPr>
            </w:pPr>
            <w:r w:rsidRPr="006E6FE0">
              <w:rPr>
                <w:rFonts w:ascii="Arial" w:eastAsia="Times New Roman" w:hAnsi="Arial" w:cs="Arial"/>
                <w:b/>
                <w:bCs/>
                <w:color w:val="FFFFFF" w:themeColor="background1"/>
                <w:sz w:val="18"/>
                <w:szCs w:val="20"/>
                <w:lang w:eastAsia="es-MX"/>
              </w:rPr>
              <w:t>TABLA 12</w:t>
            </w:r>
          </w:p>
          <w:p w14:paraId="3588DBC2" w14:textId="503A732B" w:rsidR="00B24BCD" w:rsidRPr="006E6FE0" w:rsidRDefault="00B24BCD" w:rsidP="00B24BCD">
            <w:pPr>
              <w:spacing w:after="0" w:line="240" w:lineRule="auto"/>
              <w:jc w:val="center"/>
              <w:textAlignment w:val="baseline"/>
              <w:rPr>
                <w:rFonts w:ascii="Arial" w:eastAsia="Times New Roman" w:hAnsi="Arial" w:cs="Arial"/>
                <w:sz w:val="18"/>
                <w:szCs w:val="20"/>
                <w:lang w:val="es-MX" w:eastAsia="es-MX"/>
              </w:rPr>
            </w:pPr>
            <w:r w:rsidRPr="006E6FE0">
              <w:rPr>
                <w:rFonts w:ascii="Arial" w:eastAsia="Times New Roman" w:hAnsi="Arial" w:cs="Arial"/>
                <w:b/>
                <w:bCs/>
                <w:color w:val="FFFFFF" w:themeColor="background1"/>
                <w:sz w:val="18"/>
                <w:szCs w:val="20"/>
                <w:lang w:eastAsia="es-MX"/>
              </w:rPr>
              <w:t>CALENDARIO DE MINISTRACIÓN DE RECURSOS</w:t>
            </w:r>
          </w:p>
        </w:tc>
      </w:tr>
      <w:tr w:rsidR="005D039F" w:rsidRPr="006E6FE0" w14:paraId="61EDC91B" w14:textId="77777777" w:rsidTr="009C77D2">
        <w:trPr>
          <w:trHeight w:val="570"/>
        </w:trPr>
        <w:tc>
          <w:tcPr>
            <w:tcW w:w="0" w:type="auto"/>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506351" w14:textId="0D965BDA" w:rsidR="00021DDE" w:rsidRPr="006E6FE0" w:rsidRDefault="00B24BCD" w:rsidP="00021DDE">
            <w:pPr>
              <w:spacing w:after="0" w:line="240" w:lineRule="auto"/>
              <w:jc w:val="center"/>
              <w:rPr>
                <w:rFonts w:ascii="Arial" w:eastAsia="Times New Roman" w:hAnsi="Arial" w:cs="Arial"/>
                <w:b/>
                <w:bCs/>
                <w:sz w:val="18"/>
                <w:szCs w:val="20"/>
                <w:lang w:val="es-MX" w:eastAsia="es-MX"/>
              </w:rPr>
            </w:pPr>
            <w:r w:rsidRPr="006E6FE0">
              <w:rPr>
                <w:rFonts w:ascii="Arial" w:eastAsia="Times New Roman" w:hAnsi="Arial" w:cs="Arial"/>
                <w:b/>
                <w:bCs/>
                <w:sz w:val="18"/>
                <w:szCs w:val="20"/>
                <w:lang w:val="es-MX" w:eastAsia="es-MX"/>
              </w:rPr>
              <w:t>CALENDARIO DE PAGO</w:t>
            </w:r>
          </w:p>
        </w:tc>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FEF251" w14:textId="47FD4F37" w:rsidR="00021DDE" w:rsidRPr="006E6FE0" w:rsidRDefault="00B24BCD" w:rsidP="00021DDE">
            <w:pPr>
              <w:spacing w:after="0" w:line="240" w:lineRule="auto"/>
              <w:jc w:val="center"/>
              <w:rPr>
                <w:rFonts w:ascii="Arial" w:eastAsia="Times New Roman" w:hAnsi="Arial" w:cs="Arial"/>
                <w:b/>
                <w:bCs/>
                <w:sz w:val="18"/>
                <w:szCs w:val="20"/>
                <w:lang w:val="es-MX" w:eastAsia="es-MX"/>
              </w:rPr>
            </w:pPr>
            <w:r w:rsidRPr="006E6FE0">
              <w:rPr>
                <w:rFonts w:ascii="Arial" w:eastAsia="Times New Roman" w:hAnsi="Arial" w:cs="Arial"/>
                <w:b/>
                <w:bCs/>
                <w:sz w:val="18"/>
                <w:szCs w:val="20"/>
                <w:lang w:eastAsia="es-MX"/>
              </w:rPr>
              <w:t>FICHA DE INFORMACIÓN DE PAGOS EFECTUADOS</w:t>
            </w:r>
          </w:p>
        </w:tc>
        <w:tc>
          <w:tcPr>
            <w:tcW w:w="1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A2E9BE" w14:textId="0FA07301" w:rsidR="00021DDE" w:rsidRPr="006E6FE0" w:rsidRDefault="00B24BCD" w:rsidP="00021DDE">
            <w:pPr>
              <w:spacing w:after="0" w:line="240" w:lineRule="auto"/>
              <w:rPr>
                <w:rFonts w:ascii="Arial" w:eastAsia="Times New Roman" w:hAnsi="Arial" w:cs="Arial"/>
                <w:sz w:val="18"/>
                <w:szCs w:val="20"/>
                <w:lang w:val="es-MX" w:eastAsia="es-MX"/>
              </w:rPr>
            </w:pPr>
            <w:r w:rsidRPr="006E6FE0">
              <w:rPr>
                <w:rFonts w:ascii="Arial" w:eastAsia="Times New Roman" w:hAnsi="Arial" w:cs="Arial"/>
                <w:sz w:val="18"/>
                <w:szCs w:val="20"/>
                <w:lang w:val="es-MX" w:eastAsia="es-MX"/>
              </w:rPr>
              <w:t> </w:t>
            </w:r>
          </w:p>
        </w:tc>
      </w:tr>
      <w:tr w:rsidR="005D039F" w:rsidRPr="006E6FE0" w14:paraId="0059641D" w14:textId="77777777" w:rsidTr="009C77D2">
        <w:trPr>
          <w:trHeight w:val="998"/>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48FBA7" w14:textId="5F67B8D6" w:rsidR="00021DDE" w:rsidRPr="006E6FE0" w:rsidRDefault="00B24BCD" w:rsidP="00021DDE">
            <w:pPr>
              <w:spacing w:after="0" w:line="240" w:lineRule="auto"/>
              <w:jc w:val="center"/>
              <w:rPr>
                <w:rFonts w:ascii="Arial" w:eastAsia="Times New Roman" w:hAnsi="Arial" w:cs="Arial"/>
                <w:b/>
                <w:bCs/>
                <w:sz w:val="18"/>
                <w:szCs w:val="20"/>
                <w:lang w:val="es-MX" w:eastAsia="es-MX"/>
              </w:rPr>
            </w:pPr>
            <w:r w:rsidRPr="006E6FE0">
              <w:rPr>
                <w:rFonts w:ascii="Arial" w:eastAsia="Times New Roman" w:hAnsi="Arial" w:cs="Arial"/>
                <w:b/>
                <w:bCs/>
                <w:sz w:val="18"/>
                <w:szCs w:val="20"/>
                <w:lang w:val="es-MX" w:eastAsia="es-MX"/>
              </w:rPr>
              <w:t>DÍAS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EB4215" w14:textId="6822625C" w:rsidR="00021DDE" w:rsidRPr="006E6FE0" w:rsidRDefault="00B24BCD" w:rsidP="00021DDE">
            <w:pPr>
              <w:spacing w:after="0" w:line="240" w:lineRule="auto"/>
              <w:jc w:val="center"/>
              <w:rPr>
                <w:rFonts w:ascii="Arial" w:eastAsia="Times New Roman" w:hAnsi="Arial" w:cs="Arial"/>
                <w:b/>
                <w:bCs/>
                <w:sz w:val="18"/>
                <w:szCs w:val="20"/>
                <w:lang w:val="es-MX" w:eastAsia="es-MX"/>
              </w:rPr>
            </w:pPr>
            <w:r w:rsidRPr="006E6FE0">
              <w:rPr>
                <w:rFonts w:ascii="Arial" w:eastAsia="Times New Roman" w:hAnsi="Arial" w:cs="Arial"/>
                <w:b/>
                <w:bCs/>
                <w:sz w:val="18"/>
                <w:szCs w:val="20"/>
                <w:lang w:val="es-MX" w:eastAsia="es-MX"/>
              </w:rPr>
              <w:t>MES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53089A" w14:textId="2ECCFCCB" w:rsidR="00021DDE" w:rsidRPr="006E6FE0" w:rsidRDefault="00B24BCD" w:rsidP="00021DDE">
            <w:pPr>
              <w:spacing w:after="0" w:line="240" w:lineRule="auto"/>
              <w:jc w:val="center"/>
              <w:rPr>
                <w:rFonts w:ascii="Arial" w:eastAsia="Times New Roman" w:hAnsi="Arial" w:cs="Arial"/>
                <w:b/>
                <w:bCs/>
                <w:sz w:val="18"/>
                <w:szCs w:val="20"/>
                <w:lang w:val="es-MX" w:eastAsia="es-MX"/>
              </w:rPr>
            </w:pPr>
            <w:r w:rsidRPr="006E6FE0">
              <w:rPr>
                <w:rFonts w:ascii="Arial" w:eastAsia="Times New Roman" w:hAnsi="Arial" w:cs="Arial"/>
                <w:b/>
                <w:bCs/>
                <w:sz w:val="18"/>
                <w:szCs w:val="20"/>
                <w:lang w:val="es-MX" w:eastAsia="es-MX"/>
              </w:rPr>
              <w:t>PRESUPUESTO CALENDARIZADO</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7DE825" w14:textId="7CAD34F7" w:rsidR="00021DDE" w:rsidRPr="006E6FE0" w:rsidRDefault="00B24BCD" w:rsidP="00021DDE">
            <w:pPr>
              <w:spacing w:after="0" w:line="240" w:lineRule="auto"/>
              <w:jc w:val="center"/>
              <w:rPr>
                <w:rFonts w:ascii="Arial" w:eastAsia="Times New Roman" w:hAnsi="Arial" w:cs="Arial"/>
                <w:b/>
                <w:bCs/>
                <w:sz w:val="18"/>
                <w:szCs w:val="20"/>
                <w:lang w:val="es-MX" w:eastAsia="es-MX"/>
              </w:rPr>
            </w:pPr>
            <w:r w:rsidRPr="006E6FE0">
              <w:rPr>
                <w:rFonts w:ascii="Arial" w:eastAsia="Times New Roman" w:hAnsi="Arial" w:cs="Arial"/>
                <w:b/>
                <w:bCs/>
                <w:sz w:val="18"/>
                <w:szCs w:val="20"/>
                <w:lang w:val="es-MX" w:eastAsia="es-MX"/>
              </w:rPr>
              <w:t>MINISTRADO EN YUCATÁN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D3F9201" w14:textId="78AB27EF" w:rsidR="00021DDE" w:rsidRPr="006E6FE0" w:rsidRDefault="00B24BCD" w:rsidP="00021DDE">
            <w:pPr>
              <w:spacing w:after="0" w:line="240" w:lineRule="auto"/>
              <w:jc w:val="center"/>
              <w:rPr>
                <w:rFonts w:ascii="Arial" w:eastAsia="Times New Roman" w:hAnsi="Arial" w:cs="Arial"/>
                <w:b/>
                <w:bCs/>
                <w:sz w:val="18"/>
                <w:szCs w:val="20"/>
                <w:lang w:val="es-MX" w:eastAsia="es-MX"/>
              </w:rPr>
            </w:pPr>
            <w:r w:rsidRPr="006E6FE0">
              <w:rPr>
                <w:rFonts w:ascii="Arial" w:eastAsia="Times New Roman" w:hAnsi="Arial" w:cs="Arial"/>
                <w:b/>
                <w:bCs/>
                <w:sz w:val="18"/>
                <w:szCs w:val="20"/>
                <w:lang w:val="es-MX" w:eastAsia="es-MX"/>
              </w:rPr>
              <w:t>TRASPASOS PAGO</w:t>
            </w:r>
            <w:r w:rsidRPr="006E6FE0">
              <w:rPr>
                <w:rFonts w:ascii="Arial" w:eastAsia="Times New Roman" w:hAnsi="Arial" w:cs="Arial"/>
                <w:b/>
                <w:bCs/>
                <w:sz w:val="18"/>
                <w:szCs w:val="20"/>
                <w:lang w:val="es-MX" w:eastAsia="es-MX"/>
              </w:rPr>
              <w:br/>
              <w:t>NÓMINA Y A</w:t>
            </w:r>
            <w:r w:rsidRPr="006E6FE0">
              <w:rPr>
                <w:rFonts w:ascii="Arial" w:eastAsia="Times New Roman" w:hAnsi="Arial" w:cs="Arial"/>
                <w:b/>
                <w:bCs/>
                <w:sz w:val="18"/>
                <w:szCs w:val="20"/>
                <w:lang w:val="es-MX" w:eastAsia="es-MX"/>
              </w:rPr>
              <w:br/>
              <w:t>TERCEROS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D123E7" w14:textId="6A5BF3FC" w:rsidR="00021DDE" w:rsidRPr="006E6FE0" w:rsidRDefault="00B24BCD" w:rsidP="00021DDE">
            <w:pPr>
              <w:spacing w:after="0" w:line="240" w:lineRule="auto"/>
              <w:jc w:val="center"/>
              <w:rPr>
                <w:rFonts w:ascii="Arial" w:eastAsia="Times New Roman" w:hAnsi="Arial" w:cs="Arial"/>
                <w:b/>
                <w:bCs/>
                <w:sz w:val="18"/>
                <w:szCs w:val="20"/>
                <w:lang w:val="es-MX" w:eastAsia="es-MX"/>
              </w:rPr>
            </w:pPr>
            <w:r w:rsidRPr="006E6FE0">
              <w:rPr>
                <w:rFonts w:ascii="Arial" w:eastAsia="Times New Roman" w:hAnsi="Arial" w:cs="Arial"/>
                <w:b/>
                <w:bCs/>
                <w:sz w:val="18"/>
                <w:szCs w:val="20"/>
                <w:lang w:val="es-MX" w:eastAsia="es-MX"/>
              </w:rPr>
              <w:t>REMANENTES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5B3233" w14:textId="35566E3F" w:rsidR="00021DDE" w:rsidRPr="006E6FE0" w:rsidRDefault="00B24BCD" w:rsidP="00021DDE">
            <w:pPr>
              <w:spacing w:after="0" w:line="240" w:lineRule="auto"/>
              <w:jc w:val="center"/>
              <w:rPr>
                <w:rFonts w:ascii="Arial" w:eastAsia="Times New Roman" w:hAnsi="Arial" w:cs="Arial"/>
                <w:b/>
                <w:bCs/>
                <w:sz w:val="18"/>
                <w:szCs w:val="20"/>
                <w:lang w:val="es-MX" w:eastAsia="es-MX"/>
              </w:rPr>
            </w:pPr>
            <w:r w:rsidRPr="006E6FE0">
              <w:rPr>
                <w:rFonts w:ascii="Arial" w:eastAsia="Times New Roman" w:hAnsi="Arial" w:cs="Arial"/>
                <w:b/>
                <w:bCs/>
                <w:sz w:val="18"/>
                <w:szCs w:val="20"/>
                <w:lang w:val="es-MX" w:eastAsia="es-MX"/>
              </w:rPr>
              <w:t>TOTAL</w:t>
            </w:r>
          </w:p>
        </w:tc>
        <w:tc>
          <w:tcPr>
            <w:tcW w:w="19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A1D446" w14:textId="7F3100B4" w:rsidR="00021DDE" w:rsidRPr="006E6FE0" w:rsidRDefault="00B24BCD" w:rsidP="00021DDE">
            <w:pPr>
              <w:spacing w:after="0" w:line="240" w:lineRule="auto"/>
              <w:jc w:val="center"/>
              <w:rPr>
                <w:rFonts w:ascii="Arial" w:eastAsia="Times New Roman" w:hAnsi="Arial" w:cs="Arial"/>
                <w:b/>
                <w:bCs/>
                <w:sz w:val="18"/>
                <w:szCs w:val="20"/>
                <w:lang w:val="es-MX" w:eastAsia="es-MX"/>
              </w:rPr>
            </w:pPr>
            <w:r w:rsidRPr="006E6FE0">
              <w:rPr>
                <w:rFonts w:ascii="Arial" w:eastAsia="Times New Roman" w:hAnsi="Arial" w:cs="Arial"/>
                <w:b/>
                <w:bCs/>
                <w:sz w:val="18"/>
                <w:szCs w:val="20"/>
                <w:lang w:val="es-MX" w:eastAsia="es-MX"/>
              </w:rPr>
              <w:t>DIFERENCIA DE LO PRESUPUESTADO CON LO MINISTRADO</w:t>
            </w:r>
          </w:p>
        </w:tc>
      </w:tr>
      <w:tr w:rsidR="005D039F" w:rsidRPr="006E6FE0" w14:paraId="634D811F" w14:textId="77777777" w:rsidTr="009C77D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2687B" w14:textId="77777777" w:rsidR="00021DDE" w:rsidRPr="006E6FE0" w:rsidRDefault="00021DDE" w:rsidP="00021DDE">
            <w:pPr>
              <w:spacing w:after="0" w:line="240" w:lineRule="auto"/>
              <w:rPr>
                <w:rFonts w:ascii="Arial" w:eastAsia="Times New Roman" w:hAnsi="Arial" w:cs="Arial"/>
                <w:sz w:val="18"/>
                <w:szCs w:val="20"/>
                <w:lang w:val="es-MX" w:eastAsia="es-MX"/>
              </w:rPr>
            </w:pPr>
            <w:r w:rsidRPr="006E6FE0">
              <w:rPr>
                <w:rFonts w:ascii="Arial" w:eastAsia="Times New Roman" w:hAnsi="Arial" w:cs="Arial"/>
                <w:sz w:val="18"/>
                <w:szCs w:val="20"/>
                <w:lang w:val="es-MX" w:eastAsia="es-MX"/>
              </w:rPr>
              <w:t>9 y 26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A4EF626" w14:textId="77777777" w:rsidR="00021DDE" w:rsidRPr="006E6FE0" w:rsidRDefault="00021DDE" w:rsidP="00021DDE">
            <w:pPr>
              <w:spacing w:after="0" w:line="240" w:lineRule="auto"/>
              <w:rPr>
                <w:rFonts w:ascii="Arial" w:eastAsia="Times New Roman" w:hAnsi="Arial" w:cs="Arial"/>
                <w:sz w:val="18"/>
                <w:szCs w:val="20"/>
                <w:lang w:val="es-MX" w:eastAsia="es-MX"/>
              </w:rPr>
            </w:pPr>
            <w:r w:rsidRPr="006E6FE0">
              <w:rPr>
                <w:rFonts w:ascii="Arial" w:eastAsia="Times New Roman" w:hAnsi="Arial" w:cs="Arial"/>
                <w:sz w:val="18"/>
                <w:szCs w:val="20"/>
                <w:lang w:val="es-MX" w:eastAsia="es-MX"/>
              </w:rPr>
              <w:t>Enero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245F240" w14:textId="6C231940"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159,839,609.00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06B4907" w14:textId="653367B3"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129,369,799.00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EDD9231" w14:textId="06FA4261"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2,515,000.00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53E5D5B" w14:textId="778F25C9"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746,922.55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4905A0D" w14:textId="55A06677"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132,631,721.55 </w:t>
            </w:r>
          </w:p>
        </w:tc>
        <w:tc>
          <w:tcPr>
            <w:tcW w:w="1967" w:type="dxa"/>
            <w:tcBorders>
              <w:top w:val="single" w:sz="4" w:space="0" w:color="auto"/>
              <w:left w:val="nil"/>
              <w:bottom w:val="single" w:sz="4" w:space="0" w:color="auto"/>
              <w:right w:val="single" w:sz="4" w:space="0" w:color="auto"/>
            </w:tcBorders>
            <w:shd w:val="clear" w:color="auto" w:fill="auto"/>
            <w:noWrap/>
            <w:vAlign w:val="bottom"/>
            <w:hideMark/>
          </w:tcPr>
          <w:p w14:paraId="60DB9770" w14:textId="6128628E" w:rsidR="00021DDE" w:rsidRPr="006E6FE0" w:rsidRDefault="00021DDE" w:rsidP="009C77D2">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27,207,887.45 </w:t>
            </w:r>
          </w:p>
        </w:tc>
      </w:tr>
      <w:tr w:rsidR="005D039F" w:rsidRPr="006E6FE0" w14:paraId="7FC01E69" w14:textId="77777777" w:rsidTr="009C77D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5F6F82" w14:textId="77777777" w:rsidR="00021DDE" w:rsidRPr="006E6FE0" w:rsidRDefault="00021DDE" w:rsidP="00021DDE">
            <w:pPr>
              <w:spacing w:after="0" w:line="240" w:lineRule="auto"/>
              <w:rPr>
                <w:rFonts w:ascii="Arial" w:eastAsia="Times New Roman" w:hAnsi="Arial" w:cs="Arial"/>
                <w:sz w:val="18"/>
                <w:szCs w:val="20"/>
                <w:lang w:val="es-MX" w:eastAsia="es-MX"/>
              </w:rPr>
            </w:pPr>
            <w:r w:rsidRPr="006E6FE0">
              <w:rPr>
                <w:rFonts w:ascii="Arial" w:eastAsia="Times New Roman" w:hAnsi="Arial" w:cs="Arial"/>
                <w:sz w:val="18"/>
                <w:szCs w:val="20"/>
                <w:lang w:val="es-MX" w:eastAsia="es-MX"/>
              </w:rPr>
              <w:t>10 y 24</w:t>
            </w:r>
          </w:p>
        </w:tc>
        <w:tc>
          <w:tcPr>
            <w:tcW w:w="0" w:type="auto"/>
            <w:tcBorders>
              <w:top w:val="nil"/>
              <w:left w:val="nil"/>
              <w:bottom w:val="single" w:sz="4" w:space="0" w:color="auto"/>
              <w:right w:val="single" w:sz="4" w:space="0" w:color="auto"/>
            </w:tcBorders>
            <w:shd w:val="clear" w:color="auto" w:fill="auto"/>
            <w:noWrap/>
            <w:vAlign w:val="bottom"/>
            <w:hideMark/>
          </w:tcPr>
          <w:p w14:paraId="7B45A19E" w14:textId="77777777" w:rsidR="00021DDE" w:rsidRPr="006E6FE0" w:rsidRDefault="00021DDE" w:rsidP="00021DDE">
            <w:pPr>
              <w:spacing w:after="0" w:line="240" w:lineRule="auto"/>
              <w:rPr>
                <w:rFonts w:ascii="Arial" w:eastAsia="Times New Roman" w:hAnsi="Arial" w:cs="Arial"/>
                <w:sz w:val="18"/>
                <w:szCs w:val="20"/>
                <w:lang w:val="es-MX" w:eastAsia="es-MX"/>
              </w:rPr>
            </w:pPr>
            <w:r w:rsidRPr="006E6FE0">
              <w:rPr>
                <w:rFonts w:ascii="Arial" w:eastAsia="Times New Roman" w:hAnsi="Arial" w:cs="Arial"/>
                <w:sz w:val="18"/>
                <w:szCs w:val="20"/>
                <w:lang w:val="es-MX" w:eastAsia="es-MX"/>
              </w:rPr>
              <w:t>Febrero</w:t>
            </w:r>
          </w:p>
        </w:tc>
        <w:tc>
          <w:tcPr>
            <w:tcW w:w="0" w:type="auto"/>
            <w:tcBorders>
              <w:top w:val="nil"/>
              <w:left w:val="nil"/>
              <w:bottom w:val="single" w:sz="4" w:space="0" w:color="auto"/>
              <w:right w:val="single" w:sz="4" w:space="0" w:color="auto"/>
            </w:tcBorders>
            <w:shd w:val="clear" w:color="auto" w:fill="auto"/>
            <w:noWrap/>
            <w:vAlign w:val="bottom"/>
            <w:hideMark/>
          </w:tcPr>
          <w:p w14:paraId="395630F8" w14:textId="1A5D754E"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115,639,647.00 </w:t>
            </w:r>
          </w:p>
        </w:tc>
        <w:tc>
          <w:tcPr>
            <w:tcW w:w="0" w:type="auto"/>
            <w:tcBorders>
              <w:top w:val="nil"/>
              <w:left w:val="nil"/>
              <w:bottom w:val="single" w:sz="4" w:space="0" w:color="auto"/>
              <w:right w:val="single" w:sz="4" w:space="0" w:color="auto"/>
            </w:tcBorders>
            <w:shd w:val="clear" w:color="auto" w:fill="auto"/>
            <w:noWrap/>
            <w:vAlign w:val="bottom"/>
            <w:hideMark/>
          </w:tcPr>
          <w:p w14:paraId="3AA17CA0" w14:textId="54B8A5E4"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113,124,647.00 </w:t>
            </w:r>
          </w:p>
        </w:tc>
        <w:tc>
          <w:tcPr>
            <w:tcW w:w="0" w:type="auto"/>
            <w:tcBorders>
              <w:top w:val="nil"/>
              <w:left w:val="nil"/>
              <w:bottom w:val="single" w:sz="4" w:space="0" w:color="auto"/>
              <w:right w:val="single" w:sz="4" w:space="0" w:color="auto"/>
            </w:tcBorders>
            <w:shd w:val="clear" w:color="auto" w:fill="auto"/>
            <w:noWrap/>
            <w:vAlign w:val="bottom"/>
            <w:hideMark/>
          </w:tcPr>
          <w:p w14:paraId="6036DA7E" w14:textId="27E890A0"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2,515,000.00 </w:t>
            </w:r>
          </w:p>
        </w:tc>
        <w:tc>
          <w:tcPr>
            <w:tcW w:w="0" w:type="auto"/>
            <w:tcBorders>
              <w:top w:val="nil"/>
              <w:left w:val="nil"/>
              <w:bottom w:val="single" w:sz="4" w:space="0" w:color="auto"/>
              <w:right w:val="single" w:sz="4" w:space="0" w:color="auto"/>
            </w:tcBorders>
            <w:shd w:val="clear" w:color="auto" w:fill="auto"/>
            <w:noWrap/>
            <w:vAlign w:val="bottom"/>
            <w:hideMark/>
          </w:tcPr>
          <w:p w14:paraId="336901D8" w14:textId="63105777"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747,519.68 </w:t>
            </w:r>
          </w:p>
        </w:tc>
        <w:tc>
          <w:tcPr>
            <w:tcW w:w="0" w:type="auto"/>
            <w:tcBorders>
              <w:top w:val="nil"/>
              <w:left w:val="nil"/>
              <w:bottom w:val="single" w:sz="4" w:space="0" w:color="auto"/>
              <w:right w:val="single" w:sz="4" w:space="0" w:color="auto"/>
            </w:tcBorders>
            <w:shd w:val="clear" w:color="auto" w:fill="auto"/>
            <w:noWrap/>
            <w:vAlign w:val="bottom"/>
            <w:hideMark/>
          </w:tcPr>
          <w:p w14:paraId="5E788ECA" w14:textId="50B09CD4"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116,387,166.68 </w:t>
            </w:r>
          </w:p>
        </w:tc>
        <w:tc>
          <w:tcPr>
            <w:tcW w:w="1967" w:type="dxa"/>
            <w:tcBorders>
              <w:top w:val="nil"/>
              <w:left w:val="nil"/>
              <w:bottom w:val="single" w:sz="4" w:space="0" w:color="auto"/>
              <w:right w:val="single" w:sz="4" w:space="0" w:color="auto"/>
            </w:tcBorders>
            <w:shd w:val="clear" w:color="auto" w:fill="auto"/>
            <w:noWrap/>
            <w:vAlign w:val="bottom"/>
            <w:hideMark/>
          </w:tcPr>
          <w:p w14:paraId="520AB49F" w14:textId="696D9CC1" w:rsidR="00021DDE" w:rsidRPr="006E6FE0" w:rsidRDefault="00021DDE" w:rsidP="009C77D2">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747,519.68 </w:t>
            </w:r>
          </w:p>
        </w:tc>
      </w:tr>
      <w:tr w:rsidR="005D039F" w:rsidRPr="006E6FE0" w14:paraId="17599F2B" w14:textId="77777777" w:rsidTr="009C77D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5B9C82" w14:textId="77777777" w:rsidR="00021DDE" w:rsidRPr="006E6FE0" w:rsidRDefault="00021DDE" w:rsidP="00021DDE">
            <w:pPr>
              <w:spacing w:after="0" w:line="240" w:lineRule="auto"/>
              <w:rPr>
                <w:rFonts w:ascii="Arial" w:eastAsia="Times New Roman" w:hAnsi="Arial" w:cs="Arial"/>
                <w:sz w:val="18"/>
                <w:szCs w:val="20"/>
                <w:lang w:val="es-MX" w:eastAsia="es-MX"/>
              </w:rPr>
            </w:pPr>
            <w:r w:rsidRPr="006E6FE0">
              <w:rPr>
                <w:rFonts w:ascii="Arial" w:eastAsia="Times New Roman" w:hAnsi="Arial" w:cs="Arial"/>
                <w:sz w:val="18"/>
                <w:szCs w:val="20"/>
                <w:lang w:val="es-MX" w:eastAsia="es-MX"/>
              </w:rPr>
              <w:t>10 y 25</w:t>
            </w:r>
          </w:p>
        </w:tc>
        <w:tc>
          <w:tcPr>
            <w:tcW w:w="0" w:type="auto"/>
            <w:tcBorders>
              <w:top w:val="nil"/>
              <w:left w:val="nil"/>
              <w:bottom w:val="single" w:sz="4" w:space="0" w:color="auto"/>
              <w:right w:val="single" w:sz="4" w:space="0" w:color="auto"/>
            </w:tcBorders>
            <w:shd w:val="clear" w:color="auto" w:fill="auto"/>
            <w:noWrap/>
            <w:vAlign w:val="bottom"/>
            <w:hideMark/>
          </w:tcPr>
          <w:p w14:paraId="3D8FCC2B" w14:textId="77777777" w:rsidR="00021DDE" w:rsidRPr="006E6FE0" w:rsidRDefault="00021DDE" w:rsidP="00021DDE">
            <w:pPr>
              <w:spacing w:after="0" w:line="240" w:lineRule="auto"/>
              <w:rPr>
                <w:rFonts w:ascii="Arial" w:eastAsia="Times New Roman" w:hAnsi="Arial" w:cs="Arial"/>
                <w:sz w:val="18"/>
                <w:szCs w:val="20"/>
                <w:lang w:val="es-MX" w:eastAsia="es-MX"/>
              </w:rPr>
            </w:pPr>
            <w:r w:rsidRPr="006E6FE0">
              <w:rPr>
                <w:rFonts w:ascii="Arial" w:eastAsia="Times New Roman" w:hAnsi="Arial" w:cs="Arial"/>
                <w:sz w:val="18"/>
                <w:szCs w:val="20"/>
                <w:lang w:val="es-MX" w:eastAsia="es-MX"/>
              </w:rPr>
              <w:t>Marzo</w:t>
            </w:r>
          </w:p>
        </w:tc>
        <w:tc>
          <w:tcPr>
            <w:tcW w:w="0" w:type="auto"/>
            <w:tcBorders>
              <w:top w:val="nil"/>
              <w:left w:val="nil"/>
              <w:bottom w:val="single" w:sz="4" w:space="0" w:color="auto"/>
              <w:right w:val="single" w:sz="4" w:space="0" w:color="auto"/>
            </w:tcBorders>
            <w:shd w:val="clear" w:color="auto" w:fill="auto"/>
            <w:noWrap/>
            <w:vAlign w:val="bottom"/>
            <w:hideMark/>
          </w:tcPr>
          <w:p w14:paraId="50985627" w14:textId="17E9E9AF"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121,046,436.00 </w:t>
            </w:r>
          </w:p>
        </w:tc>
        <w:tc>
          <w:tcPr>
            <w:tcW w:w="0" w:type="auto"/>
            <w:tcBorders>
              <w:top w:val="nil"/>
              <w:left w:val="nil"/>
              <w:bottom w:val="single" w:sz="4" w:space="0" w:color="auto"/>
              <w:right w:val="single" w:sz="4" w:space="0" w:color="auto"/>
            </w:tcBorders>
            <w:shd w:val="clear" w:color="auto" w:fill="auto"/>
            <w:noWrap/>
            <w:vAlign w:val="bottom"/>
            <w:hideMark/>
          </w:tcPr>
          <w:p w14:paraId="7F2DE969" w14:textId="31CF1895"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118,731,436.00 </w:t>
            </w:r>
          </w:p>
        </w:tc>
        <w:tc>
          <w:tcPr>
            <w:tcW w:w="0" w:type="auto"/>
            <w:tcBorders>
              <w:top w:val="nil"/>
              <w:left w:val="nil"/>
              <w:bottom w:val="single" w:sz="4" w:space="0" w:color="auto"/>
              <w:right w:val="single" w:sz="4" w:space="0" w:color="auto"/>
            </w:tcBorders>
            <w:shd w:val="clear" w:color="auto" w:fill="auto"/>
            <w:noWrap/>
            <w:vAlign w:val="bottom"/>
            <w:hideMark/>
          </w:tcPr>
          <w:p w14:paraId="1F6059C8" w14:textId="7AE49B78"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2,315,000.00 </w:t>
            </w:r>
          </w:p>
        </w:tc>
        <w:tc>
          <w:tcPr>
            <w:tcW w:w="0" w:type="auto"/>
            <w:tcBorders>
              <w:top w:val="nil"/>
              <w:left w:val="nil"/>
              <w:bottom w:val="single" w:sz="4" w:space="0" w:color="auto"/>
              <w:right w:val="single" w:sz="4" w:space="0" w:color="auto"/>
            </w:tcBorders>
            <w:shd w:val="clear" w:color="auto" w:fill="auto"/>
            <w:noWrap/>
            <w:vAlign w:val="bottom"/>
            <w:hideMark/>
          </w:tcPr>
          <w:p w14:paraId="4E611211" w14:textId="75F798BC"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555,800.84 </w:t>
            </w:r>
          </w:p>
        </w:tc>
        <w:tc>
          <w:tcPr>
            <w:tcW w:w="0" w:type="auto"/>
            <w:tcBorders>
              <w:top w:val="nil"/>
              <w:left w:val="nil"/>
              <w:bottom w:val="single" w:sz="4" w:space="0" w:color="auto"/>
              <w:right w:val="single" w:sz="4" w:space="0" w:color="auto"/>
            </w:tcBorders>
            <w:shd w:val="clear" w:color="auto" w:fill="auto"/>
            <w:noWrap/>
            <w:vAlign w:val="bottom"/>
            <w:hideMark/>
          </w:tcPr>
          <w:p w14:paraId="7CFEE9CB" w14:textId="2C2EB2E5"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121,602,236.84 </w:t>
            </w:r>
          </w:p>
        </w:tc>
        <w:tc>
          <w:tcPr>
            <w:tcW w:w="1967" w:type="dxa"/>
            <w:tcBorders>
              <w:top w:val="nil"/>
              <w:left w:val="nil"/>
              <w:bottom w:val="single" w:sz="4" w:space="0" w:color="auto"/>
              <w:right w:val="single" w:sz="4" w:space="0" w:color="auto"/>
            </w:tcBorders>
            <w:shd w:val="clear" w:color="auto" w:fill="auto"/>
            <w:noWrap/>
            <w:vAlign w:val="bottom"/>
            <w:hideMark/>
          </w:tcPr>
          <w:p w14:paraId="5A5C05DC" w14:textId="6634CB58" w:rsidR="00021DDE" w:rsidRPr="006E6FE0" w:rsidRDefault="00021DDE" w:rsidP="009C77D2">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555,800.84 </w:t>
            </w:r>
          </w:p>
        </w:tc>
      </w:tr>
      <w:tr w:rsidR="005D039F" w:rsidRPr="006E6FE0" w14:paraId="16921671" w14:textId="77777777" w:rsidTr="009C77D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3BEAB8" w14:textId="77777777" w:rsidR="00021DDE" w:rsidRPr="006E6FE0" w:rsidRDefault="00021DDE" w:rsidP="00021DDE">
            <w:pPr>
              <w:spacing w:after="0" w:line="240" w:lineRule="auto"/>
              <w:rPr>
                <w:rFonts w:ascii="Arial" w:eastAsia="Times New Roman" w:hAnsi="Arial" w:cs="Arial"/>
                <w:sz w:val="18"/>
                <w:szCs w:val="20"/>
                <w:lang w:val="es-MX" w:eastAsia="es-MX"/>
              </w:rPr>
            </w:pPr>
            <w:r w:rsidRPr="006E6FE0">
              <w:rPr>
                <w:rFonts w:ascii="Arial" w:eastAsia="Times New Roman" w:hAnsi="Arial" w:cs="Arial"/>
                <w:sz w:val="18"/>
                <w:szCs w:val="20"/>
                <w:lang w:val="es-MX" w:eastAsia="es-MX"/>
              </w:rPr>
              <w:t>10 y 24</w:t>
            </w:r>
          </w:p>
        </w:tc>
        <w:tc>
          <w:tcPr>
            <w:tcW w:w="0" w:type="auto"/>
            <w:tcBorders>
              <w:top w:val="nil"/>
              <w:left w:val="nil"/>
              <w:bottom w:val="single" w:sz="4" w:space="0" w:color="auto"/>
              <w:right w:val="single" w:sz="4" w:space="0" w:color="auto"/>
            </w:tcBorders>
            <w:shd w:val="clear" w:color="auto" w:fill="auto"/>
            <w:noWrap/>
            <w:vAlign w:val="bottom"/>
            <w:hideMark/>
          </w:tcPr>
          <w:p w14:paraId="69A8743A" w14:textId="77777777" w:rsidR="00021DDE" w:rsidRPr="006E6FE0" w:rsidRDefault="00021DDE" w:rsidP="00021DDE">
            <w:pPr>
              <w:spacing w:after="0" w:line="240" w:lineRule="auto"/>
              <w:rPr>
                <w:rFonts w:ascii="Arial" w:eastAsia="Times New Roman" w:hAnsi="Arial" w:cs="Arial"/>
                <w:sz w:val="18"/>
                <w:szCs w:val="20"/>
                <w:lang w:val="es-MX" w:eastAsia="es-MX"/>
              </w:rPr>
            </w:pPr>
            <w:r w:rsidRPr="006E6FE0">
              <w:rPr>
                <w:rFonts w:ascii="Arial" w:eastAsia="Times New Roman" w:hAnsi="Arial" w:cs="Arial"/>
                <w:sz w:val="18"/>
                <w:szCs w:val="20"/>
                <w:lang w:val="es-MX" w:eastAsia="es-MX"/>
              </w:rPr>
              <w:t>Abril</w:t>
            </w:r>
          </w:p>
        </w:tc>
        <w:tc>
          <w:tcPr>
            <w:tcW w:w="0" w:type="auto"/>
            <w:tcBorders>
              <w:top w:val="nil"/>
              <w:left w:val="nil"/>
              <w:bottom w:val="single" w:sz="4" w:space="0" w:color="auto"/>
              <w:right w:val="single" w:sz="4" w:space="0" w:color="auto"/>
            </w:tcBorders>
            <w:shd w:val="clear" w:color="auto" w:fill="auto"/>
            <w:noWrap/>
            <w:vAlign w:val="bottom"/>
            <w:hideMark/>
          </w:tcPr>
          <w:p w14:paraId="7E7FB7AC" w14:textId="2310F742"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118,427,271.00 </w:t>
            </w:r>
          </w:p>
        </w:tc>
        <w:tc>
          <w:tcPr>
            <w:tcW w:w="0" w:type="auto"/>
            <w:tcBorders>
              <w:top w:val="nil"/>
              <w:left w:val="nil"/>
              <w:bottom w:val="single" w:sz="4" w:space="0" w:color="auto"/>
              <w:right w:val="single" w:sz="4" w:space="0" w:color="auto"/>
            </w:tcBorders>
            <w:shd w:val="clear" w:color="auto" w:fill="auto"/>
            <w:noWrap/>
            <w:vAlign w:val="bottom"/>
            <w:hideMark/>
          </w:tcPr>
          <w:p w14:paraId="04B64330" w14:textId="645FB317"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116,212,271.00 </w:t>
            </w:r>
          </w:p>
        </w:tc>
        <w:tc>
          <w:tcPr>
            <w:tcW w:w="0" w:type="auto"/>
            <w:tcBorders>
              <w:top w:val="nil"/>
              <w:left w:val="nil"/>
              <w:bottom w:val="single" w:sz="4" w:space="0" w:color="auto"/>
              <w:right w:val="single" w:sz="4" w:space="0" w:color="auto"/>
            </w:tcBorders>
            <w:shd w:val="clear" w:color="auto" w:fill="auto"/>
            <w:noWrap/>
            <w:vAlign w:val="bottom"/>
            <w:hideMark/>
          </w:tcPr>
          <w:p w14:paraId="5F3C4C19" w14:textId="5E525764"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2,215,000.00 </w:t>
            </w:r>
          </w:p>
        </w:tc>
        <w:tc>
          <w:tcPr>
            <w:tcW w:w="0" w:type="auto"/>
            <w:tcBorders>
              <w:top w:val="nil"/>
              <w:left w:val="nil"/>
              <w:bottom w:val="single" w:sz="4" w:space="0" w:color="auto"/>
              <w:right w:val="single" w:sz="4" w:space="0" w:color="auto"/>
            </w:tcBorders>
            <w:shd w:val="clear" w:color="auto" w:fill="auto"/>
            <w:noWrap/>
            <w:vAlign w:val="bottom"/>
            <w:hideMark/>
          </w:tcPr>
          <w:p w14:paraId="274035BF" w14:textId="5B02CBB1"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422,742.68 </w:t>
            </w:r>
          </w:p>
        </w:tc>
        <w:tc>
          <w:tcPr>
            <w:tcW w:w="0" w:type="auto"/>
            <w:tcBorders>
              <w:top w:val="nil"/>
              <w:left w:val="nil"/>
              <w:bottom w:val="single" w:sz="4" w:space="0" w:color="auto"/>
              <w:right w:val="single" w:sz="4" w:space="0" w:color="auto"/>
            </w:tcBorders>
            <w:shd w:val="clear" w:color="auto" w:fill="auto"/>
            <w:noWrap/>
            <w:vAlign w:val="bottom"/>
            <w:hideMark/>
          </w:tcPr>
          <w:p w14:paraId="655AB1FB" w14:textId="3C694456"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118,850,013.68 </w:t>
            </w:r>
          </w:p>
        </w:tc>
        <w:tc>
          <w:tcPr>
            <w:tcW w:w="1967" w:type="dxa"/>
            <w:tcBorders>
              <w:top w:val="nil"/>
              <w:left w:val="nil"/>
              <w:bottom w:val="single" w:sz="4" w:space="0" w:color="auto"/>
              <w:right w:val="single" w:sz="4" w:space="0" w:color="auto"/>
            </w:tcBorders>
            <w:shd w:val="clear" w:color="auto" w:fill="auto"/>
            <w:noWrap/>
            <w:vAlign w:val="bottom"/>
            <w:hideMark/>
          </w:tcPr>
          <w:p w14:paraId="636AE2F7" w14:textId="1C1C5626" w:rsidR="00021DDE" w:rsidRPr="006E6FE0" w:rsidRDefault="00021DDE" w:rsidP="009C77D2">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422,742.68 </w:t>
            </w:r>
          </w:p>
        </w:tc>
      </w:tr>
      <w:tr w:rsidR="005D039F" w:rsidRPr="006E6FE0" w14:paraId="61FABAFD" w14:textId="77777777" w:rsidTr="009C77D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73B86D" w14:textId="77777777" w:rsidR="00021DDE" w:rsidRPr="006E6FE0" w:rsidRDefault="00021DDE" w:rsidP="00021DDE">
            <w:pPr>
              <w:spacing w:after="0" w:line="240" w:lineRule="auto"/>
              <w:rPr>
                <w:rFonts w:ascii="Arial" w:eastAsia="Times New Roman" w:hAnsi="Arial" w:cs="Arial"/>
                <w:sz w:val="18"/>
                <w:szCs w:val="20"/>
                <w:lang w:val="es-MX" w:eastAsia="es-MX"/>
              </w:rPr>
            </w:pPr>
            <w:r w:rsidRPr="006E6FE0">
              <w:rPr>
                <w:rFonts w:ascii="Arial" w:eastAsia="Times New Roman" w:hAnsi="Arial" w:cs="Arial"/>
                <w:sz w:val="18"/>
                <w:szCs w:val="20"/>
                <w:lang w:val="es-MX" w:eastAsia="es-MX"/>
              </w:rPr>
              <w:t>11 y 25</w:t>
            </w:r>
          </w:p>
        </w:tc>
        <w:tc>
          <w:tcPr>
            <w:tcW w:w="0" w:type="auto"/>
            <w:tcBorders>
              <w:top w:val="nil"/>
              <w:left w:val="nil"/>
              <w:bottom w:val="single" w:sz="4" w:space="0" w:color="auto"/>
              <w:right w:val="single" w:sz="4" w:space="0" w:color="auto"/>
            </w:tcBorders>
            <w:shd w:val="clear" w:color="auto" w:fill="auto"/>
            <w:noWrap/>
            <w:vAlign w:val="bottom"/>
            <w:hideMark/>
          </w:tcPr>
          <w:p w14:paraId="5B772375" w14:textId="77777777" w:rsidR="00021DDE" w:rsidRPr="006E6FE0" w:rsidRDefault="00021DDE" w:rsidP="00021DDE">
            <w:pPr>
              <w:spacing w:after="0" w:line="240" w:lineRule="auto"/>
              <w:rPr>
                <w:rFonts w:ascii="Arial" w:eastAsia="Times New Roman" w:hAnsi="Arial" w:cs="Arial"/>
                <w:sz w:val="18"/>
                <w:szCs w:val="20"/>
                <w:lang w:val="es-MX" w:eastAsia="es-MX"/>
              </w:rPr>
            </w:pPr>
            <w:r w:rsidRPr="006E6FE0">
              <w:rPr>
                <w:rFonts w:ascii="Arial" w:eastAsia="Times New Roman" w:hAnsi="Arial" w:cs="Arial"/>
                <w:sz w:val="18"/>
                <w:szCs w:val="20"/>
                <w:lang w:val="es-MX" w:eastAsia="es-MX"/>
              </w:rPr>
              <w:t>Mayo</w:t>
            </w:r>
          </w:p>
        </w:tc>
        <w:tc>
          <w:tcPr>
            <w:tcW w:w="0" w:type="auto"/>
            <w:tcBorders>
              <w:top w:val="nil"/>
              <w:left w:val="nil"/>
              <w:bottom w:val="single" w:sz="4" w:space="0" w:color="auto"/>
              <w:right w:val="single" w:sz="4" w:space="0" w:color="auto"/>
            </w:tcBorders>
            <w:shd w:val="clear" w:color="auto" w:fill="auto"/>
            <w:noWrap/>
            <w:vAlign w:val="bottom"/>
            <w:hideMark/>
          </w:tcPr>
          <w:p w14:paraId="04983512" w14:textId="008568C9"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125,128,715.00 </w:t>
            </w:r>
          </w:p>
        </w:tc>
        <w:tc>
          <w:tcPr>
            <w:tcW w:w="0" w:type="auto"/>
            <w:tcBorders>
              <w:top w:val="nil"/>
              <w:left w:val="nil"/>
              <w:bottom w:val="single" w:sz="4" w:space="0" w:color="auto"/>
              <w:right w:val="single" w:sz="4" w:space="0" w:color="auto"/>
            </w:tcBorders>
            <w:shd w:val="clear" w:color="auto" w:fill="auto"/>
            <w:noWrap/>
            <w:vAlign w:val="bottom"/>
            <w:hideMark/>
          </w:tcPr>
          <w:p w14:paraId="5E38A6CA" w14:textId="62AA94A7"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122,913,715.00 </w:t>
            </w:r>
          </w:p>
        </w:tc>
        <w:tc>
          <w:tcPr>
            <w:tcW w:w="0" w:type="auto"/>
            <w:tcBorders>
              <w:top w:val="nil"/>
              <w:left w:val="nil"/>
              <w:bottom w:val="single" w:sz="4" w:space="0" w:color="auto"/>
              <w:right w:val="single" w:sz="4" w:space="0" w:color="auto"/>
            </w:tcBorders>
            <w:shd w:val="clear" w:color="auto" w:fill="auto"/>
            <w:noWrap/>
            <w:vAlign w:val="bottom"/>
            <w:hideMark/>
          </w:tcPr>
          <w:p w14:paraId="3E637683" w14:textId="46799191"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2,215,000.00 </w:t>
            </w:r>
          </w:p>
        </w:tc>
        <w:tc>
          <w:tcPr>
            <w:tcW w:w="0" w:type="auto"/>
            <w:tcBorders>
              <w:top w:val="nil"/>
              <w:left w:val="nil"/>
              <w:bottom w:val="single" w:sz="4" w:space="0" w:color="auto"/>
              <w:right w:val="single" w:sz="4" w:space="0" w:color="auto"/>
            </w:tcBorders>
            <w:shd w:val="clear" w:color="auto" w:fill="auto"/>
            <w:noWrap/>
            <w:vAlign w:val="bottom"/>
            <w:hideMark/>
          </w:tcPr>
          <w:p w14:paraId="08C66559" w14:textId="5F7B3BDA"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459,355.48 </w:t>
            </w:r>
          </w:p>
        </w:tc>
        <w:tc>
          <w:tcPr>
            <w:tcW w:w="0" w:type="auto"/>
            <w:tcBorders>
              <w:top w:val="nil"/>
              <w:left w:val="nil"/>
              <w:bottom w:val="single" w:sz="4" w:space="0" w:color="auto"/>
              <w:right w:val="single" w:sz="4" w:space="0" w:color="auto"/>
            </w:tcBorders>
            <w:shd w:val="clear" w:color="auto" w:fill="auto"/>
            <w:noWrap/>
            <w:vAlign w:val="bottom"/>
            <w:hideMark/>
          </w:tcPr>
          <w:p w14:paraId="3E2AAE12" w14:textId="5E87A5D7"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125,588,070.48 </w:t>
            </w:r>
          </w:p>
        </w:tc>
        <w:tc>
          <w:tcPr>
            <w:tcW w:w="1967" w:type="dxa"/>
            <w:tcBorders>
              <w:top w:val="nil"/>
              <w:left w:val="nil"/>
              <w:bottom w:val="single" w:sz="4" w:space="0" w:color="auto"/>
              <w:right w:val="single" w:sz="4" w:space="0" w:color="auto"/>
            </w:tcBorders>
            <w:shd w:val="clear" w:color="auto" w:fill="auto"/>
            <w:noWrap/>
            <w:vAlign w:val="bottom"/>
            <w:hideMark/>
          </w:tcPr>
          <w:p w14:paraId="0664BEDC" w14:textId="2F453719" w:rsidR="00021DDE" w:rsidRPr="006E6FE0" w:rsidRDefault="00021DDE" w:rsidP="009C77D2">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459,355.48 </w:t>
            </w:r>
          </w:p>
        </w:tc>
      </w:tr>
      <w:tr w:rsidR="005D039F" w:rsidRPr="006E6FE0" w14:paraId="29BB605C" w14:textId="77777777" w:rsidTr="009C77D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E4572C" w14:textId="77777777" w:rsidR="00021DDE" w:rsidRPr="006E6FE0" w:rsidRDefault="00021DDE" w:rsidP="00021DDE">
            <w:pPr>
              <w:spacing w:after="0" w:line="240" w:lineRule="auto"/>
              <w:rPr>
                <w:rFonts w:ascii="Arial" w:eastAsia="Times New Roman" w:hAnsi="Arial" w:cs="Arial"/>
                <w:sz w:val="18"/>
                <w:szCs w:val="20"/>
                <w:lang w:val="es-MX" w:eastAsia="es-MX"/>
              </w:rPr>
            </w:pPr>
            <w:r w:rsidRPr="006E6FE0">
              <w:rPr>
                <w:rFonts w:ascii="Arial" w:eastAsia="Times New Roman" w:hAnsi="Arial" w:cs="Arial"/>
                <w:sz w:val="18"/>
                <w:szCs w:val="20"/>
                <w:lang w:val="es-MX" w:eastAsia="es-MX"/>
              </w:rPr>
              <w:t>10 y 25</w:t>
            </w:r>
          </w:p>
        </w:tc>
        <w:tc>
          <w:tcPr>
            <w:tcW w:w="0" w:type="auto"/>
            <w:tcBorders>
              <w:top w:val="nil"/>
              <w:left w:val="nil"/>
              <w:bottom w:val="single" w:sz="4" w:space="0" w:color="auto"/>
              <w:right w:val="single" w:sz="4" w:space="0" w:color="auto"/>
            </w:tcBorders>
            <w:shd w:val="clear" w:color="auto" w:fill="auto"/>
            <w:noWrap/>
            <w:vAlign w:val="bottom"/>
            <w:hideMark/>
          </w:tcPr>
          <w:p w14:paraId="54F115F7" w14:textId="77777777" w:rsidR="00021DDE" w:rsidRPr="006E6FE0" w:rsidRDefault="00021DDE" w:rsidP="00021DDE">
            <w:pPr>
              <w:spacing w:after="0" w:line="240" w:lineRule="auto"/>
              <w:rPr>
                <w:rFonts w:ascii="Arial" w:eastAsia="Times New Roman" w:hAnsi="Arial" w:cs="Arial"/>
                <w:sz w:val="18"/>
                <w:szCs w:val="20"/>
                <w:lang w:val="es-MX" w:eastAsia="es-MX"/>
              </w:rPr>
            </w:pPr>
            <w:r w:rsidRPr="006E6FE0">
              <w:rPr>
                <w:rFonts w:ascii="Arial" w:eastAsia="Times New Roman" w:hAnsi="Arial" w:cs="Arial"/>
                <w:sz w:val="18"/>
                <w:szCs w:val="20"/>
                <w:lang w:val="es-MX" w:eastAsia="es-MX"/>
              </w:rPr>
              <w:t>Junio</w:t>
            </w:r>
          </w:p>
        </w:tc>
        <w:tc>
          <w:tcPr>
            <w:tcW w:w="0" w:type="auto"/>
            <w:tcBorders>
              <w:top w:val="nil"/>
              <w:left w:val="nil"/>
              <w:bottom w:val="single" w:sz="4" w:space="0" w:color="auto"/>
              <w:right w:val="single" w:sz="4" w:space="0" w:color="auto"/>
            </w:tcBorders>
            <w:shd w:val="clear" w:color="auto" w:fill="auto"/>
            <w:noWrap/>
            <w:vAlign w:val="bottom"/>
            <w:hideMark/>
          </w:tcPr>
          <w:p w14:paraId="3FE47C9F" w14:textId="3459E6E1"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121,617,919.00 </w:t>
            </w:r>
          </w:p>
        </w:tc>
        <w:tc>
          <w:tcPr>
            <w:tcW w:w="0" w:type="auto"/>
            <w:tcBorders>
              <w:top w:val="nil"/>
              <w:left w:val="nil"/>
              <w:bottom w:val="single" w:sz="4" w:space="0" w:color="auto"/>
              <w:right w:val="single" w:sz="4" w:space="0" w:color="auto"/>
            </w:tcBorders>
            <w:shd w:val="clear" w:color="auto" w:fill="auto"/>
            <w:noWrap/>
            <w:vAlign w:val="bottom"/>
            <w:hideMark/>
          </w:tcPr>
          <w:p w14:paraId="3B8DBC13" w14:textId="04141512"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119,402,919.00 </w:t>
            </w:r>
          </w:p>
        </w:tc>
        <w:tc>
          <w:tcPr>
            <w:tcW w:w="0" w:type="auto"/>
            <w:tcBorders>
              <w:top w:val="nil"/>
              <w:left w:val="nil"/>
              <w:bottom w:val="single" w:sz="4" w:space="0" w:color="auto"/>
              <w:right w:val="single" w:sz="4" w:space="0" w:color="auto"/>
            </w:tcBorders>
            <w:shd w:val="clear" w:color="auto" w:fill="auto"/>
            <w:noWrap/>
            <w:vAlign w:val="bottom"/>
            <w:hideMark/>
          </w:tcPr>
          <w:p w14:paraId="4774F659" w14:textId="6DE3B1C1"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2,215,000.00 </w:t>
            </w:r>
          </w:p>
        </w:tc>
        <w:tc>
          <w:tcPr>
            <w:tcW w:w="0" w:type="auto"/>
            <w:tcBorders>
              <w:top w:val="nil"/>
              <w:left w:val="nil"/>
              <w:bottom w:val="single" w:sz="4" w:space="0" w:color="auto"/>
              <w:right w:val="single" w:sz="4" w:space="0" w:color="auto"/>
            </w:tcBorders>
            <w:shd w:val="clear" w:color="auto" w:fill="auto"/>
            <w:noWrap/>
            <w:vAlign w:val="bottom"/>
            <w:hideMark/>
          </w:tcPr>
          <w:p w14:paraId="6D1B9F2D" w14:textId="21619A86"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460,432.78 </w:t>
            </w:r>
          </w:p>
        </w:tc>
        <w:tc>
          <w:tcPr>
            <w:tcW w:w="0" w:type="auto"/>
            <w:tcBorders>
              <w:top w:val="nil"/>
              <w:left w:val="nil"/>
              <w:bottom w:val="single" w:sz="4" w:space="0" w:color="auto"/>
              <w:right w:val="single" w:sz="4" w:space="0" w:color="auto"/>
            </w:tcBorders>
            <w:shd w:val="clear" w:color="auto" w:fill="auto"/>
            <w:noWrap/>
            <w:vAlign w:val="bottom"/>
            <w:hideMark/>
          </w:tcPr>
          <w:p w14:paraId="57B6824C" w14:textId="42164FE0"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122,078,351.78 </w:t>
            </w:r>
          </w:p>
        </w:tc>
        <w:tc>
          <w:tcPr>
            <w:tcW w:w="1967" w:type="dxa"/>
            <w:tcBorders>
              <w:top w:val="nil"/>
              <w:left w:val="nil"/>
              <w:bottom w:val="single" w:sz="4" w:space="0" w:color="auto"/>
              <w:right w:val="single" w:sz="4" w:space="0" w:color="auto"/>
            </w:tcBorders>
            <w:shd w:val="clear" w:color="auto" w:fill="auto"/>
            <w:noWrap/>
            <w:vAlign w:val="bottom"/>
            <w:hideMark/>
          </w:tcPr>
          <w:p w14:paraId="0FB18EAE" w14:textId="64D5E5D8" w:rsidR="00021DDE" w:rsidRPr="006E6FE0" w:rsidRDefault="00021DDE" w:rsidP="009C77D2">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460,432.78 </w:t>
            </w:r>
          </w:p>
        </w:tc>
      </w:tr>
      <w:tr w:rsidR="005D039F" w:rsidRPr="006E6FE0" w14:paraId="5A4819DA" w14:textId="77777777" w:rsidTr="009C77D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6C7746" w14:textId="77777777" w:rsidR="00021DDE" w:rsidRPr="006E6FE0" w:rsidRDefault="00021DDE" w:rsidP="00021DDE">
            <w:pPr>
              <w:spacing w:after="0" w:line="240" w:lineRule="auto"/>
              <w:rPr>
                <w:rFonts w:ascii="Arial" w:eastAsia="Times New Roman" w:hAnsi="Arial" w:cs="Arial"/>
                <w:sz w:val="18"/>
                <w:szCs w:val="20"/>
                <w:lang w:val="es-MX" w:eastAsia="es-MX"/>
              </w:rPr>
            </w:pPr>
            <w:r w:rsidRPr="006E6FE0">
              <w:rPr>
                <w:rFonts w:ascii="Arial" w:eastAsia="Times New Roman" w:hAnsi="Arial" w:cs="Arial"/>
                <w:sz w:val="18"/>
                <w:szCs w:val="20"/>
                <w:lang w:val="es-MX" w:eastAsia="es-MX"/>
              </w:rPr>
              <w:t>10 y 24</w:t>
            </w:r>
          </w:p>
        </w:tc>
        <w:tc>
          <w:tcPr>
            <w:tcW w:w="0" w:type="auto"/>
            <w:tcBorders>
              <w:top w:val="nil"/>
              <w:left w:val="nil"/>
              <w:bottom w:val="single" w:sz="4" w:space="0" w:color="auto"/>
              <w:right w:val="single" w:sz="4" w:space="0" w:color="auto"/>
            </w:tcBorders>
            <w:shd w:val="clear" w:color="auto" w:fill="auto"/>
            <w:noWrap/>
            <w:vAlign w:val="bottom"/>
            <w:hideMark/>
          </w:tcPr>
          <w:p w14:paraId="202887B5" w14:textId="77777777" w:rsidR="00021DDE" w:rsidRPr="006E6FE0" w:rsidRDefault="00021DDE" w:rsidP="00021DDE">
            <w:pPr>
              <w:spacing w:after="0" w:line="240" w:lineRule="auto"/>
              <w:rPr>
                <w:rFonts w:ascii="Arial" w:eastAsia="Times New Roman" w:hAnsi="Arial" w:cs="Arial"/>
                <w:sz w:val="18"/>
                <w:szCs w:val="20"/>
                <w:lang w:val="es-MX" w:eastAsia="es-MX"/>
              </w:rPr>
            </w:pPr>
            <w:r w:rsidRPr="006E6FE0">
              <w:rPr>
                <w:rFonts w:ascii="Arial" w:eastAsia="Times New Roman" w:hAnsi="Arial" w:cs="Arial"/>
                <w:sz w:val="18"/>
                <w:szCs w:val="20"/>
                <w:lang w:val="es-MX" w:eastAsia="es-MX"/>
              </w:rPr>
              <w:t>Julio</w:t>
            </w:r>
          </w:p>
        </w:tc>
        <w:tc>
          <w:tcPr>
            <w:tcW w:w="0" w:type="auto"/>
            <w:tcBorders>
              <w:top w:val="nil"/>
              <w:left w:val="nil"/>
              <w:bottom w:val="single" w:sz="4" w:space="0" w:color="auto"/>
              <w:right w:val="single" w:sz="4" w:space="0" w:color="auto"/>
            </w:tcBorders>
            <w:shd w:val="clear" w:color="auto" w:fill="auto"/>
            <w:noWrap/>
            <w:vAlign w:val="bottom"/>
            <w:hideMark/>
          </w:tcPr>
          <w:p w14:paraId="4DEAE4F9" w14:textId="732893FC"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116,084,459.00 </w:t>
            </w:r>
          </w:p>
        </w:tc>
        <w:tc>
          <w:tcPr>
            <w:tcW w:w="0" w:type="auto"/>
            <w:tcBorders>
              <w:top w:val="nil"/>
              <w:left w:val="nil"/>
              <w:bottom w:val="single" w:sz="4" w:space="0" w:color="auto"/>
              <w:right w:val="single" w:sz="4" w:space="0" w:color="auto"/>
            </w:tcBorders>
            <w:shd w:val="clear" w:color="auto" w:fill="auto"/>
            <w:noWrap/>
            <w:vAlign w:val="bottom"/>
            <w:hideMark/>
          </w:tcPr>
          <w:p w14:paraId="475F0377" w14:textId="13EFECE2"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113,220,719.30 </w:t>
            </w:r>
          </w:p>
        </w:tc>
        <w:tc>
          <w:tcPr>
            <w:tcW w:w="0" w:type="auto"/>
            <w:tcBorders>
              <w:top w:val="nil"/>
              <w:left w:val="nil"/>
              <w:bottom w:val="single" w:sz="4" w:space="0" w:color="auto"/>
              <w:right w:val="single" w:sz="4" w:space="0" w:color="auto"/>
            </w:tcBorders>
            <w:shd w:val="clear" w:color="auto" w:fill="auto"/>
            <w:noWrap/>
            <w:vAlign w:val="bottom"/>
            <w:hideMark/>
          </w:tcPr>
          <w:p w14:paraId="2314D25C" w14:textId="0C93EFC1"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2,215,000.00 </w:t>
            </w:r>
          </w:p>
        </w:tc>
        <w:tc>
          <w:tcPr>
            <w:tcW w:w="0" w:type="auto"/>
            <w:tcBorders>
              <w:top w:val="nil"/>
              <w:left w:val="nil"/>
              <w:bottom w:val="single" w:sz="4" w:space="0" w:color="auto"/>
              <w:right w:val="single" w:sz="4" w:space="0" w:color="auto"/>
            </w:tcBorders>
            <w:shd w:val="clear" w:color="auto" w:fill="auto"/>
            <w:noWrap/>
            <w:vAlign w:val="bottom"/>
            <w:hideMark/>
          </w:tcPr>
          <w:p w14:paraId="70D6DD00" w14:textId="0E39AAC2"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609,220.90 </w:t>
            </w:r>
          </w:p>
        </w:tc>
        <w:tc>
          <w:tcPr>
            <w:tcW w:w="0" w:type="auto"/>
            <w:tcBorders>
              <w:top w:val="nil"/>
              <w:left w:val="nil"/>
              <w:bottom w:val="single" w:sz="4" w:space="0" w:color="auto"/>
              <w:right w:val="single" w:sz="4" w:space="0" w:color="auto"/>
            </w:tcBorders>
            <w:shd w:val="clear" w:color="auto" w:fill="auto"/>
            <w:noWrap/>
            <w:vAlign w:val="bottom"/>
            <w:hideMark/>
          </w:tcPr>
          <w:p w14:paraId="7DE93112" w14:textId="5F6B2F16"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116,044,940.20 </w:t>
            </w:r>
          </w:p>
        </w:tc>
        <w:tc>
          <w:tcPr>
            <w:tcW w:w="1967" w:type="dxa"/>
            <w:tcBorders>
              <w:top w:val="nil"/>
              <w:left w:val="nil"/>
              <w:bottom w:val="single" w:sz="4" w:space="0" w:color="auto"/>
              <w:right w:val="single" w:sz="4" w:space="0" w:color="auto"/>
            </w:tcBorders>
            <w:shd w:val="clear" w:color="auto" w:fill="auto"/>
            <w:noWrap/>
            <w:vAlign w:val="bottom"/>
            <w:hideMark/>
          </w:tcPr>
          <w:p w14:paraId="760C8B47" w14:textId="27DF3F67" w:rsidR="00021DDE" w:rsidRPr="006E6FE0" w:rsidRDefault="00021DDE" w:rsidP="009C77D2">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39,518.80 </w:t>
            </w:r>
          </w:p>
        </w:tc>
      </w:tr>
      <w:tr w:rsidR="005D039F" w:rsidRPr="006E6FE0" w14:paraId="12840115" w14:textId="77777777" w:rsidTr="009C77D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14B22A" w14:textId="77777777" w:rsidR="00021DDE" w:rsidRPr="006E6FE0" w:rsidRDefault="00021DDE" w:rsidP="00021DDE">
            <w:pPr>
              <w:spacing w:after="0" w:line="240" w:lineRule="auto"/>
              <w:rPr>
                <w:rFonts w:ascii="Arial" w:eastAsia="Times New Roman" w:hAnsi="Arial" w:cs="Arial"/>
                <w:sz w:val="18"/>
                <w:szCs w:val="20"/>
                <w:lang w:val="es-MX" w:eastAsia="es-MX"/>
              </w:rPr>
            </w:pPr>
            <w:r w:rsidRPr="006E6FE0">
              <w:rPr>
                <w:rFonts w:ascii="Arial" w:eastAsia="Times New Roman" w:hAnsi="Arial" w:cs="Arial"/>
                <w:sz w:val="18"/>
                <w:szCs w:val="20"/>
                <w:lang w:val="es-MX" w:eastAsia="es-MX"/>
              </w:rPr>
              <w:t>10 y 25</w:t>
            </w:r>
          </w:p>
        </w:tc>
        <w:tc>
          <w:tcPr>
            <w:tcW w:w="0" w:type="auto"/>
            <w:tcBorders>
              <w:top w:val="nil"/>
              <w:left w:val="nil"/>
              <w:bottom w:val="single" w:sz="4" w:space="0" w:color="auto"/>
              <w:right w:val="single" w:sz="4" w:space="0" w:color="auto"/>
            </w:tcBorders>
            <w:shd w:val="clear" w:color="auto" w:fill="auto"/>
            <w:noWrap/>
            <w:vAlign w:val="bottom"/>
            <w:hideMark/>
          </w:tcPr>
          <w:p w14:paraId="0403B34D" w14:textId="77777777" w:rsidR="00021DDE" w:rsidRPr="006E6FE0" w:rsidRDefault="00021DDE" w:rsidP="00021DDE">
            <w:pPr>
              <w:spacing w:after="0" w:line="240" w:lineRule="auto"/>
              <w:rPr>
                <w:rFonts w:ascii="Arial" w:eastAsia="Times New Roman" w:hAnsi="Arial" w:cs="Arial"/>
                <w:sz w:val="18"/>
                <w:szCs w:val="20"/>
                <w:lang w:val="es-MX" w:eastAsia="es-MX"/>
              </w:rPr>
            </w:pPr>
            <w:r w:rsidRPr="006E6FE0">
              <w:rPr>
                <w:rFonts w:ascii="Arial" w:eastAsia="Times New Roman" w:hAnsi="Arial" w:cs="Arial"/>
                <w:sz w:val="18"/>
                <w:szCs w:val="20"/>
                <w:lang w:val="es-MX" w:eastAsia="es-MX"/>
              </w:rPr>
              <w:t>Agosto</w:t>
            </w:r>
          </w:p>
        </w:tc>
        <w:tc>
          <w:tcPr>
            <w:tcW w:w="0" w:type="auto"/>
            <w:tcBorders>
              <w:top w:val="nil"/>
              <w:left w:val="nil"/>
              <w:bottom w:val="single" w:sz="4" w:space="0" w:color="auto"/>
              <w:right w:val="single" w:sz="4" w:space="0" w:color="auto"/>
            </w:tcBorders>
            <w:shd w:val="clear" w:color="auto" w:fill="auto"/>
            <w:noWrap/>
            <w:vAlign w:val="bottom"/>
            <w:hideMark/>
          </w:tcPr>
          <w:p w14:paraId="1D0253BC" w14:textId="25728060"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111,661,130.00 </w:t>
            </w:r>
          </w:p>
        </w:tc>
        <w:tc>
          <w:tcPr>
            <w:tcW w:w="0" w:type="auto"/>
            <w:tcBorders>
              <w:top w:val="nil"/>
              <w:left w:val="nil"/>
              <w:bottom w:val="single" w:sz="4" w:space="0" w:color="auto"/>
              <w:right w:val="single" w:sz="4" w:space="0" w:color="auto"/>
            </w:tcBorders>
            <w:shd w:val="clear" w:color="auto" w:fill="auto"/>
            <w:noWrap/>
            <w:vAlign w:val="bottom"/>
            <w:hideMark/>
          </w:tcPr>
          <w:p w14:paraId="7D532710" w14:textId="07D9CE21"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114,405,202.64 </w:t>
            </w:r>
          </w:p>
        </w:tc>
        <w:tc>
          <w:tcPr>
            <w:tcW w:w="0" w:type="auto"/>
            <w:tcBorders>
              <w:top w:val="nil"/>
              <w:left w:val="nil"/>
              <w:bottom w:val="single" w:sz="4" w:space="0" w:color="auto"/>
              <w:right w:val="single" w:sz="4" w:space="0" w:color="auto"/>
            </w:tcBorders>
            <w:shd w:val="clear" w:color="auto" w:fill="auto"/>
            <w:noWrap/>
            <w:vAlign w:val="bottom"/>
            <w:hideMark/>
          </w:tcPr>
          <w:p w14:paraId="7A0E93DC" w14:textId="064D4F24"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2,215,000.00 </w:t>
            </w:r>
          </w:p>
        </w:tc>
        <w:tc>
          <w:tcPr>
            <w:tcW w:w="0" w:type="auto"/>
            <w:tcBorders>
              <w:top w:val="nil"/>
              <w:left w:val="nil"/>
              <w:bottom w:val="single" w:sz="4" w:space="0" w:color="auto"/>
              <w:right w:val="single" w:sz="4" w:space="0" w:color="auto"/>
            </w:tcBorders>
            <w:shd w:val="clear" w:color="auto" w:fill="auto"/>
            <w:noWrap/>
            <w:vAlign w:val="bottom"/>
            <w:hideMark/>
          </w:tcPr>
          <w:p w14:paraId="1C4B534A" w14:textId="1692E08A"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1,260,903.00 </w:t>
            </w:r>
          </w:p>
        </w:tc>
        <w:tc>
          <w:tcPr>
            <w:tcW w:w="0" w:type="auto"/>
            <w:tcBorders>
              <w:top w:val="nil"/>
              <w:left w:val="nil"/>
              <w:bottom w:val="single" w:sz="4" w:space="0" w:color="auto"/>
              <w:right w:val="single" w:sz="4" w:space="0" w:color="auto"/>
            </w:tcBorders>
            <w:shd w:val="clear" w:color="auto" w:fill="auto"/>
            <w:noWrap/>
            <w:vAlign w:val="bottom"/>
            <w:hideMark/>
          </w:tcPr>
          <w:p w14:paraId="10C6F4CF" w14:textId="54D4F574"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117,881,105.64 </w:t>
            </w:r>
          </w:p>
        </w:tc>
        <w:tc>
          <w:tcPr>
            <w:tcW w:w="1967" w:type="dxa"/>
            <w:tcBorders>
              <w:top w:val="nil"/>
              <w:left w:val="nil"/>
              <w:bottom w:val="single" w:sz="4" w:space="0" w:color="auto"/>
              <w:right w:val="single" w:sz="4" w:space="0" w:color="auto"/>
            </w:tcBorders>
            <w:shd w:val="clear" w:color="auto" w:fill="auto"/>
            <w:noWrap/>
            <w:vAlign w:val="bottom"/>
            <w:hideMark/>
          </w:tcPr>
          <w:p w14:paraId="3BAA6225" w14:textId="19E9E6B1" w:rsidR="00021DDE" w:rsidRPr="006E6FE0" w:rsidRDefault="00021DDE" w:rsidP="009C77D2">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6,219,975.64 </w:t>
            </w:r>
          </w:p>
        </w:tc>
      </w:tr>
      <w:tr w:rsidR="005D039F" w:rsidRPr="006E6FE0" w14:paraId="65ECA665" w14:textId="77777777" w:rsidTr="009C77D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2A3BB9" w14:textId="77777777" w:rsidR="00021DDE" w:rsidRPr="006E6FE0" w:rsidRDefault="00021DDE" w:rsidP="00021DDE">
            <w:pPr>
              <w:spacing w:after="0" w:line="240" w:lineRule="auto"/>
              <w:rPr>
                <w:rFonts w:ascii="Arial" w:eastAsia="Times New Roman" w:hAnsi="Arial" w:cs="Arial"/>
                <w:sz w:val="18"/>
                <w:szCs w:val="20"/>
                <w:lang w:val="es-MX" w:eastAsia="es-MX"/>
              </w:rPr>
            </w:pPr>
            <w:r w:rsidRPr="006E6FE0">
              <w:rPr>
                <w:rFonts w:ascii="Arial" w:eastAsia="Times New Roman" w:hAnsi="Arial" w:cs="Arial"/>
                <w:sz w:val="18"/>
                <w:szCs w:val="20"/>
                <w:lang w:val="es-MX" w:eastAsia="es-MX"/>
              </w:rPr>
              <w:t>10 y 25</w:t>
            </w:r>
          </w:p>
        </w:tc>
        <w:tc>
          <w:tcPr>
            <w:tcW w:w="0" w:type="auto"/>
            <w:tcBorders>
              <w:top w:val="nil"/>
              <w:left w:val="nil"/>
              <w:bottom w:val="single" w:sz="4" w:space="0" w:color="auto"/>
              <w:right w:val="single" w:sz="4" w:space="0" w:color="auto"/>
            </w:tcBorders>
            <w:shd w:val="clear" w:color="auto" w:fill="auto"/>
            <w:noWrap/>
            <w:vAlign w:val="bottom"/>
            <w:hideMark/>
          </w:tcPr>
          <w:p w14:paraId="084211C9" w14:textId="77777777" w:rsidR="00021DDE" w:rsidRPr="006E6FE0" w:rsidRDefault="00021DDE" w:rsidP="00021DDE">
            <w:pPr>
              <w:spacing w:after="0" w:line="240" w:lineRule="auto"/>
              <w:rPr>
                <w:rFonts w:ascii="Arial" w:eastAsia="Times New Roman" w:hAnsi="Arial" w:cs="Arial"/>
                <w:sz w:val="18"/>
                <w:szCs w:val="20"/>
                <w:lang w:val="es-MX" w:eastAsia="es-MX"/>
              </w:rPr>
            </w:pPr>
            <w:r w:rsidRPr="006E6FE0">
              <w:rPr>
                <w:rFonts w:ascii="Arial" w:eastAsia="Times New Roman" w:hAnsi="Arial" w:cs="Arial"/>
                <w:sz w:val="18"/>
                <w:szCs w:val="20"/>
                <w:lang w:val="es-MX" w:eastAsia="es-MX"/>
              </w:rPr>
              <w:t>Septiembre</w:t>
            </w:r>
          </w:p>
        </w:tc>
        <w:tc>
          <w:tcPr>
            <w:tcW w:w="0" w:type="auto"/>
            <w:tcBorders>
              <w:top w:val="nil"/>
              <w:left w:val="nil"/>
              <w:bottom w:val="single" w:sz="4" w:space="0" w:color="auto"/>
              <w:right w:val="single" w:sz="4" w:space="0" w:color="auto"/>
            </w:tcBorders>
            <w:shd w:val="clear" w:color="auto" w:fill="auto"/>
            <w:noWrap/>
            <w:vAlign w:val="bottom"/>
            <w:hideMark/>
          </w:tcPr>
          <w:p w14:paraId="69B0FCF2" w14:textId="1D149C39"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111,920,739.00 </w:t>
            </w:r>
          </w:p>
        </w:tc>
        <w:tc>
          <w:tcPr>
            <w:tcW w:w="0" w:type="auto"/>
            <w:tcBorders>
              <w:top w:val="nil"/>
              <w:left w:val="nil"/>
              <w:bottom w:val="single" w:sz="4" w:space="0" w:color="auto"/>
              <w:right w:val="single" w:sz="4" w:space="0" w:color="auto"/>
            </w:tcBorders>
            <w:shd w:val="clear" w:color="auto" w:fill="auto"/>
            <w:noWrap/>
            <w:vAlign w:val="bottom"/>
            <w:hideMark/>
          </w:tcPr>
          <w:p w14:paraId="45E4C135" w14:textId="43BD4289"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114,668,811.65 </w:t>
            </w:r>
          </w:p>
        </w:tc>
        <w:tc>
          <w:tcPr>
            <w:tcW w:w="0" w:type="auto"/>
            <w:tcBorders>
              <w:top w:val="nil"/>
              <w:left w:val="nil"/>
              <w:bottom w:val="single" w:sz="4" w:space="0" w:color="auto"/>
              <w:right w:val="single" w:sz="4" w:space="0" w:color="auto"/>
            </w:tcBorders>
            <w:shd w:val="clear" w:color="auto" w:fill="auto"/>
            <w:noWrap/>
            <w:vAlign w:val="bottom"/>
            <w:hideMark/>
          </w:tcPr>
          <w:p w14:paraId="73D4DA4E" w14:textId="7314D57F"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3,315,000.00 </w:t>
            </w:r>
          </w:p>
        </w:tc>
        <w:tc>
          <w:tcPr>
            <w:tcW w:w="0" w:type="auto"/>
            <w:tcBorders>
              <w:top w:val="nil"/>
              <w:left w:val="nil"/>
              <w:bottom w:val="single" w:sz="4" w:space="0" w:color="auto"/>
              <w:right w:val="single" w:sz="4" w:space="0" w:color="auto"/>
            </w:tcBorders>
            <w:shd w:val="clear" w:color="auto" w:fill="auto"/>
            <w:noWrap/>
            <w:vAlign w:val="bottom"/>
            <w:hideMark/>
          </w:tcPr>
          <w:p w14:paraId="47C7CA30" w14:textId="797BD47E"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w:t>
            </w:r>
            <w:r w:rsidR="00CE0955">
              <w:rPr>
                <w:rFonts w:ascii="Arial" w:eastAsia="Times New Roman" w:hAnsi="Arial" w:cs="Arial"/>
                <w:bCs/>
                <w:sz w:val="18"/>
                <w:szCs w:val="20"/>
                <w:lang w:val="es-MX" w:eastAsia="es-MX"/>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56A463D6" w14:textId="73E11610"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117,983,811.65 </w:t>
            </w:r>
          </w:p>
        </w:tc>
        <w:tc>
          <w:tcPr>
            <w:tcW w:w="1967" w:type="dxa"/>
            <w:tcBorders>
              <w:top w:val="nil"/>
              <w:left w:val="nil"/>
              <w:bottom w:val="single" w:sz="4" w:space="0" w:color="auto"/>
              <w:right w:val="single" w:sz="4" w:space="0" w:color="auto"/>
            </w:tcBorders>
            <w:shd w:val="clear" w:color="auto" w:fill="auto"/>
            <w:noWrap/>
            <w:vAlign w:val="bottom"/>
            <w:hideMark/>
          </w:tcPr>
          <w:p w14:paraId="7B96DEC2" w14:textId="10B2C47F" w:rsidR="00021DDE" w:rsidRPr="006E6FE0" w:rsidRDefault="00021DDE" w:rsidP="009C77D2">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6,063,072.65 </w:t>
            </w:r>
          </w:p>
        </w:tc>
      </w:tr>
      <w:tr w:rsidR="005D039F" w:rsidRPr="006E6FE0" w14:paraId="1B33D370" w14:textId="77777777" w:rsidTr="009C77D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B85C83" w14:textId="77777777" w:rsidR="00021DDE" w:rsidRPr="006E6FE0" w:rsidRDefault="00021DDE" w:rsidP="00021DDE">
            <w:pPr>
              <w:spacing w:after="0" w:line="240" w:lineRule="auto"/>
              <w:rPr>
                <w:rFonts w:ascii="Arial" w:eastAsia="Times New Roman" w:hAnsi="Arial" w:cs="Arial"/>
                <w:sz w:val="18"/>
                <w:szCs w:val="20"/>
                <w:lang w:val="es-MX" w:eastAsia="es-MX"/>
              </w:rPr>
            </w:pPr>
            <w:r w:rsidRPr="006E6FE0">
              <w:rPr>
                <w:rFonts w:ascii="Arial" w:eastAsia="Times New Roman" w:hAnsi="Arial" w:cs="Arial"/>
                <w:sz w:val="18"/>
                <w:szCs w:val="20"/>
                <w:lang w:val="es-MX" w:eastAsia="es-MX"/>
              </w:rPr>
              <w:t>9 y 26</w:t>
            </w:r>
          </w:p>
        </w:tc>
        <w:tc>
          <w:tcPr>
            <w:tcW w:w="0" w:type="auto"/>
            <w:tcBorders>
              <w:top w:val="nil"/>
              <w:left w:val="nil"/>
              <w:bottom w:val="single" w:sz="4" w:space="0" w:color="auto"/>
              <w:right w:val="single" w:sz="4" w:space="0" w:color="auto"/>
            </w:tcBorders>
            <w:shd w:val="clear" w:color="auto" w:fill="auto"/>
            <w:noWrap/>
            <w:vAlign w:val="bottom"/>
            <w:hideMark/>
          </w:tcPr>
          <w:p w14:paraId="35C1F60A" w14:textId="77777777" w:rsidR="00021DDE" w:rsidRPr="006E6FE0" w:rsidRDefault="00021DDE" w:rsidP="00021DDE">
            <w:pPr>
              <w:spacing w:after="0" w:line="240" w:lineRule="auto"/>
              <w:rPr>
                <w:rFonts w:ascii="Arial" w:eastAsia="Times New Roman" w:hAnsi="Arial" w:cs="Arial"/>
                <w:sz w:val="18"/>
                <w:szCs w:val="20"/>
                <w:lang w:val="es-MX" w:eastAsia="es-MX"/>
              </w:rPr>
            </w:pPr>
            <w:r w:rsidRPr="006E6FE0">
              <w:rPr>
                <w:rFonts w:ascii="Arial" w:eastAsia="Times New Roman" w:hAnsi="Arial" w:cs="Arial"/>
                <w:sz w:val="18"/>
                <w:szCs w:val="20"/>
                <w:lang w:val="es-MX" w:eastAsia="es-MX"/>
              </w:rPr>
              <w:t>Octubre</w:t>
            </w:r>
          </w:p>
        </w:tc>
        <w:tc>
          <w:tcPr>
            <w:tcW w:w="0" w:type="auto"/>
            <w:tcBorders>
              <w:top w:val="nil"/>
              <w:left w:val="nil"/>
              <w:bottom w:val="single" w:sz="4" w:space="0" w:color="auto"/>
              <w:right w:val="single" w:sz="4" w:space="0" w:color="auto"/>
            </w:tcBorders>
            <w:shd w:val="clear" w:color="auto" w:fill="auto"/>
            <w:noWrap/>
            <w:vAlign w:val="bottom"/>
            <w:hideMark/>
          </w:tcPr>
          <w:p w14:paraId="6D08BF69" w14:textId="2B836866"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150,751,554.00 </w:t>
            </w:r>
          </w:p>
        </w:tc>
        <w:tc>
          <w:tcPr>
            <w:tcW w:w="0" w:type="auto"/>
            <w:tcBorders>
              <w:top w:val="nil"/>
              <w:left w:val="nil"/>
              <w:bottom w:val="single" w:sz="4" w:space="0" w:color="auto"/>
              <w:right w:val="single" w:sz="4" w:space="0" w:color="auto"/>
            </w:tcBorders>
            <w:shd w:val="clear" w:color="auto" w:fill="auto"/>
            <w:noWrap/>
            <w:vAlign w:val="bottom"/>
            <w:hideMark/>
          </w:tcPr>
          <w:p w14:paraId="03A420ED" w14:textId="450B3B9F"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161,801,827.65 </w:t>
            </w:r>
          </w:p>
        </w:tc>
        <w:tc>
          <w:tcPr>
            <w:tcW w:w="0" w:type="auto"/>
            <w:tcBorders>
              <w:top w:val="nil"/>
              <w:left w:val="nil"/>
              <w:bottom w:val="single" w:sz="4" w:space="0" w:color="auto"/>
              <w:right w:val="single" w:sz="4" w:space="0" w:color="auto"/>
            </w:tcBorders>
            <w:shd w:val="clear" w:color="auto" w:fill="auto"/>
            <w:noWrap/>
            <w:vAlign w:val="bottom"/>
            <w:hideMark/>
          </w:tcPr>
          <w:p w14:paraId="4A8FC84A" w14:textId="780C10F2"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2,215,000.00 </w:t>
            </w:r>
          </w:p>
        </w:tc>
        <w:tc>
          <w:tcPr>
            <w:tcW w:w="0" w:type="auto"/>
            <w:tcBorders>
              <w:top w:val="nil"/>
              <w:left w:val="nil"/>
              <w:bottom w:val="single" w:sz="4" w:space="0" w:color="auto"/>
              <w:right w:val="single" w:sz="4" w:space="0" w:color="auto"/>
            </w:tcBorders>
            <w:shd w:val="clear" w:color="auto" w:fill="auto"/>
            <w:noWrap/>
            <w:vAlign w:val="bottom"/>
            <w:hideMark/>
          </w:tcPr>
          <w:p w14:paraId="09038E76" w14:textId="669C65F4"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1,225,184.78 </w:t>
            </w:r>
          </w:p>
        </w:tc>
        <w:tc>
          <w:tcPr>
            <w:tcW w:w="0" w:type="auto"/>
            <w:tcBorders>
              <w:top w:val="nil"/>
              <w:left w:val="nil"/>
              <w:bottom w:val="single" w:sz="4" w:space="0" w:color="auto"/>
              <w:right w:val="single" w:sz="4" w:space="0" w:color="auto"/>
            </w:tcBorders>
            <w:shd w:val="clear" w:color="auto" w:fill="auto"/>
            <w:noWrap/>
            <w:vAlign w:val="bottom"/>
            <w:hideMark/>
          </w:tcPr>
          <w:p w14:paraId="687CF498" w14:textId="2C2421A4"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165,242,012.43 </w:t>
            </w:r>
          </w:p>
        </w:tc>
        <w:tc>
          <w:tcPr>
            <w:tcW w:w="1967" w:type="dxa"/>
            <w:tcBorders>
              <w:top w:val="nil"/>
              <w:left w:val="nil"/>
              <w:bottom w:val="single" w:sz="4" w:space="0" w:color="auto"/>
              <w:right w:val="single" w:sz="4" w:space="0" w:color="auto"/>
            </w:tcBorders>
            <w:shd w:val="clear" w:color="auto" w:fill="auto"/>
            <w:noWrap/>
            <w:vAlign w:val="bottom"/>
            <w:hideMark/>
          </w:tcPr>
          <w:p w14:paraId="1CC0601C" w14:textId="2F01F79D" w:rsidR="00021DDE" w:rsidRPr="006E6FE0" w:rsidRDefault="00021DDE" w:rsidP="009C77D2">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14,490,458.43 </w:t>
            </w:r>
          </w:p>
        </w:tc>
      </w:tr>
      <w:tr w:rsidR="005D039F" w:rsidRPr="006E6FE0" w14:paraId="2A5D5E48" w14:textId="77777777" w:rsidTr="009C77D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432B2F" w14:textId="77777777" w:rsidR="00021DDE" w:rsidRPr="006E6FE0" w:rsidRDefault="00021DDE" w:rsidP="00021DDE">
            <w:pPr>
              <w:spacing w:after="0" w:line="240" w:lineRule="auto"/>
              <w:rPr>
                <w:rFonts w:ascii="Arial" w:eastAsia="Times New Roman" w:hAnsi="Arial" w:cs="Arial"/>
                <w:sz w:val="18"/>
                <w:szCs w:val="20"/>
                <w:lang w:val="es-MX" w:eastAsia="es-MX"/>
              </w:rPr>
            </w:pPr>
            <w:r w:rsidRPr="006E6FE0">
              <w:rPr>
                <w:rFonts w:ascii="Arial" w:eastAsia="Times New Roman" w:hAnsi="Arial" w:cs="Arial"/>
                <w:sz w:val="18"/>
                <w:szCs w:val="20"/>
                <w:lang w:val="es-MX" w:eastAsia="es-MX"/>
              </w:rPr>
              <w:t>13 y 25</w:t>
            </w:r>
          </w:p>
        </w:tc>
        <w:tc>
          <w:tcPr>
            <w:tcW w:w="0" w:type="auto"/>
            <w:tcBorders>
              <w:top w:val="nil"/>
              <w:left w:val="nil"/>
              <w:bottom w:val="single" w:sz="4" w:space="0" w:color="auto"/>
              <w:right w:val="single" w:sz="4" w:space="0" w:color="auto"/>
            </w:tcBorders>
            <w:shd w:val="clear" w:color="auto" w:fill="auto"/>
            <w:noWrap/>
            <w:vAlign w:val="bottom"/>
            <w:hideMark/>
          </w:tcPr>
          <w:p w14:paraId="61DC6617" w14:textId="77777777" w:rsidR="00021DDE" w:rsidRPr="006E6FE0" w:rsidRDefault="00021DDE" w:rsidP="00021DDE">
            <w:pPr>
              <w:spacing w:after="0" w:line="240" w:lineRule="auto"/>
              <w:rPr>
                <w:rFonts w:ascii="Arial" w:eastAsia="Times New Roman" w:hAnsi="Arial" w:cs="Arial"/>
                <w:sz w:val="18"/>
                <w:szCs w:val="20"/>
                <w:lang w:val="es-MX" w:eastAsia="es-MX"/>
              </w:rPr>
            </w:pPr>
            <w:r w:rsidRPr="006E6FE0">
              <w:rPr>
                <w:rFonts w:ascii="Arial" w:eastAsia="Times New Roman" w:hAnsi="Arial" w:cs="Arial"/>
                <w:sz w:val="18"/>
                <w:szCs w:val="20"/>
                <w:lang w:val="es-MX" w:eastAsia="es-MX"/>
              </w:rPr>
              <w:t>Noviembre</w:t>
            </w:r>
          </w:p>
        </w:tc>
        <w:tc>
          <w:tcPr>
            <w:tcW w:w="0" w:type="auto"/>
            <w:tcBorders>
              <w:top w:val="nil"/>
              <w:left w:val="nil"/>
              <w:bottom w:val="single" w:sz="4" w:space="0" w:color="auto"/>
              <w:right w:val="single" w:sz="4" w:space="0" w:color="auto"/>
            </w:tcBorders>
            <w:shd w:val="clear" w:color="auto" w:fill="auto"/>
            <w:noWrap/>
            <w:vAlign w:val="bottom"/>
            <w:hideMark/>
          </w:tcPr>
          <w:p w14:paraId="5F456D26" w14:textId="02EDEC41"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167,377,789.00 </w:t>
            </w:r>
          </w:p>
        </w:tc>
        <w:tc>
          <w:tcPr>
            <w:tcW w:w="0" w:type="auto"/>
            <w:tcBorders>
              <w:top w:val="nil"/>
              <w:left w:val="nil"/>
              <w:bottom w:val="single" w:sz="4" w:space="0" w:color="auto"/>
              <w:right w:val="single" w:sz="4" w:space="0" w:color="auto"/>
            </w:tcBorders>
            <w:shd w:val="clear" w:color="auto" w:fill="auto"/>
            <w:noWrap/>
            <w:vAlign w:val="bottom"/>
            <w:hideMark/>
          </w:tcPr>
          <w:p w14:paraId="0579411F" w14:textId="4D03CD54"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 96,568,107.19 </w:t>
            </w:r>
          </w:p>
        </w:tc>
        <w:tc>
          <w:tcPr>
            <w:tcW w:w="0" w:type="auto"/>
            <w:tcBorders>
              <w:top w:val="nil"/>
              <w:left w:val="nil"/>
              <w:bottom w:val="single" w:sz="4" w:space="0" w:color="auto"/>
              <w:right w:val="single" w:sz="4" w:space="0" w:color="auto"/>
            </w:tcBorders>
            <w:shd w:val="clear" w:color="auto" w:fill="auto"/>
            <w:noWrap/>
            <w:vAlign w:val="bottom"/>
            <w:hideMark/>
          </w:tcPr>
          <w:p w14:paraId="17C3EE79" w14:textId="77777777"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2A051E0" w14:textId="72C31FEF"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2,843,807.93 </w:t>
            </w:r>
          </w:p>
        </w:tc>
        <w:tc>
          <w:tcPr>
            <w:tcW w:w="0" w:type="auto"/>
            <w:tcBorders>
              <w:top w:val="nil"/>
              <w:left w:val="nil"/>
              <w:bottom w:val="single" w:sz="4" w:space="0" w:color="auto"/>
              <w:right w:val="single" w:sz="4" w:space="0" w:color="auto"/>
            </w:tcBorders>
            <w:shd w:val="clear" w:color="auto" w:fill="auto"/>
            <w:noWrap/>
            <w:vAlign w:val="bottom"/>
            <w:hideMark/>
          </w:tcPr>
          <w:p w14:paraId="6B71E7DF" w14:textId="134EB0A3"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 99,411,915.12 </w:t>
            </w:r>
          </w:p>
        </w:tc>
        <w:tc>
          <w:tcPr>
            <w:tcW w:w="1967" w:type="dxa"/>
            <w:tcBorders>
              <w:top w:val="nil"/>
              <w:left w:val="nil"/>
              <w:bottom w:val="single" w:sz="4" w:space="0" w:color="auto"/>
              <w:right w:val="single" w:sz="4" w:space="0" w:color="auto"/>
            </w:tcBorders>
            <w:shd w:val="clear" w:color="auto" w:fill="auto"/>
            <w:noWrap/>
            <w:vAlign w:val="bottom"/>
            <w:hideMark/>
          </w:tcPr>
          <w:p w14:paraId="0BD94CA0" w14:textId="2F5E87FB" w:rsidR="00021DDE" w:rsidRPr="006E6FE0" w:rsidRDefault="00021DDE" w:rsidP="009C77D2">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67,965,873.88 </w:t>
            </w:r>
          </w:p>
        </w:tc>
      </w:tr>
      <w:tr w:rsidR="005D039F" w:rsidRPr="006E6FE0" w14:paraId="1815FF75" w14:textId="77777777" w:rsidTr="009C77D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F6C6EC" w14:textId="77777777" w:rsidR="00021DDE" w:rsidRPr="006E6FE0" w:rsidRDefault="00021DDE" w:rsidP="00021DDE">
            <w:pPr>
              <w:spacing w:after="0" w:line="240" w:lineRule="auto"/>
              <w:jc w:val="center"/>
              <w:rPr>
                <w:rFonts w:ascii="Arial" w:eastAsia="Times New Roman" w:hAnsi="Arial" w:cs="Arial"/>
                <w:sz w:val="18"/>
                <w:szCs w:val="20"/>
                <w:lang w:val="es-MX" w:eastAsia="es-MX"/>
              </w:rPr>
            </w:pPr>
            <w:r w:rsidRPr="006E6FE0">
              <w:rPr>
                <w:rFonts w:ascii="Arial" w:eastAsia="Times New Roman" w:hAnsi="Arial" w:cs="Arial"/>
                <w:sz w:val="18"/>
                <w:szCs w:val="20"/>
                <w:lang w:val="es-MX" w:eastAsia="es-MX"/>
              </w:rPr>
              <w:t>9</w:t>
            </w:r>
          </w:p>
        </w:tc>
        <w:tc>
          <w:tcPr>
            <w:tcW w:w="0" w:type="auto"/>
            <w:tcBorders>
              <w:top w:val="nil"/>
              <w:left w:val="nil"/>
              <w:bottom w:val="single" w:sz="4" w:space="0" w:color="auto"/>
              <w:right w:val="single" w:sz="4" w:space="0" w:color="auto"/>
            </w:tcBorders>
            <w:shd w:val="clear" w:color="auto" w:fill="auto"/>
            <w:noWrap/>
            <w:vAlign w:val="bottom"/>
            <w:hideMark/>
          </w:tcPr>
          <w:p w14:paraId="483A329C" w14:textId="77777777" w:rsidR="00021DDE" w:rsidRPr="006E6FE0" w:rsidRDefault="00021DDE" w:rsidP="00021DDE">
            <w:pPr>
              <w:spacing w:after="0" w:line="240" w:lineRule="auto"/>
              <w:rPr>
                <w:rFonts w:ascii="Arial" w:eastAsia="Times New Roman" w:hAnsi="Arial" w:cs="Arial"/>
                <w:sz w:val="18"/>
                <w:szCs w:val="20"/>
                <w:lang w:val="es-MX" w:eastAsia="es-MX"/>
              </w:rPr>
            </w:pPr>
            <w:r w:rsidRPr="006E6FE0">
              <w:rPr>
                <w:rFonts w:ascii="Arial" w:eastAsia="Times New Roman" w:hAnsi="Arial" w:cs="Arial"/>
                <w:sz w:val="18"/>
                <w:szCs w:val="20"/>
                <w:lang w:val="es-MX" w:eastAsia="es-MX"/>
              </w:rPr>
              <w:t>Diciembre</w:t>
            </w:r>
          </w:p>
        </w:tc>
        <w:tc>
          <w:tcPr>
            <w:tcW w:w="0" w:type="auto"/>
            <w:tcBorders>
              <w:top w:val="nil"/>
              <w:left w:val="nil"/>
              <w:bottom w:val="single" w:sz="4" w:space="0" w:color="auto"/>
              <w:right w:val="single" w:sz="4" w:space="0" w:color="auto"/>
            </w:tcBorders>
            <w:shd w:val="clear" w:color="auto" w:fill="auto"/>
            <w:noWrap/>
            <w:vAlign w:val="bottom"/>
            <w:hideMark/>
          </w:tcPr>
          <w:p w14:paraId="7BB47391" w14:textId="4718DEF8"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154,973,175.00 </w:t>
            </w:r>
          </w:p>
        </w:tc>
        <w:tc>
          <w:tcPr>
            <w:tcW w:w="0" w:type="auto"/>
            <w:tcBorders>
              <w:top w:val="nil"/>
              <w:left w:val="nil"/>
              <w:bottom w:val="single" w:sz="4" w:space="0" w:color="auto"/>
              <w:right w:val="single" w:sz="4" w:space="0" w:color="auto"/>
            </w:tcBorders>
            <w:shd w:val="clear" w:color="auto" w:fill="auto"/>
            <w:noWrap/>
            <w:vAlign w:val="bottom"/>
            <w:hideMark/>
          </w:tcPr>
          <w:p w14:paraId="54C28D44" w14:textId="71A150A8"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168,243,012.01 </w:t>
            </w:r>
          </w:p>
        </w:tc>
        <w:tc>
          <w:tcPr>
            <w:tcW w:w="0" w:type="auto"/>
            <w:tcBorders>
              <w:top w:val="nil"/>
              <w:left w:val="nil"/>
              <w:bottom w:val="single" w:sz="4" w:space="0" w:color="auto"/>
              <w:right w:val="single" w:sz="4" w:space="0" w:color="auto"/>
            </w:tcBorders>
            <w:shd w:val="clear" w:color="auto" w:fill="auto"/>
            <w:noWrap/>
            <w:vAlign w:val="bottom"/>
            <w:hideMark/>
          </w:tcPr>
          <w:p w14:paraId="46B252D4" w14:textId="5015D672"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1,908,000.00 </w:t>
            </w:r>
          </w:p>
        </w:tc>
        <w:tc>
          <w:tcPr>
            <w:tcW w:w="0" w:type="auto"/>
            <w:tcBorders>
              <w:top w:val="nil"/>
              <w:left w:val="nil"/>
              <w:bottom w:val="single" w:sz="4" w:space="0" w:color="auto"/>
              <w:right w:val="single" w:sz="4" w:space="0" w:color="auto"/>
            </w:tcBorders>
            <w:shd w:val="clear" w:color="auto" w:fill="auto"/>
            <w:noWrap/>
            <w:vAlign w:val="bottom"/>
            <w:hideMark/>
          </w:tcPr>
          <w:p w14:paraId="422062C9" w14:textId="30B449D1"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49,521.37 </w:t>
            </w:r>
          </w:p>
        </w:tc>
        <w:tc>
          <w:tcPr>
            <w:tcW w:w="0" w:type="auto"/>
            <w:tcBorders>
              <w:top w:val="nil"/>
              <w:left w:val="nil"/>
              <w:bottom w:val="single" w:sz="4" w:space="0" w:color="auto"/>
              <w:right w:val="single" w:sz="4" w:space="0" w:color="auto"/>
            </w:tcBorders>
            <w:shd w:val="clear" w:color="auto" w:fill="auto"/>
            <w:noWrap/>
            <w:vAlign w:val="bottom"/>
            <w:hideMark/>
          </w:tcPr>
          <w:p w14:paraId="6F7A95B4" w14:textId="597B9508"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170,200,533.38 </w:t>
            </w:r>
          </w:p>
        </w:tc>
        <w:tc>
          <w:tcPr>
            <w:tcW w:w="1967" w:type="dxa"/>
            <w:tcBorders>
              <w:top w:val="nil"/>
              <w:left w:val="nil"/>
              <w:bottom w:val="single" w:sz="4" w:space="0" w:color="auto"/>
              <w:right w:val="single" w:sz="4" w:space="0" w:color="auto"/>
            </w:tcBorders>
            <w:shd w:val="clear" w:color="auto" w:fill="auto"/>
            <w:noWrap/>
            <w:vAlign w:val="bottom"/>
            <w:hideMark/>
          </w:tcPr>
          <w:p w14:paraId="4CCE0EAE" w14:textId="210EFB77" w:rsidR="00021DDE" w:rsidRPr="006E6FE0" w:rsidRDefault="00021DDE" w:rsidP="009C77D2">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15,227,358.38 </w:t>
            </w:r>
          </w:p>
        </w:tc>
      </w:tr>
      <w:tr w:rsidR="005D039F" w:rsidRPr="006E6FE0" w14:paraId="68381C85" w14:textId="77777777" w:rsidTr="009C77D2">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F5E19B" w14:textId="77777777" w:rsidR="00021DDE" w:rsidRPr="006E6FE0" w:rsidRDefault="00021DDE" w:rsidP="00021DDE">
            <w:pPr>
              <w:spacing w:after="0" w:line="240" w:lineRule="auto"/>
              <w:jc w:val="center"/>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Suma</w:t>
            </w:r>
          </w:p>
        </w:tc>
        <w:tc>
          <w:tcPr>
            <w:tcW w:w="0" w:type="auto"/>
            <w:tcBorders>
              <w:top w:val="nil"/>
              <w:left w:val="nil"/>
              <w:bottom w:val="single" w:sz="4" w:space="0" w:color="auto"/>
              <w:right w:val="single" w:sz="4" w:space="0" w:color="auto"/>
            </w:tcBorders>
            <w:shd w:val="clear" w:color="auto" w:fill="auto"/>
            <w:noWrap/>
            <w:vAlign w:val="bottom"/>
            <w:hideMark/>
          </w:tcPr>
          <w:p w14:paraId="59DCB054" w14:textId="6308D40D"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1,574,468,443.00 </w:t>
            </w:r>
          </w:p>
        </w:tc>
        <w:tc>
          <w:tcPr>
            <w:tcW w:w="0" w:type="auto"/>
            <w:tcBorders>
              <w:top w:val="nil"/>
              <w:left w:val="nil"/>
              <w:bottom w:val="single" w:sz="4" w:space="0" w:color="auto"/>
              <w:right w:val="single" w:sz="4" w:space="0" w:color="auto"/>
            </w:tcBorders>
            <w:shd w:val="clear" w:color="auto" w:fill="auto"/>
            <w:noWrap/>
            <w:vAlign w:val="bottom"/>
            <w:hideMark/>
          </w:tcPr>
          <w:p w14:paraId="02656920" w14:textId="16763362"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1,488,662,467.44 </w:t>
            </w:r>
          </w:p>
        </w:tc>
        <w:tc>
          <w:tcPr>
            <w:tcW w:w="0" w:type="auto"/>
            <w:tcBorders>
              <w:top w:val="nil"/>
              <w:left w:val="nil"/>
              <w:bottom w:val="single" w:sz="4" w:space="0" w:color="auto"/>
              <w:right w:val="single" w:sz="4" w:space="0" w:color="auto"/>
            </w:tcBorders>
            <w:shd w:val="clear" w:color="auto" w:fill="auto"/>
            <w:noWrap/>
            <w:vAlign w:val="bottom"/>
            <w:hideMark/>
          </w:tcPr>
          <w:p w14:paraId="077EA59A" w14:textId="503FD013"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 25,858,000.00 </w:t>
            </w:r>
          </w:p>
        </w:tc>
        <w:tc>
          <w:tcPr>
            <w:tcW w:w="0" w:type="auto"/>
            <w:tcBorders>
              <w:top w:val="nil"/>
              <w:left w:val="nil"/>
              <w:bottom w:val="single" w:sz="4" w:space="0" w:color="auto"/>
              <w:right w:val="single" w:sz="4" w:space="0" w:color="auto"/>
            </w:tcBorders>
            <w:shd w:val="clear" w:color="auto" w:fill="auto"/>
            <w:noWrap/>
            <w:vAlign w:val="bottom"/>
            <w:hideMark/>
          </w:tcPr>
          <w:p w14:paraId="20A3C889" w14:textId="12B6E76A"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9,381,411.99 </w:t>
            </w:r>
          </w:p>
        </w:tc>
        <w:tc>
          <w:tcPr>
            <w:tcW w:w="0" w:type="auto"/>
            <w:tcBorders>
              <w:top w:val="nil"/>
              <w:left w:val="nil"/>
              <w:bottom w:val="single" w:sz="4" w:space="0" w:color="auto"/>
              <w:right w:val="single" w:sz="4" w:space="0" w:color="auto"/>
            </w:tcBorders>
            <w:shd w:val="clear" w:color="auto" w:fill="auto"/>
            <w:noWrap/>
            <w:vAlign w:val="bottom"/>
            <w:hideMark/>
          </w:tcPr>
          <w:p w14:paraId="4650F418" w14:textId="4740650E" w:rsidR="00021DDE" w:rsidRPr="006E6FE0" w:rsidRDefault="00021DDE" w:rsidP="00021DDE">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1,523,901,879.43 </w:t>
            </w:r>
          </w:p>
        </w:tc>
        <w:tc>
          <w:tcPr>
            <w:tcW w:w="1967" w:type="dxa"/>
            <w:tcBorders>
              <w:top w:val="nil"/>
              <w:left w:val="nil"/>
              <w:bottom w:val="single" w:sz="4" w:space="0" w:color="auto"/>
              <w:right w:val="single" w:sz="4" w:space="0" w:color="auto"/>
            </w:tcBorders>
            <w:shd w:val="clear" w:color="auto" w:fill="auto"/>
            <w:noWrap/>
            <w:vAlign w:val="bottom"/>
            <w:hideMark/>
          </w:tcPr>
          <w:p w14:paraId="2AB1207D" w14:textId="4D27F577" w:rsidR="00021DDE" w:rsidRPr="006E6FE0" w:rsidRDefault="00021DDE" w:rsidP="009C77D2">
            <w:pPr>
              <w:spacing w:after="0" w:line="240" w:lineRule="auto"/>
              <w:rPr>
                <w:rFonts w:ascii="Arial" w:eastAsia="Times New Roman" w:hAnsi="Arial" w:cs="Arial"/>
                <w:bCs/>
                <w:sz w:val="18"/>
                <w:szCs w:val="20"/>
                <w:lang w:val="es-MX" w:eastAsia="es-MX"/>
              </w:rPr>
            </w:pPr>
            <w:r w:rsidRPr="006E6FE0">
              <w:rPr>
                <w:rFonts w:ascii="Arial" w:eastAsia="Times New Roman" w:hAnsi="Arial" w:cs="Arial"/>
                <w:bCs/>
                <w:sz w:val="18"/>
                <w:szCs w:val="20"/>
                <w:lang w:val="es-MX" w:eastAsia="es-MX"/>
              </w:rPr>
              <w:t xml:space="preserve"> $</w:t>
            </w:r>
            <w:r w:rsidR="00CE0955">
              <w:rPr>
                <w:rFonts w:ascii="Arial" w:eastAsia="Times New Roman" w:hAnsi="Arial" w:cs="Arial"/>
                <w:bCs/>
                <w:sz w:val="18"/>
                <w:szCs w:val="20"/>
                <w:lang w:val="es-MX" w:eastAsia="es-MX"/>
              </w:rPr>
              <w:t xml:space="preserve">   </w:t>
            </w:r>
            <w:r w:rsidR="000E5172" w:rsidRPr="006E6FE0">
              <w:rPr>
                <w:rFonts w:ascii="Arial" w:eastAsia="Times New Roman" w:hAnsi="Arial" w:cs="Arial"/>
                <w:bCs/>
                <w:sz w:val="18"/>
                <w:szCs w:val="20"/>
                <w:lang w:val="es-MX" w:eastAsia="es-MX"/>
              </w:rPr>
              <w:t xml:space="preserve"> </w:t>
            </w:r>
            <w:r w:rsidRPr="006E6FE0">
              <w:rPr>
                <w:rFonts w:ascii="Arial" w:eastAsia="Times New Roman" w:hAnsi="Arial" w:cs="Arial"/>
                <w:bCs/>
                <w:sz w:val="18"/>
                <w:szCs w:val="20"/>
                <w:lang w:val="es-MX" w:eastAsia="es-MX"/>
              </w:rPr>
              <w:t xml:space="preserve">50,566,563.57 </w:t>
            </w:r>
          </w:p>
        </w:tc>
      </w:tr>
    </w:tbl>
    <w:p w14:paraId="67FD05BF" w14:textId="5617216B" w:rsidR="00021DDE" w:rsidRPr="006E6FE0" w:rsidRDefault="00F3607F" w:rsidP="00B74761">
      <w:pPr>
        <w:pStyle w:val="Ttulo4"/>
        <w:spacing w:before="240" w:beforeAutospacing="0" w:after="0" w:afterAutospacing="0"/>
        <w:rPr>
          <w:rFonts w:cs="Arial"/>
          <w:sz w:val="14"/>
        </w:rPr>
      </w:pPr>
      <w:r w:rsidRPr="006E6FE0">
        <w:rPr>
          <w:rFonts w:cs="Arial"/>
          <w:sz w:val="14"/>
        </w:rPr>
        <w:t xml:space="preserve">Fuente: </w:t>
      </w:r>
      <w:r w:rsidR="000A0E02" w:rsidRPr="006E6FE0">
        <w:rPr>
          <w:rFonts w:cs="Arial"/>
          <w:sz w:val="14"/>
        </w:rPr>
        <w:t>Fichas informativas que emite la DGPyP “A” de la Subsecretaría de Egresos de la SHCP y el Portal Aplicativo de la Secretaría de Hacienda y Crédito Público</w:t>
      </w:r>
    </w:p>
    <w:p w14:paraId="25AF407A" w14:textId="77777777" w:rsidR="000A0E02" w:rsidRPr="006E6FE0" w:rsidRDefault="000A0E02" w:rsidP="00B74761">
      <w:pPr>
        <w:rPr>
          <w:rFonts w:ascii="Arial" w:hAnsi="Arial" w:cs="Arial"/>
        </w:rPr>
      </w:pPr>
    </w:p>
    <w:p w14:paraId="4F495E6A" w14:textId="77777777" w:rsidR="000A0E02" w:rsidRPr="006E6FE0" w:rsidRDefault="000A0E02" w:rsidP="00B74761">
      <w:pPr>
        <w:rPr>
          <w:rFonts w:ascii="Arial" w:hAnsi="Arial" w:cs="Arial"/>
        </w:rPr>
      </w:pPr>
    </w:p>
    <w:p w14:paraId="4CB7D708" w14:textId="77777777" w:rsidR="000A0E02" w:rsidRPr="006E6FE0" w:rsidRDefault="000A0E02" w:rsidP="00B74761">
      <w:pPr>
        <w:rPr>
          <w:rFonts w:ascii="Arial" w:hAnsi="Arial" w:cs="Arial"/>
        </w:rPr>
      </w:pPr>
    </w:p>
    <w:p w14:paraId="401BC4AE" w14:textId="77777777" w:rsidR="00AC6DA6" w:rsidRPr="006E6FE0" w:rsidRDefault="00AC6DA6" w:rsidP="00F3607F">
      <w:pPr>
        <w:rPr>
          <w:rFonts w:ascii="Arial" w:hAnsi="Arial" w:cs="Arial"/>
          <w:lang w:val="es-MX"/>
        </w:rPr>
        <w:sectPr w:rsidR="00AC6DA6" w:rsidRPr="006E6FE0" w:rsidSect="00D054CD">
          <w:pgSz w:w="15840" w:h="12240" w:orient="landscape"/>
          <w:pgMar w:top="1134" w:right="1418" w:bottom="1134" w:left="1134" w:header="709" w:footer="709" w:gutter="0"/>
          <w:cols w:space="708"/>
          <w:docGrid w:linePitch="360"/>
        </w:sectPr>
      </w:pPr>
    </w:p>
    <w:p w14:paraId="71DF0B2B" w14:textId="08F47814" w:rsidR="0071141B" w:rsidRPr="006E6FE0" w:rsidRDefault="0071141B" w:rsidP="006928D7">
      <w:pPr>
        <w:spacing w:line="360" w:lineRule="auto"/>
        <w:jc w:val="both"/>
        <w:rPr>
          <w:rFonts w:ascii="Arial" w:hAnsi="Arial" w:cs="Arial"/>
        </w:rPr>
      </w:pPr>
      <w:r w:rsidRPr="006E6FE0">
        <w:rPr>
          <w:rFonts w:ascii="Arial" w:hAnsi="Arial" w:cs="Arial"/>
          <w:lang w:val="es-MX"/>
        </w:rPr>
        <w:lastRenderedPageBreak/>
        <w:t>Del análisis de los comprobantes de la recepción de los recursos del FASSA en Yucat</w:t>
      </w:r>
      <w:r w:rsidR="000A0E02" w:rsidRPr="006E6FE0">
        <w:rPr>
          <w:rFonts w:ascii="Arial" w:hAnsi="Arial" w:cs="Arial"/>
          <w:lang w:val="es-MX"/>
        </w:rPr>
        <w:t>án, se identificó lo</w:t>
      </w:r>
      <w:r w:rsidRPr="006E6FE0">
        <w:rPr>
          <w:rFonts w:ascii="Arial" w:hAnsi="Arial" w:cs="Arial"/>
          <w:lang w:val="es-MX"/>
        </w:rPr>
        <w:t xml:space="preserve"> siguiente:</w:t>
      </w:r>
    </w:p>
    <w:p w14:paraId="72976369" w14:textId="5064F36D" w:rsidR="0071141B" w:rsidRPr="006E6FE0" w:rsidRDefault="0087158D" w:rsidP="00C90743">
      <w:pPr>
        <w:pStyle w:val="Prrafodelista"/>
        <w:numPr>
          <w:ilvl w:val="0"/>
          <w:numId w:val="7"/>
        </w:numPr>
        <w:spacing w:line="360" w:lineRule="auto"/>
        <w:jc w:val="both"/>
        <w:rPr>
          <w:rFonts w:ascii="Arial" w:hAnsi="Arial" w:cs="Arial"/>
        </w:rPr>
      </w:pPr>
      <w:r w:rsidRPr="006E6FE0">
        <w:rPr>
          <w:rFonts w:ascii="Arial" w:hAnsi="Arial" w:cs="Arial"/>
          <w:lang w:val="es-MX"/>
        </w:rPr>
        <w:t>La F</w:t>
      </w:r>
      <w:r w:rsidR="0063607C" w:rsidRPr="006E6FE0">
        <w:rPr>
          <w:rFonts w:ascii="Arial" w:hAnsi="Arial" w:cs="Arial"/>
          <w:lang w:val="es-MX"/>
        </w:rPr>
        <w:t xml:space="preserve">ederación </w:t>
      </w:r>
      <w:r w:rsidR="007A4771" w:rsidRPr="006E6FE0">
        <w:rPr>
          <w:rFonts w:ascii="Arial" w:hAnsi="Arial" w:cs="Arial"/>
          <w:lang w:val="es-MX"/>
        </w:rPr>
        <w:t xml:space="preserve">cumple </w:t>
      </w:r>
      <w:r w:rsidR="00C219FD" w:rsidRPr="006E6FE0">
        <w:rPr>
          <w:rFonts w:ascii="Arial" w:hAnsi="Arial" w:cs="Arial"/>
          <w:lang w:val="es-MX"/>
        </w:rPr>
        <w:t>con el calendario de</w:t>
      </w:r>
      <w:r w:rsidR="0071141B" w:rsidRPr="006E6FE0">
        <w:rPr>
          <w:rFonts w:ascii="Arial" w:hAnsi="Arial" w:cs="Arial"/>
          <w:lang w:val="es-MX"/>
        </w:rPr>
        <w:t xml:space="preserve"> ministración de los recursos</w:t>
      </w:r>
      <w:r w:rsidR="007A4771" w:rsidRPr="006E6FE0">
        <w:rPr>
          <w:rFonts w:ascii="Arial" w:hAnsi="Arial" w:cs="Arial"/>
          <w:lang w:val="es-MX"/>
        </w:rPr>
        <w:t xml:space="preserve"> aprobados</w:t>
      </w:r>
      <w:r w:rsidR="00C219FD" w:rsidRPr="006E6FE0">
        <w:rPr>
          <w:rFonts w:ascii="Arial" w:hAnsi="Arial" w:cs="Arial"/>
          <w:lang w:val="es-MX"/>
        </w:rPr>
        <w:t xml:space="preserve"> a la entidad, sin embargo no lo realiza co</w:t>
      </w:r>
      <w:r w:rsidRPr="006E6FE0">
        <w:rPr>
          <w:rFonts w:ascii="Arial" w:hAnsi="Arial" w:cs="Arial"/>
          <w:lang w:val="es-MX"/>
        </w:rPr>
        <w:t>n base a los montos programados.</w:t>
      </w:r>
    </w:p>
    <w:p w14:paraId="67B96BB4" w14:textId="1FCF4E43" w:rsidR="000A0E02" w:rsidRPr="006E6FE0" w:rsidRDefault="00C219FD" w:rsidP="00C90743">
      <w:pPr>
        <w:pStyle w:val="Prrafodelista"/>
        <w:numPr>
          <w:ilvl w:val="0"/>
          <w:numId w:val="7"/>
        </w:numPr>
        <w:spacing w:line="360" w:lineRule="auto"/>
        <w:jc w:val="both"/>
        <w:rPr>
          <w:rFonts w:ascii="Arial" w:hAnsi="Arial" w:cs="Arial"/>
        </w:rPr>
      </w:pPr>
      <w:r w:rsidRPr="006E6FE0">
        <w:rPr>
          <w:rFonts w:ascii="Arial" w:hAnsi="Arial" w:cs="Arial"/>
          <w:lang w:val="es-MX"/>
        </w:rPr>
        <w:t>Se observa que existen diferencias entre los montos transferidos y los ejercidos</w:t>
      </w:r>
      <w:r w:rsidR="003C6A57">
        <w:rPr>
          <w:rFonts w:ascii="Arial" w:hAnsi="Arial" w:cs="Arial"/>
          <w:lang w:val="es-MX"/>
        </w:rPr>
        <w:t>,</w:t>
      </w:r>
      <w:r w:rsidRPr="006E6FE0">
        <w:rPr>
          <w:rFonts w:ascii="Arial" w:hAnsi="Arial" w:cs="Arial"/>
          <w:lang w:val="es-MX"/>
        </w:rPr>
        <w:t xml:space="preserve"> lo cual de alguna manera se compen</w:t>
      </w:r>
      <w:r w:rsidR="0087158D" w:rsidRPr="006E6FE0">
        <w:rPr>
          <w:rFonts w:ascii="Arial" w:hAnsi="Arial" w:cs="Arial"/>
          <w:lang w:val="es-MX"/>
        </w:rPr>
        <w:t>sa con los remanentes del Fondo.</w:t>
      </w:r>
    </w:p>
    <w:p w14:paraId="7DAE0DDF" w14:textId="79FA450B" w:rsidR="00F3607F" w:rsidRPr="006E6FE0" w:rsidRDefault="000A0E02" w:rsidP="00C90743">
      <w:pPr>
        <w:pStyle w:val="Prrafodelista"/>
        <w:numPr>
          <w:ilvl w:val="0"/>
          <w:numId w:val="7"/>
        </w:numPr>
        <w:spacing w:line="360" w:lineRule="auto"/>
        <w:jc w:val="both"/>
        <w:rPr>
          <w:rFonts w:ascii="Arial" w:hAnsi="Arial" w:cs="Arial"/>
        </w:rPr>
      </w:pPr>
      <w:r w:rsidRPr="006E6FE0">
        <w:rPr>
          <w:rFonts w:ascii="Arial" w:hAnsi="Arial" w:cs="Arial"/>
          <w:lang w:val="es-MX"/>
        </w:rPr>
        <w:t>La suma de las fichas de información de pagos efectuados fue de un mil 523 millones 901 mil 879 pesos,</w:t>
      </w:r>
      <w:r w:rsidR="006928D7" w:rsidRPr="006E6FE0">
        <w:rPr>
          <w:rFonts w:ascii="Arial" w:hAnsi="Arial" w:cs="Arial"/>
          <w:lang w:val="es-MX"/>
        </w:rPr>
        <w:t xml:space="preserve"> por lo que se</w:t>
      </w:r>
      <w:r w:rsidR="00C219FD" w:rsidRPr="006E6FE0">
        <w:rPr>
          <w:rFonts w:ascii="Arial" w:hAnsi="Arial" w:cs="Arial"/>
          <w:lang w:val="es-MX"/>
        </w:rPr>
        <w:t xml:space="preserve"> observa una diferencia entre el Presupuesto programado del FASSA y los comprobantes de recepción de los recursos por la cantidad de 50 millones 566 mil 563</w:t>
      </w:r>
      <w:r w:rsidR="004B06B9" w:rsidRPr="006E6FE0">
        <w:rPr>
          <w:rFonts w:ascii="Arial" w:hAnsi="Arial" w:cs="Arial"/>
          <w:lang w:val="es-MX"/>
        </w:rPr>
        <w:t xml:space="preserve"> </w:t>
      </w:r>
      <w:r w:rsidR="00C219FD" w:rsidRPr="006E6FE0">
        <w:rPr>
          <w:rFonts w:ascii="Arial" w:hAnsi="Arial" w:cs="Arial"/>
          <w:lang w:val="es-MX"/>
        </w:rPr>
        <w:t>pesos.</w:t>
      </w:r>
      <w:r w:rsidR="00C219FD" w:rsidRPr="006E6FE0">
        <w:rPr>
          <w:rFonts w:ascii="Arial" w:hAnsi="Arial" w:cs="Arial"/>
        </w:rPr>
        <w:t xml:space="preserve"> </w:t>
      </w:r>
    </w:p>
    <w:p w14:paraId="4A70879B" w14:textId="491F1C9A" w:rsidR="00A24CD8" w:rsidRPr="006E6FE0" w:rsidRDefault="00C219FD" w:rsidP="006928D7">
      <w:pPr>
        <w:spacing w:line="360" w:lineRule="auto"/>
        <w:jc w:val="both"/>
        <w:rPr>
          <w:rFonts w:ascii="Arial" w:hAnsi="Arial" w:cs="Arial"/>
        </w:rPr>
      </w:pPr>
      <w:r w:rsidRPr="006E6FE0">
        <w:rPr>
          <w:rFonts w:ascii="Arial" w:hAnsi="Arial" w:cs="Arial"/>
          <w:lang w:val="es-MX"/>
        </w:rPr>
        <w:t>Las inconsistencias detectadas en el calendario de ministración de los recursos que impiden realizar una correcta planeación financiera por lo que se dificulta la operación de los programas que reciben recursos del Fondo y en consecuencia la eficiencia de los servicios que se prestan a través de ellos.</w:t>
      </w:r>
      <w:r w:rsidR="00A24CD8" w:rsidRPr="006E6FE0">
        <w:rPr>
          <w:rFonts w:ascii="Arial" w:hAnsi="Arial" w:cs="Arial"/>
          <w:lang w:val="es-MX"/>
        </w:rPr>
        <w:t xml:space="preserve"> Se recomienda consolidar los mecanismos de programación, operación, transferencia y ejercicio de los recursos provenientes del FASSA </w:t>
      </w:r>
      <w:r w:rsidR="005C6C5D" w:rsidRPr="006E6FE0">
        <w:rPr>
          <w:rFonts w:ascii="Arial" w:hAnsi="Arial" w:cs="Arial"/>
          <w:lang w:val="es-MX"/>
        </w:rPr>
        <w:t>para que la instancia ejecutora cuente con los elementos para desarrollar una mejor planeación financiera.</w:t>
      </w:r>
    </w:p>
    <w:p w14:paraId="1957147B" w14:textId="77777777" w:rsidR="00F3607F" w:rsidRPr="006E6FE0" w:rsidRDefault="00F3607F" w:rsidP="00B74761">
      <w:pPr>
        <w:rPr>
          <w:rFonts w:ascii="Arial" w:hAnsi="Arial" w:cs="Arial"/>
        </w:rPr>
      </w:pPr>
    </w:p>
    <w:p w14:paraId="3C6B42F4" w14:textId="77777777" w:rsidR="00AC6DA6" w:rsidRPr="006E6FE0" w:rsidRDefault="00AC6DA6" w:rsidP="00B74761">
      <w:pPr>
        <w:rPr>
          <w:rFonts w:ascii="Arial" w:hAnsi="Arial" w:cs="Arial"/>
        </w:rPr>
      </w:pPr>
    </w:p>
    <w:p w14:paraId="100208C5" w14:textId="77777777" w:rsidR="006928D7" w:rsidRPr="006E6FE0" w:rsidRDefault="006928D7">
      <w:pPr>
        <w:rPr>
          <w:rFonts w:ascii="Arial" w:eastAsia="Times New Roman" w:hAnsi="Arial" w:cs="Arial"/>
          <w:b/>
          <w:bCs/>
          <w:lang w:val="es-MX"/>
        </w:rPr>
      </w:pPr>
      <w:bookmarkStart w:id="34" w:name="_Ref450731833"/>
      <w:r w:rsidRPr="006E6FE0">
        <w:rPr>
          <w:rFonts w:ascii="Arial" w:hAnsi="Arial" w:cs="Arial"/>
          <w:b/>
        </w:rPr>
        <w:br w:type="page"/>
      </w:r>
    </w:p>
    <w:p w14:paraId="707712DF" w14:textId="2E3D1C49" w:rsidR="005975F4" w:rsidRPr="006E6FE0" w:rsidRDefault="005975F4" w:rsidP="00C90743">
      <w:pPr>
        <w:pStyle w:val="Ttulo4"/>
        <w:numPr>
          <w:ilvl w:val="0"/>
          <w:numId w:val="3"/>
        </w:numPr>
        <w:rPr>
          <w:rFonts w:cs="Arial"/>
          <w:b/>
        </w:rPr>
      </w:pPr>
      <w:r w:rsidRPr="006E6FE0">
        <w:rPr>
          <w:rFonts w:cs="Arial"/>
          <w:b/>
        </w:rPr>
        <w:lastRenderedPageBreak/>
        <w:t>¿Se cuenta con una planeación estratégica previa que defina las acciones, obras, proyectos, actividades, bienes y servicios a entregar con el recurso del Fondo?</w:t>
      </w:r>
      <w:bookmarkEnd w:id="34"/>
      <w:r w:rsidRPr="006E6FE0">
        <w:rPr>
          <w:rFonts w:cs="Arial"/>
          <w:b/>
        </w:rPr>
        <w:t xml:space="preserve"> </w:t>
      </w:r>
    </w:p>
    <w:p w14:paraId="421F3884" w14:textId="2F69D6F8" w:rsidR="00ED38BF" w:rsidRPr="006E6FE0" w:rsidRDefault="00ED38BF" w:rsidP="00B74761">
      <w:pPr>
        <w:pStyle w:val="Ttulo4"/>
        <w:rPr>
          <w:rFonts w:cs="Arial"/>
          <w:b/>
        </w:rPr>
      </w:pPr>
      <w:r w:rsidRPr="006E6FE0">
        <w:rPr>
          <w:rFonts w:cs="Arial"/>
          <w:b/>
        </w:rPr>
        <w:t xml:space="preserve">Respuesta: </w:t>
      </w:r>
      <w:r w:rsidR="005647F1" w:rsidRPr="006E6FE0">
        <w:rPr>
          <w:rFonts w:cs="Arial"/>
        </w:rPr>
        <w:t>No</w:t>
      </w:r>
      <w:r w:rsidR="00E23721">
        <w:rPr>
          <w:rFonts w:cs="Arial"/>
        </w:rPr>
        <w:t>.</w:t>
      </w:r>
    </w:p>
    <w:p w14:paraId="1EF3BE31" w14:textId="6A9AB0A0" w:rsidR="005647F1" w:rsidRPr="006E6FE0" w:rsidRDefault="005647F1" w:rsidP="00B74761">
      <w:pPr>
        <w:pStyle w:val="Ttulo4"/>
        <w:rPr>
          <w:rFonts w:cs="Arial"/>
          <w:shd w:val="clear" w:color="auto" w:fill="FFFFFF"/>
        </w:rPr>
      </w:pPr>
      <w:r w:rsidRPr="006E6FE0">
        <w:rPr>
          <w:rFonts w:cs="Arial"/>
          <w:shd w:val="clear" w:color="auto" w:fill="FFFFFF"/>
        </w:rPr>
        <w:t xml:space="preserve">Derivado de la revisión de las evidencias otorgadas por la dependencia responsable, </w:t>
      </w:r>
      <w:r w:rsidR="009D662C">
        <w:rPr>
          <w:rFonts w:cs="Arial"/>
          <w:shd w:val="clear" w:color="auto" w:fill="FFFFFF"/>
        </w:rPr>
        <w:t xml:space="preserve">no se pudo determinar si </w:t>
      </w:r>
      <w:r w:rsidRPr="006E6FE0">
        <w:rPr>
          <w:rFonts w:cs="Arial"/>
          <w:shd w:val="clear" w:color="auto" w:fill="FFFFFF"/>
        </w:rPr>
        <w:t>existen mecanismos para realizar la priori</w:t>
      </w:r>
      <w:r w:rsidR="003D608A" w:rsidRPr="006E6FE0">
        <w:rPr>
          <w:rFonts w:cs="Arial"/>
          <w:shd w:val="clear" w:color="auto" w:fill="FFFFFF"/>
        </w:rPr>
        <w:t xml:space="preserve">zación de acciones </w:t>
      </w:r>
      <w:r w:rsidRPr="006E6FE0">
        <w:rPr>
          <w:rFonts w:cs="Arial"/>
          <w:shd w:val="clear" w:color="auto" w:fill="FFFFFF"/>
        </w:rPr>
        <w:t>y proyectos con los recursos del Fondo.</w:t>
      </w:r>
    </w:p>
    <w:p w14:paraId="3404E5F8" w14:textId="31813BDA" w:rsidR="005647F1" w:rsidRPr="006E6FE0" w:rsidRDefault="005647F1" w:rsidP="00B74761">
      <w:pPr>
        <w:pStyle w:val="Ttulo4"/>
        <w:rPr>
          <w:rFonts w:cs="Arial"/>
          <w:shd w:val="clear" w:color="auto" w:fill="FFFFFF"/>
        </w:rPr>
      </w:pPr>
      <w:r w:rsidRPr="006E6FE0">
        <w:rPr>
          <w:rFonts w:cs="Arial"/>
          <w:shd w:val="clear" w:color="auto" w:fill="FFFFFF"/>
        </w:rPr>
        <w:t>A pesar de lo anterior, se pudo consultar el marco normativo estatal en el que se identifica la existencia de instrumentos de planeación (Plan Estatal de Desarrollo y Programas de Mediano Plazo) que pudieran servir de base para la priorización del ejercicio de los recursos.</w:t>
      </w:r>
    </w:p>
    <w:p w14:paraId="76791F08" w14:textId="540C0BC5" w:rsidR="005647F1" w:rsidRPr="006E6FE0" w:rsidRDefault="00F1135F" w:rsidP="00B74761">
      <w:pPr>
        <w:pStyle w:val="Ttulo4"/>
        <w:rPr>
          <w:rFonts w:cs="Arial"/>
          <w:shd w:val="clear" w:color="auto" w:fill="FFFFFF"/>
        </w:rPr>
      </w:pPr>
      <w:r w:rsidRPr="006E6FE0">
        <w:rPr>
          <w:rFonts w:cs="Arial"/>
          <w:shd w:val="clear" w:color="auto" w:fill="FFFFFF"/>
        </w:rPr>
        <w:t>En el mismo sentido, el Sistema de Seguimiento y Evaluación del Desempeño (SED) del Gobierno del Estado</w:t>
      </w:r>
      <w:r w:rsidR="00B46C5A" w:rsidRPr="006E6FE0">
        <w:rPr>
          <w:rFonts w:cs="Arial"/>
          <w:shd w:val="clear" w:color="auto" w:fill="FFFFFF"/>
        </w:rPr>
        <w:t xml:space="preserve"> ha llevado a cabo </w:t>
      </w:r>
      <w:r w:rsidR="004F4E29" w:rsidRPr="006E6FE0">
        <w:rPr>
          <w:rFonts w:cs="Arial"/>
          <w:shd w:val="clear" w:color="auto" w:fill="FFFFFF"/>
        </w:rPr>
        <w:t>dos</w:t>
      </w:r>
      <w:r w:rsidR="00B46C5A" w:rsidRPr="006E6FE0">
        <w:rPr>
          <w:rFonts w:cs="Arial"/>
          <w:shd w:val="clear" w:color="auto" w:fill="FFFFFF"/>
        </w:rPr>
        <w:t xml:space="preserve"> evaluaciones a los recursos del FASSA por lo que los hallazgos y recomendaciones pueden servir para </w:t>
      </w:r>
      <w:r w:rsidR="005530EC" w:rsidRPr="006E6FE0">
        <w:rPr>
          <w:rFonts w:cs="Arial"/>
          <w:shd w:val="clear" w:color="auto" w:fill="FFFFFF"/>
        </w:rPr>
        <w:t>ejecutar la planeación estratégica de las actividades y servicios proporcionados a través del Fondo.</w:t>
      </w:r>
    </w:p>
    <w:p w14:paraId="6F4B4F95" w14:textId="77777777" w:rsidR="005647F1" w:rsidRPr="006E6FE0" w:rsidRDefault="005647F1" w:rsidP="00B74761">
      <w:pPr>
        <w:pStyle w:val="Ttulo4"/>
        <w:rPr>
          <w:rFonts w:cs="Arial"/>
          <w:shd w:val="clear" w:color="auto" w:fill="FFFFFF"/>
        </w:rPr>
      </w:pPr>
    </w:p>
    <w:p w14:paraId="2A9DCC4C" w14:textId="77777777" w:rsidR="005647F1" w:rsidRPr="006E6FE0" w:rsidRDefault="005647F1" w:rsidP="00B74761">
      <w:pPr>
        <w:rPr>
          <w:rFonts w:ascii="Arial" w:hAnsi="Arial" w:cs="Arial"/>
        </w:rPr>
      </w:pPr>
    </w:p>
    <w:p w14:paraId="02B3527C" w14:textId="77777777" w:rsidR="005647F1" w:rsidRPr="006E6FE0" w:rsidRDefault="005647F1" w:rsidP="00B74761">
      <w:pPr>
        <w:rPr>
          <w:rFonts w:ascii="Arial" w:hAnsi="Arial" w:cs="Arial"/>
        </w:rPr>
      </w:pPr>
    </w:p>
    <w:p w14:paraId="34700E7A" w14:textId="77777777" w:rsidR="005647F1" w:rsidRPr="006E6FE0" w:rsidRDefault="005647F1" w:rsidP="00B74761">
      <w:pPr>
        <w:rPr>
          <w:rFonts w:ascii="Arial" w:hAnsi="Arial" w:cs="Arial"/>
        </w:rPr>
      </w:pPr>
    </w:p>
    <w:p w14:paraId="1189FAF8" w14:textId="77777777" w:rsidR="007172BA" w:rsidRPr="006E6FE0" w:rsidRDefault="007172BA" w:rsidP="007172BA">
      <w:pPr>
        <w:pStyle w:val="Ttulo4"/>
        <w:spacing w:before="240" w:beforeAutospacing="0" w:after="0" w:afterAutospacing="0"/>
        <w:rPr>
          <w:rFonts w:cs="Arial"/>
          <w:sz w:val="14"/>
        </w:rPr>
      </w:pPr>
    </w:p>
    <w:p w14:paraId="622A388B" w14:textId="77777777" w:rsidR="007172BA" w:rsidRPr="006E6FE0" w:rsidRDefault="007172BA" w:rsidP="00B74761">
      <w:pPr>
        <w:rPr>
          <w:rFonts w:ascii="Arial" w:hAnsi="Arial" w:cs="Arial"/>
        </w:rPr>
      </w:pPr>
    </w:p>
    <w:p w14:paraId="49E83756" w14:textId="77777777" w:rsidR="005647F1" w:rsidRPr="006E6FE0" w:rsidRDefault="005647F1" w:rsidP="00B74761">
      <w:pPr>
        <w:rPr>
          <w:rFonts w:ascii="Arial" w:hAnsi="Arial" w:cs="Arial"/>
        </w:rPr>
      </w:pPr>
    </w:p>
    <w:p w14:paraId="6C9FC6FD" w14:textId="77777777" w:rsidR="005647F1" w:rsidRPr="006E6FE0" w:rsidRDefault="005647F1" w:rsidP="00B74761">
      <w:pPr>
        <w:rPr>
          <w:rFonts w:ascii="Arial" w:hAnsi="Arial" w:cs="Arial"/>
        </w:rPr>
      </w:pPr>
    </w:p>
    <w:p w14:paraId="48A1D591" w14:textId="77777777" w:rsidR="005647F1" w:rsidRPr="006E6FE0" w:rsidRDefault="005647F1" w:rsidP="00B74761">
      <w:pPr>
        <w:rPr>
          <w:rFonts w:ascii="Arial" w:hAnsi="Arial" w:cs="Arial"/>
        </w:rPr>
      </w:pPr>
    </w:p>
    <w:p w14:paraId="038AE6AF" w14:textId="77777777" w:rsidR="005647F1" w:rsidRPr="006E6FE0" w:rsidRDefault="005647F1" w:rsidP="00B74761">
      <w:pPr>
        <w:rPr>
          <w:rFonts w:ascii="Arial" w:hAnsi="Arial" w:cs="Arial"/>
        </w:rPr>
      </w:pPr>
    </w:p>
    <w:p w14:paraId="02C0743C" w14:textId="77777777" w:rsidR="005647F1" w:rsidRPr="006E6FE0" w:rsidRDefault="005647F1" w:rsidP="00B74761">
      <w:pPr>
        <w:rPr>
          <w:rFonts w:ascii="Arial" w:hAnsi="Arial" w:cs="Arial"/>
        </w:rPr>
      </w:pPr>
    </w:p>
    <w:p w14:paraId="2C37DF2A" w14:textId="77777777" w:rsidR="005647F1" w:rsidRPr="006E6FE0" w:rsidRDefault="005647F1" w:rsidP="00B74761">
      <w:pPr>
        <w:rPr>
          <w:rFonts w:ascii="Arial" w:hAnsi="Arial" w:cs="Arial"/>
        </w:rPr>
      </w:pPr>
    </w:p>
    <w:p w14:paraId="06080996" w14:textId="3704F379" w:rsidR="005975F4" w:rsidRPr="006E6FE0" w:rsidRDefault="005975F4" w:rsidP="00C90743">
      <w:pPr>
        <w:pStyle w:val="Ttulo4"/>
        <w:numPr>
          <w:ilvl w:val="0"/>
          <w:numId w:val="3"/>
        </w:numPr>
        <w:rPr>
          <w:rFonts w:cs="Arial"/>
          <w:b/>
        </w:rPr>
      </w:pPr>
      <w:r w:rsidRPr="006E6FE0">
        <w:rPr>
          <w:rFonts w:cs="Arial"/>
          <w:b/>
        </w:rPr>
        <w:lastRenderedPageBreak/>
        <w:t>¿Cuál es la garantía de que la distribución en obras y proyectos, bienes y servicios es consistente con el objetivo del Fondo?</w:t>
      </w:r>
    </w:p>
    <w:p w14:paraId="25FBC281" w14:textId="0FB69279" w:rsidR="0027310F" w:rsidRPr="006E6FE0" w:rsidRDefault="0027310F" w:rsidP="0027310F">
      <w:pPr>
        <w:autoSpaceDE w:val="0"/>
        <w:autoSpaceDN w:val="0"/>
        <w:adjustRightInd w:val="0"/>
        <w:spacing w:after="0" w:line="360" w:lineRule="auto"/>
        <w:jc w:val="both"/>
        <w:rPr>
          <w:rFonts w:ascii="Arial" w:hAnsi="Arial" w:cs="Arial"/>
        </w:rPr>
      </w:pPr>
      <w:r w:rsidRPr="006E6FE0">
        <w:rPr>
          <w:rFonts w:ascii="Arial" w:hAnsi="Arial" w:cs="Arial"/>
        </w:rPr>
        <w:t xml:space="preserve">La garantía para que la distribución de bienes y servicios sean consistentes a los objetivos del Fondo son </w:t>
      </w:r>
      <w:r w:rsidR="006928D7" w:rsidRPr="006E6FE0">
        <w:rPr>
          <w:rFonts w:ascii="Arial" w:hAnsi="Arial" w:cs="Arial"/>
        </w:rPr>
        <w:t>las Unidades</w:t>
      </w:r>
      <w:r w:rsidRPr="006E6FE0">
        <w:rPr>
          <w:rFonts w:ascii="Arial" w:hAnsi="Arial" w:cs="Arial"/>
        </w:rPr>
        <w:t xml:space="preserve"> Básicas de Presupuestación (UBP) de los programas evaluados</w:t>
      </w:r>
      <w:r w:rsidR="00114E98" w:rsidRPr="006E6FE0">
        <w:rPr>
          <w:rFonts w:ascii="Arial" w:hAnsi="Arial" w:cs="Arial"/>
        </w:rPr>
        <w:t xml:space="preserve"> 199 Calidad en el Servicio y 200 Administración y Control de los Recursos Humanos, Financieros y Materiales de los SSY</w:t>
      </w:r>
      <w:r w:rsidR="003C6A57">
        <w:rPr>
          <w:rFonts w:ascii="Arial" w:hAnsi="Arial" w:cs="Arial"/>
        </w:rPr>
        <w:t>;</w:t>
      </w:r>
      <w:r w:rsidR="00B20646" w:rsidRPr="006E6FE0">
        <w:rPr>
          <w:rFonts w:ascii="Arial" w:hAnsi="Arial" w:cs="Arial"/>
        </w:rPr>
        <w:t xml:space="preserve"> en este sentido se elaboraron los siguientes cuadros:</w:t>
      </w:r>
    </w:p>
    <w:p w14:paraId="653695B4" w14:textId="77777777" w:rsidR="0027310F" w:rsidRPr="006E6FE0" w:rsidRDefault="0027310F" w:rsidP="0027310F">
      <w:pPr>
        <w:autoSpaceDE w:val="0"/>
        <w:autoSpaceDN w:val="0"/>
        <w:adjustRightInd w:val="0"/>
        <w:spacing w:after="0" w:line="360" w:lineRule="auto"/>
        <w:jc w:val="both"/>
        <w:rPr>
          <w:rFonts w:ascii="Arial" w:hAnsi="Arial" w:cs="Arial"/>
        </w:rPr>
      </w:pPr>
    </w:p>
    <w:p w14:paraId="28070514" w14:textId="05F27C2C" w:rsidR="00157E0E" w:rsidRPr="00157E0E" w:rsidRDefault="00157E0E" w:rsidP="00157E0E">
      <w:pPr>
        <w:pStyle w:val="Epgrafe"/>
        <w:keepNext/>
        <w:rPr>
          <w:color w:val="000000" w:themeColor="text1"/>
        </w:rPr>
      </w:pPr>
      <w:bookmarkStart w:id="35" w:name="_Toc461870824"/>
      <w:r w:rsidRPr="00157E0E">
        <w:rPr>
          <w:color w:val="000000" w:themeColor="text1"/>
        </w:rPr>
        <w:t xml:space="preserve">Tabla </w:t>
      </w:r>
      <w:r w:rsidRPr="00157E0E">
        <w:rPr>
          <w:color w:val="000000" w:themeColor="text1"/>
        </w:rPr>
        <w:fldChar w:fldCharType="begin"/>
      </w:r>
      <w:r w:rsidRPr="00157E0E">
        <w:rPr>
          <w:color w:val="000000" w:themeColor="text1"/>
        </w:rPr>
        <w:instrText xml:space="preserve"> SEQ Tabla \* ARABIC </w:instrText>
      </w:r>
      <w:r w:rsidRPr="00157E0E">
        <w:rPr>
          <w:color w:val="000000" w:themeColor="text1"/>
        </w:rPr>
        <w:fldChar w:fldCharType="separate"/>
      </w:r>
      <w:r w:rsidR="003C6A57">
        <w:rPr>
          <w:noProof/>
          <w:color w:val="000000" w:themeColor="text1"/>
        </w:rPr>
        <w:t>13</w:t>
      </w:r>
      <w:r w:rsidRPr="00157E0E">
        <w:rPr>
          <w:color w:val="000000" w:themeColor="text1"/>
        </w:rPr>
        <w:fldChar w:fldCharType="end"/>
      </w:r>
      <w:r w:rsidRPr="00157E0E">
        <w:rPr>
          <w:color w:val="000000" w:themeColor="text1"/>
        </w:rPr>
        <w:t xml:space="preserve"> Consistencia de Bienes y Servicios del FASSA</w:t>
      </w:r>
      <w:bookmarkEnd w:id="35"/>
    </w:p>
    <w:tbl>
      <w:tblPr>
        <w:tblW w:w="928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2039"/>
        <w:gridCol w:w="5406"/>
        <w:gridCol w:w="1843"/>
      </w:tblGrid>
      <w:tr w:rsidR="00E35C9B" w:rsidRPr="006E6FE0" w14:paraId="2D949122" w14:textId="77777777" w:rsidTr="00E35C9B">
        <w:trPr>
          <w:trHeight w:val="638"/>
          <w:jc w:val="center"/>
        </w:trPr>
        <w:tc>
          <w:tcPr>
            <w:tcW w:w="9288" w:type="dxa"/>
            <w:gridSpan w:val="3"/>
            <w:shd w:val="clear" w:color="auto" w:fill="808080" w:themeFill="background1" w:themeFillShade="80"/>
            <w:noWrap/>
            <w:vAlign w:val="center"/>
          </w:tcPr>
          <w:p w14:paraId="068A960A" w14:textId="77777777" w:rsidR="00E35C9B" w:rsidRPr="006E6FE0" w:rsidRDefault="00E35C9B" w:rsidP="00B15ECA">
            <w:pPr>
              <w:spacing w:after="0" w:line="360" w:lineRule="auto"/>
              <w:jc w:val="center"/>
              <w:rPr>
                <w:rFonts w:ascii="Arial" w:eastAsia="Times New Roman" w:hAnsi="Arial" w:cs="Arial"/>
                <w:b/>
                <w:sz w:val="20"/>
                <w:szCs w:val="20"/>
                <w:lang w:eastAsia="es-MX"/>
              </w:rPr>
            </w:pPr>
          </w:p>
          <w:p w14:paraId="0DAABC93" w14:textId="77777777" w:rsidR="00E35C9B" w:rsidRPr="006E6FE0" w:rsidRDefault="00E35C9B" w:rsidP="00B15ECA">
            <w:pPr>
              <w:spacing w:after="0" w:line="360" w:lineRule="auto"/>
              <w:jc w:val="center"/>
              <w:rPr>
                <w:rFonts w:ascii="Arial" w:eastAsia="Times New Roman" w:hAnsi="Arial" w:cs="Arial"/>
                <w:b/>
                <w:color w:val="FFFFFF" w:themeColor="background1"/>
                <w:sz w:val="20"/>
                <w:szCs w:val="20"/>
                <w:lang w:eastAsia="es-MX"/>
              </w:rPr>
            </w:pPr>
            <w:r w:rsidRPr="006E6FE0">
              <w:rPr>
                <w:rFonts w:ascii="Arial" w:eastAsia="Times New Roman" w:hAnsi="Arial" w:cs="Arial"/>
                <w:b/>
                <w:color w:val="FFFFFF" w:themeColor="background1"/>
                <w:sz w:val="20"/>
                <w:szCs w:val="20"/>
                <w:lang w:eastAsia="es-MX"/>
              </w:rPr>
              <w:t>TABLA 13</w:t>
            </w:r>
          </w:p>
          <w:p w14:paraId="6A111D0E" w14:textId="77777777" w:rsidR="00E35C9B" w:rsidRPr="006E6FE0" w:rsidRDefault="00E35C9B" w:rsidP="00B15ECA">
            <w:pPr>
              <w:spacing w:after="0" w:line="360" w:lineRule="auto"/>
              <w:jc w:val="center"/>
              <w:rPr>
                <w:rFonts w:ascii="Arial" w:eastAsia="Times New Roman" w:hAnsi="Arial" w:cs="Arial"/>
                <w:b/>
                <w:sz w:val="20"/>
                <w:szCs w:val="20"/>
                <w:lang w:eastAsia="es-MX"/>
              </w:rPr>
            </w:pPr>
            <w:r w:rsidRPr="006E6FE0">
              <w:rPr>
                <w:rFonts w:ascii="Arial" w:eastAsia="Times New Roman" w:hAnsi="Arial" w:cs="Arial"/>
                <w:b/>
                <w:color w:val="FFFFFF" w:themeColor="background1"/>
                <w:sz w:val="20"/>
                <w:szCs w:val="20"/>
                <w:lang w:eastAsia="es-MX"/>
              </w:rPr>
              <w:t>CONSISTENCIA DE BIENES Y SERVICIOS DEL FASSA</w:t>
            </w:r>
          </w:p>
        </w:tc>
      </w:tr>
      <w:tr w:rsidR="00E35C9B" w:rsidRPr="006E6FE0" w14:paraId="1457EB9D" w14:textId="77777777" w:rsidTr="00E35C9B">
        <w:trPr>
          <w:trHeight w:val="553"/>
          <w:jc w:val="center"/>
        </w:trPr>
        <w:tc>
          <w:tcPr>
            <w:tcW w:w="2039" w:type="dxa"/>
            <w:shd w:val="clear" w:color="auto" w:fill="D9D9D9" w:themeFill="background1" w:themeFillShade="D9"/>
            <w:noWrap/>
            <w:vAlign w:val="center"/>
          </w:tcPr>
          <w:p w14:paraId="3790802C" w14:textId="77777777" w:rsidR="00E35C9B" w:rsidRPr="006E6FE0" w:rsidRDefault="00E35C9B" w:rsidP="00B15ECA">
            <w:pPr>
              <w:spacing w:after="0" w:line="360" w:lineRule="auto"/>
              <w:jc w:val="center"/>
              <w:rPr>
                <w:rFonts w:ascii="Arial" w:eastAsia="Times New Roman" w:hAnsi="Arial" w:cs="Arial"/>
                <w:b/>
                <w:sz w:val="20"/>
                <w:szCs w:val="20"/>
                <w:lang w:eastAsia="es-MX"/>
              </w:rPr>
            </w:pPr>
            <w:r w:rsidRPr="006E6FE0">
              <w:rPr>
                <w:rFonts w:ascii="Arial" w:eastAsia="Times New Roman" w:hAnsi="Arial" w:cs="Arial"/>
                <w:b/>
                <w:sz w:val="20"/>
                <w:szCs w:val="20"/>
                <w:lang w:eastAsia="es-MX"/>
              </w:rPr>
              <w:t>OBJETIVO DEL FONDO</w:t>
            </w:r>
          </w:p>
        </w:tc>
        <w:tc>
          <w:tcPr>
            <w:tcW w:w="5406" w:type="dxa"/>
            <w:shd w:val="clear" w:color="auto" w:fill="D9D9D9" w:themeFill="background1" w:themeFillShade="D9"/>
            <w:vAlign w:val="center"/>
          </w:tcPr>
          <w:p w14:paraId="3D91E204" w14:textId="77777777" w:rsidR="00E35C9B" w:rsidRPr="006E6FE0" w:rsidRDefault="00E35C9B" w:rsidP="00B15ECA">
            <w:pPr>
              <w:spacing w:after="0" w:line="360" w:lineRule="auto"/>
              <w:jc w:val="center"/>
              <w:rPr>
                <w:rFonts w:ascii="Arial" w:eastAsia="Times New Roman" w:hAnsi="Arial" w:cs="Arial"/>
                <w:b/>
                <w:sz w:val="20"/>
                <w:szCs w:val="20"/>
                <w:lang w:eastAsia="es-MX"/>
              </w:rPr>
            </w:pPr>
            <w:r w:rsidRPr="006E6FE0">
              <w:rPr>
                <w:rFonts w:ascii="Arial" w:eastAsia="Times New Roman" w:hAnsi="Arial" w:cs="Arial"/>
                <w:b/>
                <w:sz w:val="20"/>
                <w:szCs w:val="20"/>
                <w:lang w:eastAsia="es-MX"/>
              </w:rPr>
              <w:t>PROYECTOS</w:t>
            </w:r>
          </w:p>
        </w:tc>
        <w:tc>
          <w:tcPr>
            <w:tcW w:w="1843" w:type="dxa"/>
            <w:vMerge w:val="restart"/>
            <w:shd w:val="clear" w:color="auto" w:fill="D9D9D9" w:themeFill="background1" w:themeFillShade="D9"/>
            <w:vAlign w:val="center"/>
          </w:tcPr>
          <w:p w14:paraId="2098789D" w14:textId="77777777" w:rsidR="00E35C9B" w:rsidRPr="006E6FE0" w:rsidRDefault="00E35C9B" w:rsidP="00B15ECA">
            <w:pPr>
              <w:spacing w:after="0" w:line="360" w:lineRule="auto"/>
              <w:jc w:val="center"/>
              <w:rPr>
                <w:rFonts w:ascii="Arial" w:eastAsia="Times New Roman" w:hAnsi="Arial" w:cs="Arial"/>
                <w:b/>
                <w:sz w:val="20"/>
                <w:szCs w:val="20"/>
                <w:lang w:eastAsia="es-MX"/>
              </w:rPr>
            </w:pPr>
            <w:r w:rsidRPr="006E6FE0">
              <w:rPr>
                <w:rFonts w:ascii="Arial" w:eastAsia="Times New Roman" w:hAnsi="Arial" w:cs="Arial"/>
                <w:b/>
                <w:sz w:val="20"/>
                <w:szCs w:val="20"/>
                <w:lang w:eastAsia="es-MX"/>
              </w:rPr>
              <w:t>¿CONSISTENTE?</w:t>
            </w:r>
          </w:p>
        </w:tc>
      </w:tr>
      <w:tr w:rsidR="00E35C9B" w:rsidRPr="006E6FE0" w14:paraId="1813B543" w14:textId="77777777" w:rsidTr="00E35C9B">
        <w:trPr>
          <w:trHeight w:val="313"/>
          <w:jc w:val="center"/>
        </w:trPr>
        <w:tc>
          <w:tcPr>
            <w:tcW w:w="2039" w:type="dxa"/>
            <w:vMerge w:val="restart"/>
            <w:shd w:val="clear" w:color="auto" w:fill="FFFFFF" w:themeFill="background1"/>
            <w:noWrap/>
            <w:vAlign w:val="center"/>
          </w:tcPr>
          <w:p w14:paraId="0BF6B1F1" w14:textId="77777777" w:rsidR="00E35C9B" w:rsidRPr="006E6FE0" w:rsidRDefault="00E35C9B" w:rsidP="00B15ECA">
            <w:pPr>
              <w:spacing w:after="0" w:line="360" w:lineRule="auto"/>
              <w:jc w:val="center"/>
              <w:rPr>
                <w:rFonts w:ascii="Arial" w:eastAsia="Times New Roman" w:hAnsi="Arial" w:cs="Arial"/>
                <w:b/>
                <w:sz w:val="20"/>
                <w:szCs w:val="20"/>
                <w:lang w:eastAsia="es-MX"/>
              </w:rPr>
            </w:pPr>
            <w:r w:rsidRPr="006E6FE0">
              <w:rPr>
                <w:rFonts w:ascii="Arial" w:hAnsi="Arial" w:cs="Arial"/>
                <w:sz w:val="17"/>
                <w:szCs w:val="17"/>
                <w:lang w:val="es-MX"/>
              </w:rPr>
              <w:t>Mejorar la eficiencia en la asignación de recursos federales a los SESA para otorgar de servicios de salud con calidad</w:t>
            </w:r>
          </w:p>
        </w:tc>
        <w:tc>
          <w:tcPr>
            <w:tcW w:w="5406" w:type="dxa"/>
            <w:shd w:val="clear" w:color="auto" w:fill="D9D9D9" w:themeFill="background1" w:themeFillShade="D9"/>
            <w:vAlign w:val="center"/>
          </w:tcPr>
          <w:p w14:paraId="12151E1B" w14:textId="77777777" w:rsidR="00E35C9B" w:rsidRPr="006E6FE0" w:rsidRDefault="00E35C9B" w:rsidP="00B15ECA">
            <w:pPr>
              <w:spacing w:after="0" w:line="360" w:lineRule="auto"/>
              <w:jc w:val="center"/>
              <w:rPr>
                <w:rFonts w:ascii="Arial" w:eastAsia="Times New Roman" w:hAnsi="Arial" w:cs="Arial"/>
                <w:b/>
                <w:sz w:val="20"/>
                <w:szCs w:val="20"/>
                <w:lang w:eastAsia="es-MX"/>
              </w:rPr>
            </w:pPr>
            <w:r w:rsidRPr="006E6FE0">
              <w:rPr>
                <w:rFonts w:ascii="Arial" w:eastAsia="Times New Roman" w:hAnsi="Arial" w:cs="Arial"/>
                <w:b/>
                <w:sz w:val="20"/>
                <w:szCs w:val="20"/>
                <w:lang w:eastAsia="es-MX"/>
              </w:rPr>
              <w:t>PROGRAMA PRESUPUESTARIO ESTATAL 199 CALIDAD EN EL SERVICIO</w:t>
            </w:r>
          </w:p>
        </w:tc>
        <w:tc>
          <w:tcPr>
            <w:tcW w:w="1843" w:type="dxa"/>
            <w:vMerge/>
            <w:shd w:val="clear" w:color="auto" w:fill="D9D9D9" w:themeFill="background1" w:themeFillShade="D9"/>
            <w:vAlign w:val="center"/>
          </w:tcPr>
          <w:p w14:paraId="4F30A416" w14:textId="77777777" w:rsidR="00E35C9B" w:rsidRPr="006E6FE0" w:rsidRDefault="00E35C9B" w:rsidP="00B15ECA">
            <w:pPr>
              <w:spacing w:after="0" w:line="360" w:lineRule="auto"/>
              <w:jc w:val="center"/>
              <w:rPr>
                <w:rFonts w:ascii="Arial" w:eastAsia="Times New Roman" w:hAnsi="Arial" w:cs="Arial"/>
                <w:b/>
                <w:sz w:val="20"/>
                <w:szCs w:val="20"/>
                <w:lang w:eastAsia="es-MX"/>
              </w:rPr>
            </w:pPr>
          </w:p>
        </w:tc>
      </w:tr>
      <w:tr w:rsidR="00E35C9B" w:rsidRPr="006E6FE0" w14:paraId="41006715" w14:textId="77777777" w:rsidTr="00E35C9B">
        <w:trPr>
          <w:trHeight w:val="571"/>
          <w:jc w:val="center"/>
        </w:trPr>
        <w:tc>
          <w:tcPr>
            <w:tcW w:w="2039" w:type="dxa"/>
            <w:vMerge/>
            <w:shd w:val="clear" w:color="auto" w:fill="FFFFFF" w:themeFill="background1"/>
            <w:noWrap/>
            <w:vAlign w:val="center"/>
          </w:tcPr>
          <w:p w14:paraId="471D99F1" w14:textId="77777777" w:rsidR="00E35C9B" w:rsidRPr="006E6FE0" w:rsidRDefault="00E35C9B" w:rsidP="00B15ECA">
            <w:pPr>
              <w:spacing w:after="0" w:line="360" w:lineRule="auto"/>
              <w:jc w:val="center"/>
              <w:rPr>
                <w:rFonts w:ascii="Arial" w:eastAsia="Times New Roman" w:hAnsi="Arial" w:cs="Arial"/>
                <w:sz w:val="16"/>
                <w:szCs w:val="20"/>
                <w:lang w:eastAsia="es-MX"/>
              </w:rPr>
            </w:pPr>
          </w:p>
        </w:tc>
        <w:tc>
          <w:tcPr>
            <w:tcW w:w="5406" w:type="dxa"/>
            <w:shd w:val="clear" w:color="auto" w:fill="auto"/>
            <w:vAlign w:val="center"/>
          </w:tcPr>
          <w:p w14:paraId="55A77AC8" w14:textId="77777777" w:rsidR="00E35C9B" w:rsidRPr="006E6FE0" w:rsidRDefault="00E35C9B" w:rsidP="00B15ECA">
            <w:pPr>
              <w:spacing w:after="0" w:line="360" w:lineRule="auto"/>
              <w:rPr>
                <w:rFonts w:ascii="Arial" w:eastAsia="Times New Roman" w:hAnsi="Arial" w:cs="Arial"/>
                <w:sz w:val="16"/>
                <w:szCs w:val="20"/>
                <w:lang w:eastAsia="es-MX"/>
              </w:rPr>
            </w:pPr>
            <w:r w:rsidRPr="006E6FE0">
              <w:rPr>
                <w:rFonts w:ascii="Arial" w:eastAsia="Times New Roman" w:hAnsi="Arial" w:cs="Arial"/>
                <w:sz w:val="16"/>
                <w:szCs w:val="20"/>
                <w:lang w:eastAsia="es-MX"/>
              </w:rPr>
              <w:t>UBP 285 Sistema Integral de Calidad en Salud (SICALIDAD)</w:t>
            </w:r>
          </w:p>
        </w:tc>
        <w:tc>
          <w:tcPr>
            <w:tcW w:w="1843" w:type="dxa"/>
            <w:vAlign w:val="center"/>
          </w:tcPr>
          <w:p w14:paraId="151E2865" w14:textId="77777777" w:rsidR="00E35C9B" w:rsidRPr="006E6FE0" w:rsidRDefault="00E35C9B" w:rsidP="00B15ECA">
            <w:pPr>
              <w:spacing w:after="0" w:line="360" w:lineRule="auto"/>
              <w:jc w:val="center"/>
              <w:rPr>
                <w:rFonts w:ascii="Arial" w:hAnsi="Arial" w:cs="Arial"/>
                <w:sz w:val="16"/>
                <w:szCs w:val="20"/>
              </w:rPr>
            </w:pPr>
            <w:r w:rsidRPr="006E6FE0">
              <w:rPr>
                <w:rFonts w:ascii="Arial" w:hAnsi="Arial" w:cs="Arial"/>
                <w:sz w:val="16"/>
                <w:szCs w:val="20"/>
              </w:rPr>
              <w:t>Sí</w:t>
            </w:r>
          </w:p>
        </w:tc>
      </w:tr>
      <w:tr w:rsidR="00E35C9B" w:rsidRPr="006E6FE0" w14:paraId="4F2899B7" w14:textId="77777777" w:rsidTr="00E35C9B">
        <w:trPr>
          <w:trHeight w:val="551"/>
          <w:jc w:val="center"/>
        </w:trPr>
        <w:tc>
          <w:tcPr>
            <w:tcW w:w="2039" w:type="dxa"/>
            <w:vMerge/>
            <w:shd w:val="clear" w:color="auto" w:fill="FFFFFF" w:themeFill="background1"/>
            <w:noWrap/>
            <w:vAlign w:val="center"/>
          </w:tcPr>
          <w:p w14:paraId="477F79E7" w14:textId="77777777" w:rsidR="00E35C9B" w:rsidRPr="006E6FE0" w:rsidRDefault="00E35C9B" w:rsidP="00B15ECA">
            <w:pPr>
              <w:spacing w:after="0" w:line="360" w:lineRule="auto"/>
              <w:jc w:val="center"/>
              <w:rPr>
                <w:rFonts w:ascii="Arial" w:eastAsia="Times New Roman" w:hAnsi="Arial" w:cs="Arial"/>
                <w:b/>
                <w:sz w:val="16"/>
                <w:szCs w:val="20"/>
                <w:lang w:eastAsia="es-MX"/>
              </w:rPr>
            </w:pPr>
          </w:p>
        </w:tc>
        <w:tc>
          <w:tcPr>
            <w:tcW w:w="5406" w:type="dxa"/>
            <w:shd w:val="clear" w:color="auto" w:fill="auto"/>
            <w:vAlign w:val="center"/>
          </w:tcPr>
          <w:p w14:paraId="007474A1" w14:textId="6391C726" w:rsidR="00E35C9B" w:rsidRPr="006E6FE0" w:rsidRDefault="00E35C9B" w:rsidP="00B15ECA">
            <w:pPr>
              <w:spacing w:after="0" w:line="360" w:lineRule="auto"/>
              <w:rPr>
                <w:rFonts w:ascii="Arial" w:eastAsia="Times New Roman" w:hAnsi="Arial" w:cs="Arial"/>
                <w:sz w:val="16"/>
                <w:szCs w:val="20"/>
                <w:lang w:eastAsia="es-MX"/>
              </w:rPr>
            </w:pPr>
            <w:r w:rsidRPr="006E6FE0">
              <w:rPr>
                <w:rFonts w:ascii="Arial" w:eastAsia="Times New Roman" w:hAnsi="Arial" w:cs="Arial"/>
                <w:sz w:val="16"/>
                <w:szCs w:val="20"/>
                <w:lang w:eastAsia="es-MX"/>
              </w:rPr>
              <w:t>UBP 10829 Dirección</w:t>
            </w:r>
            <w:r w:rsidR="00CE0955">
              <w:rPr>
                <w:rFonts w:ascii="Arial" w:eastAsia="Times New Roman" w:hAnsi="Arial" w:cs="Arial"/>
                <w:sz w:val="16"/>
                <w:szCs w:val="20"/>
                <w:lang w:eastAsia="es-MX"/>
              </w:rPr>
              <w:t xml:space="preserve"> </w:t>
            </w:r>
            <w:r w:rsidRPr="006E6FE0">
              <w:rPr>
                <w:rFonts w:ascii="Arial" w:eastAsia="Times New Roman" w:hAnsi="Arial" w:cs="Arial"/>
                <w:sz w:val="16"/>
                <w:szCs w:val="20"/>
                <w:lang w:eastAsia="es-MX"/>
              </w:rPr>
              <w:t xml:space="preserve">General de los Servicios de Salud de Yucatán </w:t>
            </w:r>
          </w:p>
        </w:tc>
        <w:tc>
          <w:tcPr>
            <w:tcW w:w="1843" w:type="dxa"/>
            <w:vAlign w:val="center"/>
          </w:tcPr>
          <w:p w14:paraId="0EAAF293" w14:textId="77777777" w:rsidR="00E35C9B" w:rsidRPr="006E6FE0" w:rsidRDefault="00E35C9B" w:rsidP="00B15ECA">
            <w:pPr>
              <w:spacing w:after="0" w:line="360" w:lineRule="auto"/>
              <w:jc w:val="center"/>
              <w:rPr>
                <w:rFonts w:ascii="Arial" w:hAnsi="Arial" w:cs="Arial"/>
                <w:sz w:val="16"/>
                <w:szCs w:val="20"/>
              </w:rPr>
            </w:pPr>
            <w:r w:rsidRPr="006E6FE0">
              <w:rPr>
                <w:rFonts w:ascii="Arial" w:hAnsi="Arial" w:cs="Arial"/>
                <w:sz w:val="16"/>
                <w:szCs w:val="20"/>
              </w:rPr>
              <w:t>Sí</w:t>
            </w:r>
          </w:p>
        </w:tc>
      </w:tr>
      <w:tr w:rsidR="00E35C9B" w:rsidRPr="006E6FE0" w14:paraId="5541637A" w14:textId="77777777" w:rsidTr="00E35C9B">
        <w:trPr>
          <w:trHeight w:val="573"/>
          <w:jc w:val="center"/>
        </w:trPr>
        <w:tc>
          <w:tcPr>
            <w:tcW w:w="2039" w:type="dxa"/>
            <w:vMerge/>
            <w:shd w:val="clear" w:color="auto" w:fill="FFFFFF" w:themeFill="background1"/>
            <w:noWrap/>
            <w:vAlign w:val="center"/>
          </w:tcPr>
          <w:p w14:paraId="639DDC2E" w14:textId="77777777" w:rsidR="00E35C9B" w:rsidRPr="006E6FE0" w:rsidRDefault="00E35C9B" w:rsidP="00B15ECA">
            <w:pPr>
              <w:spacing w:after="0" w:line="360" w:lineRule="auto"/>
              <w:jc w:val="center"/>
              <w:rPr>
                <w:rFonts w:ascii="Arial" w:eastAsia="Times New Roman" w:hAnsi="Arial" w:cs="Arial"/>
                <w:b/>
                <w:sz w:val="16"/>
                <w:szCs w:val="20"/>
                <w:lang w:eastAsia="es-MX"/>
              </w:rPr>
            </w:pPr>
          </w:p>
        </w:tc>
        <w:tc>
          <w:tcPr>
            <w:tcW w:w="5406" w:type="dxa"/>
            <w:shd w:val="clear" w:color="auto" w:fill="auto"/>
            <w:vAlign w:val="center"/>
          </w:tcPr>
          <w:p w14:paraId="3A14B903" w14:textId="77777777" w:rsidR="00E35C9B" w:rsidRPr="006E6FE0" w:rsidRDefault="00E35C9B" w:rsidP="00B15ECA">
            <w:pPr>
              <w:spacing w:after="0" w:line="360" w:lineRule="auto"/>
              <w:rPr>
                <w:rFonts w:ascii="Arial" w:eastAsia="Times New Roman" w:hAnsi="Arial" w:cs="Arial"/>
                <w:sz w:val="16"/>
                <w:szCs w:val="20"/>
                <w:lang w:eastAsia="es-MX"/>
              </w:rPr>
            </w:pPr>
            <w:r w:rsidRPr="006E6FE0">
              <w:rPr>
                <w:rFonts w:ascii="Arial" w:eastAsia="Times New Roman" w:hAnsi="Arial" w:cs="Arial"/>
                <w:sz w:val="16"/>
                <w:szCs w:val="20"/>
                <w:lang w:eastAsia="es-MX"/>
              </w:rPr>
              <w:t xml:space="preserve">UBP 11525 Dirección de Prevención y Protección de la Salud </w:t>
            </w:r>
          </w:p>
        </w:tc>
        <w:tc>
          <w:tcPr>
            <w:tcW w:w="1843" w:type="dxa"/>
            <w:vAlign w:val="center"/>
          </w:tcPr>
          <w:p w14:paraId="480A7BEF" w14:textId="77777777" w:rsidR="00E35C9B" w:rsidRPr="006E6FE0" w:rsidRDefault="00E35C9B" w:rsidP="00B15ECA">
            <w:pPr>
              <w:spacing w:after="0" w:line="360" w:lineRule="auto"/>
              <w:jc w:val="center"/>
              <w:rPr>
                <w:rFonts w:ascii="Arial" w:hAnsi="Arial" w:cs="Arial"/>
                <w:sz w:val="16"/>
                <w:szCs w:val="20"/>
              </w:rPr>
            </w:pPr>
            <w:r w:rsidRPr="006E6FE0">
              <w:rPr>
                <w:rFonts w:ascii="Arial" w:hAnsi="Arial" w:cs="Arial"/>
                <w:sz w:val="16"/>
                <w:szCs w:val="20"/>
              </w:rPr>
              <w:t>Sí</w:t>
            </w:r>
          </w:p>
        </w:tc>
      </w:tr>
      <w:tr w:rsidR="00E35C9B" w:rsidRPr="006E6FE0" w14:paraId="64501DD3" w14:textId="77777777" w:rsidTr="00E35C9B">
        <w:trPr>
          <w:trHeight w:val="553"/>
          <w:jc w:val="center"/>
        </w:trPr>
        <w:tc>
          <w:tcPr>
            <w:tcW w:w="2039" w:type="dxa"/>
            <w:vMerge/>
            <w:shd w:val="clear" w:color="auto" w:fill="FFFFFF" w:themeFill="background1"/>
            <w:noWrap/>
            <w:vAlign w:val="center"/>
          </w:tcPr>
          <w:p w14:paraId="48922F7D" w14:textId="77777777" w:rsidR="00E35C9B" w:rsidRPr="006E6FE0" w:rsidRDefault="00E35C9B" w:rsidP="00B15ECA">
            <w:pPr>
              <w:spacing w:after="0" w:line="360" w:lineRule="auto"/>
              <w:jc w:val="center"/>
              <w:rPr>
                <w:rFonts w:ascii="Arial" w:eastAsia="Times New Roman" w:hAnsi="Arial" w:cs="Arial"/>
                <w:b/>
                <w:sz w:val="16"/>
                <w:szCs w:val="20"/>
                <w:lang w:eastAsia="es-MX"/>
              </w:rPr>
            </w:pPr>
          </w:p>
        </w:tc>
        <w:tc>
          <w:tcPr>
            <w:tcW w:w="5406" w:type="dxa"/>
            <w:shd w:val="clear" w:color="auto" w:fill="auto"/>
            <w:vAlign w:val="center"/>
          </w:tcPr>
          <w:p w14:paraId="2B34A507" w14:textId="77777777" w:rsidR="00E35C9B" w:rsidRPr="006E6FE0" w:rsidRDefault="00E35C9B" w:rsidP="00B15ECA">
            <w:pPr>
              <w:spacing w:after="0" w:line="360" w:lineRule="auto"/>
              <w:rPr>
                <w:rFonts w:ascii="Arial" w:eastAsia="Times New Roman" w:hAnsi="Arial" w:cs="Arial"/>
                <w:sz w:val="16"/>
                <w:szCs w:val="20"/>
                <w:lang w:eastAsia="es-MX"/>
              </w:rPr>
            </w:pPr>
            <w:r w:rsidRPr="006E6FE0">
              <w:rPr>
                <w:rFonts w:ascii="Arial" w:eastAsia="Times New Roman" w:hAnsi="Arial" w:cs="Arial"/>
                <w:sz w:val="16"/>
                <w:szCs w:val="20"/>
                <w:lang w:eastAsia="es-MX"/>
              </w:rPr>
              <w:t xml:space="preserve">UBP 16551 Fortalecimiento del sistema de seguimiento de la productividad médica con la hoja diaria de consulta </w:t>
            </w:r>
          </w:p>
        </w:tc>
        <w:tc>
          <w:tcPr>
            <w:tcW w:w="1843" w:type="dxa"/>
            <w:vAlign w:val="center"/>
          </w:tcPr>
          <w:p w14:paraId="1DABD67C" w14:textId="77777777" w:rsidR="00E35C9B" w:rsidRPr="006E6FE0" w:rsidRDefault="00E35C9B" w:rsidP="00B15ECA">
            <w:pPr>
              <w:spacing w:after="0" w:line="360" w:lineRule="auto"/>
              <w:jc w:val="center"/>
              <w:rPr>
                <w:rFonts w:ascii="Arial" w:hAnsi="Arial" w:cs="Arial"/>
                <w:sz w:val="16"/>
                <w:szCs w:val="20"/>
              </w:rPr>
            </w:pPr>
            <w:r w:rsidRPr="006E6FE0">
              <w:rPr>
                <w:rFonts w:ascii="Arial" w:hAnsi="Arial" w:cs="Arial"/>
                <w:sz w:val="16"/>
                <w:szCs w:val="20"/>
              </w:rPr>
              <w:t>Sí</w:t>
            </w:r>
          </w:p>
        </w:tc>
      </w:tr>
    </w:tbl>
    <w:p w14:paraId="56C8559B" w14:textId="31423700" w:rsidR="0027310F" w:rsidRPr="006E6FE0" w:rsidRDefault="0027310F">
      <w:pPr>
        <w:rPr>
          <w:rFonts w:ascii="Arial" w:hAnsi="Arial" w:cs="Arial"/>
        </w:rPr>
      </w:pPr>
    </w:p>
    <w:p w14:paraId="0AB309B0" w14:textId="73EE0761" w:rsidR="00157E0E" w:rsidRPr="00157E0E" w:rsidRDefault="00157E0E" w:rsidP="00157E0E">
      <w:pPr>
        <w:pStyle w:val="Epgrafe"/>
        <w:keepNext/>
        <w:rPr>
          <w:color w:val="000000" w:themeColor="text1"/>
        </w:rPr>
      </w:pPr>
      <w:bookmarkStart w:id="36" w:name="_Toc461870825"/>
      <w:r w:rsidRPr="00157E0E">
        <w:rPr>
          <w:color w:val="000000" w:themeColor="text1"/>
        </w:rPr>
        <w:t xml:space="preserve">Tabla </w:t>
      </w:r>
      <w:r w:rsidRPr="00157E0E">
        <w:rPr>
          <w:color w:val="000000" w:themeColor="text1"/>
        </w:rPr>
        <w:fldChar w:fldCharType="begin"/>
      </w:r>
      <w:r w:rsidRPr="00157E0E">
        <w:rPr>
          <w:color w:val="000000" w:themeColor="text1"/>
        </w:rPr>
        <w:instrText xml:space="preserve"> SEQ Tabla \* ARABIC </w:instrText>
      </w:r>
      <w:r w:rsidRPr="00157E0E">
        <w:rPr>
          <w:color w:val="000000" w:themeColor="text1"/>
        </w:rPr>
        <w:fldChar w:fldCharType="separate"/>
      </w:r>
      <w:r w:rsidR="003C6A57">
        <w:rPr>
          <w:noProof/>
          <w:color w:val="000000" w:themeColor="text1"/>
        </w:rPr>
        <w:t>14</w:t>
      </w:r>
      <w:r w:rsidRPr="00157E0E">
        <w:rPr>
          <w:color w:val="000000" w:themeColor="text1"/>
        </w:rPr>
        <w:fldChar w:fldCharType="end"/>
      </w:r>
      <w:r>
        <w:rPr>
          <w:color w:val="000000" w:themeColor="text1"/>
        </w:rPr>
        <w:t xml:space="preserve"> </w:t>
      </w:r>
      <w:r w:rsidRPr="00157E0E">
        <w:rPr>
          <w:color w:val="000000" w:themeColor="text1"/>
        </w:rPr>
        <w:t>Consistencia de Bienes y Servicios del FASSA</w:t>
      </w:r>
      <w:bookmarkEnd w:id="36"/>
    </w:p>
    <w:tbl>
      <w:tblPr>
        <w:tblW w:w="941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2126"/>
        <w:gridCol w:w="5449"/>
        <w:gridCol w:w="1842"/>
      </w:tblGrid>
      <w:tr w:rsidR="00E35C9B" w:rsidRPr="006E6FE0" w14:paraId="01EA6BB1" w14:textId="77777777" w:rsidTr="00E35C9B">
        <w:trPr>
          <w:trHeight w:val="638"/>
          <w:jc w:val="center"/>
        </w:trPr>
        <w:tc>
          <w:tcPr>
            <w:tcW w:w="9417" w:type="dxa"/>
            <w:gridSpan w:val="3"/>
            <w:shd w:val="clear" w:color="auto" w:fill="808080" w:themeFill="background1" w:themeFillShade="80"/>
            <w:noWrap/>
            <w:vAlign w:val="center"/>
          </w:tcPr>
          <w:p w14:paraId="69BC4DFE" w14:textId="77777777" w:rsidR="00E35C9B" w:rsidRPr="006E6FE0" w:rsidRDefault="00E35C9B" w:rsidP="00B15ECA">
            <w:pPr>
              <w:spacing w:after="0" w:line="360" w:lineRule="auto"/>
              <w:jc w:val="center"/>
              <w:rPr>
                <w:rFonts w:ascii="Arial" w:eastAsia="Times New Roman" w:hAnsi="Arial" w:cs="Arial"/>
                <w:b/>
                <w:sz w:val="20"/>
                <w:szCs w:val="20"/>
                <w:lang w:eastAsia="es-MX"/>
              </w:rPr>
            </w:pPr>
          </w:p>
          <w:p w14:paraId="780902A7" w14:textId="77777777" w:rsidR="00E35C9B" w:rsidRPr="006E6FE0" w:rsidRDefault="00E35C9B" w:rsidP="00B15ECA">
            <w:pPr>
              <w:spacing w:after="0" w:line="360" w:lineRule="auto"/>
              <w:jc w:val="center"/>
              <w:rPr>
                <w:rFonts w:ascii="Arial" w:eastAsia="Times New Roman" w:hAnsi="Arial" w:cs="Arial"/>
                <w:b/>
                <w:color w:val="FFFFFF" w:themeColor="background1"/>
                <w:sz w:val="20"/>
                <w:szCs w:val="20"/>
                <w:lang w:eastAsia="es-MX"/>
              </w:rPr>
            </w:pPr>
            <w:r w:rsidRPr="006E6FE0">
              <w:rPr>
                <w:rFonts w:ascii="Arial" w:eastAsia="Times New Roman" w:hAnsi="Arial" w:cs="Arial"/>
                <w:b/>
                <w:color w:val="FFFFFF" w:themeColor="background1"/>
                <w:sz w:val="20"/>
                <w:szCs w:val="20"/>
                <w:lang w:eastAsia="es-MX"/>
              </w:rPr>
              <w:t>TABLA 14</w:t>
            </w:r>
          </w:p>
          <w:p w14:paraId="0CB7CAC4" w14:textId="77777777" w:rsidR="00E35C9B" w:rsidRPr="006E6FE0" w:rsidRDefault="00E35C9B" w:rsidP="00B15ECA">
            <w:pPr>
              <w:spacing w:after="0" w:line="360" w:lineRule="auto"/>
              <w:jc w:val="center"/>
              <w:rPr>
                <w:rFonts w:ascii="Arial" w:eastAsia="Times New Roman" w:hAnsi="Arial" w:cs="Arial"/>
                <w:b/>
                <w:sz w:val="20"/>
                <w:szCs w:val="20"/>
                <w:lang w:eastAsia="es-MX"/>
              </w:rPr>
            </w:pPr>
            <w:r w:rsidRPr="006E6FE0">
              <w:rPr>
                <w:rFonts w:ascii="Arial" w:eastAsia="Times New Roman" w:hAnsi="Arial" w:cs="Arial"/>
                <w:b/>
                <w:color w:val="FFFFFF" w:themeColor="background1"/>
                <w:sz w:val="20"/>
                <w:szCs w:val="20"/>
                <w:lang w:eastAsia="es-MX"/>
              </w:rPr>
              <w:t>CONSISTENCIA DE BIENES Y SERVICIOS DEL FASSA</w:t>
            </w:r>
          </w:p>
        </w:tc>
      </w:tr>
      <w:tr w:rsidR="00E35C9B" w:rsidRPr="006E6FE0" w14:paraId="2A7D16C6" w14:textId="77777777" w:rsidTr="00E35C9B">
        <w:trPr>
          <w:trHeight w:val="553"/>
          <w:jc w:val="center"/>
        </w:trPr>
        <w:tc>
          <w:tcPr>
            <w:tcW w:w="2126" w:type="dxa"/>
            <w:shd w:val="clear" w:color="auto" w:fill="D9D9D9" w:themeFill="background1" w:themeFillShade="D9"/>
            <w:noWrap/>
            <w:vAlign w:val="center"/>
          </w:tcPr>
          <w:p w14:paraId="19321868" w14:textId="77777777" w:rsidR="00E35C9B" w:rsidRPr="006E6FE0" w:rsidRDefault="00E35C9B" w:rsidP="00B15ECA">
            <w:pPr>
              <w:spacing w:after="0" w:line="360" w:lineRule="auto"/>
              <w:jc w:val="center"/>
              <w:rPr>
                <w:rFonts w:ascii="Arial" w:eastAsia="Times New Roman" w:hAnsi="Arial" w:cs="Arial"/>
                <w:b/>
                <w:sz w:val="20"/>
                <w:szCs w:val="20"/>
                <w:lang w:eastAsia="es-MX"/>
              </w:rPr>
            </w:pPr>
            <w:r w:rsidRPr="006E6FE0">
              <w:rPr>
                <w:rFonts w:ascii="Arial" w:eastAsia="Times New Roman" w:hAnsi="Arial" w:cs="Arial"/>
                <w:b/>
                <w:sz w:val="20"/>
                <w:szCs w:val="20"/>
                <w:lang w:eastAsia="es-MX"/>
              </w:rPr>
              <w:t>OBJETIVO DEL FONDO</w:t>
            </w:r>
          </w:p>
        </w:tc>
        <w:tc>
          <w:tcPr>
            <w:tcW w:w="5449" w:type="dxa"/>
            <w:shd w:val="clear" w:color="auto" w:fill="D9D9D9" w:themeFill="background1" w:themeFillShade="D9"/>
            <w:vAlign w:val="center"/>
          </w:tcPr>
          <w:p w14:paraId="31DEFC9D" w14:textId="77777777" w:rsidR="00E35C9B" w:rsidRPr="006E6FE0" w:rsidRDefault="00E35C9B" w:rsidP="00B15ECA">
            <w:pPr>
              <w:spacing w:after="0" w:line="360" w:lineRule="auto"/>
              <w:jc w:val="center"/>
              <w:rPr>
                <w:rFonts w:ascii="Arial" w:eastAsia="Times New Roman" w:hAnsi="Arial" w:cs="Arial"/>
                <w:b/>
                <w:sz w:val="20"/>
                <w:szCs w:val="20"/>
                <w:lang w:eastAsia="es-MX"/>
              </w:rPr>
            </w:pPr>
            <w:r w:rsidRPr="006E6FE0">
              <w:rPr>
                <w:rFonts w:ascii="Arial" w:eastAsia="Times New Roman" w:hAnsi="Arial" w:cs="Arial"/>
                <w:b/>
                <w:sz w:val="20"/>
                <w:szCs w:val="20"/>
                <w:lang w:eastAsia="es-MX"/>
              </w:rPr>
              <w:t>PROYECTOS</w:t>
            </w:r>
          </w:p>
        </w:tc>
        <w:tc>
          <w:tcPr>
            <w:tcW w:w="1842" w:type="dxa"/>
            <w:vMerge w:val="restart"/>
            <w:shd w:val="clear" w:color="auto" w:fill="D9D9D9" w:themeFill="background1" w:themeFillShade="D9"/>
            <w:vAlign w:val="center"/>
          </w:tcPr>
          <w:p w14:paraId="528DF1AB" w14:textId="77777777" w:rsidR="00E35C9B" w:rsidRPr="006E6FE0" w:rsidRDefault="00E35C9B" w:rsidP="00B15ECA">
            <w:pPr>
              <w:spacing w:after="0" w:line="360" w:lineRule="auto"/>
              <w:jc w:val="center"/>
              <w:rPr>
                <w:rFonts w:ascii="Arial" w:eastAsia="Times New Roman" w:hAnsi="Arial" w:cs="Arial"/>
                <w:b/>
                <w:sz w:val="20"/>
                <w:szCs w:val="20"/>
                <w:lang w:eastAsia="es-MX"/>
              </w:rPr>
            </w:pPr>
            <w:r w:rsidRPr="006E6FE0">
              <w:rPr>
                <w:rFonts w:ascii="Arial" w:eastAsia="Times New Roman" w:hAnsi="Arial" w:cs="Arial"/>
                <w:b/>
                <w:sz w:val="20"/>
                <w:szCs w:val="20"/>
                <w:lang w:eastAsia="es-MX"/>
              </w:rPr>
              <w:t>¿CONSISTENTE?</w:t>
            </w:r>
          </w:p>
        </w:tc>
      </w:tr>
      <w:tr w:rsidR="00E35C9B" w:rsidRPr="006E6FE0" w14:paraId="7E857A63" w14:textId="77777777" w:rsidTr="00E35C9B">
        <w:trPr>
          <w:trHeight w:val="313"/>
          <w:jc w:val="center"/>
        </w:trPr>
        <w:tc>
          <w:tcPr>
            <w:tcW w:w="2126" w:type="dxa"/>
            <w:vMerge w:val="restart"/>
            <w:shd w:val="clear" w:color="auto" w:fill="FFFFFF" w:themeFill="background1"/>
            <w:noWrap/>
            <w:vAlign w:val="center"/>
          </w:tcPr>
          <w:p w14:paraId="1BDF61C1" w14:textId="77777777" w:rsidR="00E35C9B" w:rsidRPr="006E6FE0" w:rsidRDefault="00E35C9B" w:rsidP="00B15ECA">
            <w:pPr>
              <w:spacing w:after="0" w:line="360" w:lineRule="auto"/>
              <w:jc w:val="center"/>
              <w:rPr>
                <w:rFonts w:ascii="Arial" w:eastAsia="Times New Roman" w:hAnsi="Arial" w:cs="Arial"/>
                <w:b/>
                <w:sz w:val="20"/>
                <w:szCs w:val="20"/>
                <w:lang w:eastAsia="es-MX"/>
              </w:rPr>
            </w:pPr>
            <w:r w:rsidRPr="006E6FE0">
              <w:rPr>
                <w:rFonts w:ascii="Arial" w:hAnsi="Arial" w:cs="Arial"/>
                <w:sz w:val="17"/>
                <w:szCs w:val="17"/>
                <w:lang w:val="es-MX"/>
              </w:rPr>
              <w:t>Mejorar la eficiencia en la asignación de recursos federales a los SESA para otorgar de servicios de salud con calidad</w:t>
            </w:r>
          </w:p>
        </w:tc>
        <w:tc>
          <w:tcPr>
            <w:tcW w:w="5449" w:type="dxa"/>
            <w:shd w:val="clear" w:color="auto" w:fill="D9D9D9" w:themeFill="background1" w:themeFillShade="D9"/>
            <w:vAlign w:val="center"/>
          </w:tcPr>
          <w:p w14:paraId="63B5E8F3" w14:textId="77777777" w:rsidR="00E35C9B" w:rsidRPr="006E6FE0" w:rsidRDefault="00E35C9B" w:rsidP="00B15ECA">
            <w:pPr>
              <w:spacing w:after="0" w:line="360" w:lineRule="auto"/>
              <w:jc w:val="center"/>
              <w:rPr>
                <w:rFonts w:ascii="Arial" w:eastAsia="Times New Roman" w:hAnsi="Arial" w:cs="Arial"/>
                <w:b/>
                <w:sz w:val="20"/>
                <w:szCs w:val="20"/>
                <w:lang w:eastAsia="es-MX"/>
              </w:rPr>
            </w:pPr>
            <w:r w:rsidRPr="006E6FE0">
              <w:rPr>
                <w:rFonts w:ascii="Arial" w:eastAsia="Times New Roman" w:hAnsi="Arial" w:cs="Arial"/>
                <w:b/>
                <w:sz w:val="20"/>
                <w:szCs w:val="20"/>
                <w:lang w:eastAsia="es-MX"/>
              </w:rPr>
              <w:t>PROGRAMA PRESUPUESTARIO ESTATAL 200 ADMINISTRACIÓN Y CONTROL DE LOS RECURSOS HUMANOS, FINANCIEROS Y MATERIALES DE LOS SSY</w:t>
            </w:r>
          </w:p>
        </w:tc>
        <w:tc>
          <w:tcPr>
            <w:tcW w:w="1842" w:type="dxa"/>
            <w:vMerge/>
            <w:shd w:val="clear" w:color="auto" w:fill="D9D9D9" w:themeFill="background1" w:themeFillShade="D9"/>
            <w:vAlign w:val="center"/>
          </w:tcPr>
          <w:p w14:paraId="54B6A930" w14:textId="77777777" w:rsidR="00E35C9B" w:rsidRPr="006E6FE0" w:rsidRDefault="00E35C9B" w:rsidP="00B15ECA">
            <w:pPr>
              <w:spacing w:after="0" w:line="360" w:lineRule="auto"/>
              <w:jc w:val="center"/>
              <w:rPr>
                <w:rFonts w:ascii="Arial" w:eastAsia="Times New Roman" w:hAnsi="Arial" w:cs="Arial"/>
                <w:b/>
                <w:sz w:val="20"/>
                <w:szCs w:val="20"/>
                <w:lang w:eastAsia="es-MX"/>
              </w:rPr>
            </w:pPr>
          </w:p>
        </w:tc>
      </w:tr>
      <w:tr w:rsidR="00E35C9B" w:rsidRPr="006E6FE0" w14:paraId="5CE9865E" w14:textId="77777777" w:rsidTr="00E35C9B">
        <w:trPr>
          <w:trHeight w:val="571"/>
          <w:jc w:val="center"/>
        </w:trPr>
        <w:tc>
          <w:tcPr>
            <w:tcW w:w="2126" w:type="dxa"/>
            <w:vMerge/>
            <w:shd w:val="clear" w:color="auto" w:fill="FFFFFF" w:themeFill="background1"/>
            <w:noWrap/>
            <w:vAlign w:val="center"/>
          </w:tcPr>
          <w:p w14:paraId="61B53401" w14:textId="77777777" w:rsidR="00E35C9B" w:rsidRPr="006E6FE0" w:rsidRDefault="00E35C9B" w:rsidP="00B15ECA">
            <w:pPr>
              <w:spacing w:after="0" w:line="360" w:lineRule="auto"/>
              <w:jc w:val="center"/>
              <w:rPr>
                <w:rFonts w:ascii="Arial" w:eastAsia="Times New Roman" w:hAnsi="Arial" w:cs="Arial"/>
                <w:sz w:val="16"/>
                <w:szCs w:val="20"/>
                <w:lang w:eastAsia="es-MX"/>
              </w:rPr>
            </w:pPr>
          </w:p>
        </w:tc>
        <w:tc>
          <w:tcPr>
            <w:tcW w:w="5449" w:type="dxa"/>
            <w:shd w:val="clear" w:color="auto" w:fill="auto"/>
            <w:vAlign w:val="center"/>
          </w:tcPr>
          <w:p w14:paraId="7F98F6EE" w14:textId="77777777" w:rsidR="00E35C9B" w:rsidRPr="006E6FE0" w:rsidRDefault="00E35C9B" w:rsidP="00B15ECA">
            <w:pPr>
              <w:spacing w:after="0" w:line="360" w:lineRule="auto"/>
              <w:rPr>
                <w:rFonts w:ascii="Arial" w:eastAsia="Times New Roman" w:hAnsi="Arial" w:cs="Arial"/>
                <w:sz w:val="16"/>
                <w:szCs w:val="20"/>
                <w:lang w:eastAsia="es-MX"/>
              </w:rPr>
            </w:pPr>
            <w:r w:rsidRPr="006E6FE0">
              <w:rPr>
                <w:rFonts w:ascii="Arial" w:eastAsia="Times New Roman" w:hAnsi="Arial" w:cs="Arial"/>
                <w:sz w:val="16"/>
                <w:szCs w:val="20"/>
                <w:lang w:eastAsia="es-MX"/>
              </w:rPr>
              <w:t>UBP 9450 Dirección de Administración y Finanzas.</w:t>
            </w:r>
          </w:p>
        </w:tc>
        <w:tc>
          <w:tcPr>
            <w:tcW w:w="1842" w:type="dxa"/>
            <w:vAlign w:val="center"/>
          </w:tcPr>
          <w:p w14:paraId="2A46103C" w14:textId="77777777" w:rsidR="00E35C9B" w:rsidRPr="006E6FE0" w:rsidRDefault="00E35C9B" w:rsidP="00B15ECA">
            <w:pPr>
              <w:spacing w:after="0" w:line="360" w:lineRule="auto"/>
              <w:jc w:val="center"/>
              <w:rPr>
                <w:rFonts w:ascii="Arial" w:hAnsi="Arial" w:cs="Arial"/>
                <w:sz w:val="16"/>
                <w:szCs w:val="20"/>
              </w:rPr>
            </w:pPr>
            <w:r w:rsidRPr="006E6FE0">
              <w:rPr>
                <w:rFonts w:ascii="Arial" w:hAnsi="Arial" w:cs="Arial"/>
                <w:sz w:val="16"/>
                <w:szCs w:val="20"/>
              </w:rPr>
              <w:t>Sí</w:t>
            </w:r>
          </w:p>
        </w:tc>
      </w:tr>
      <w:tr w:rsidR="00E35C9B" w:rsidRPr="006E6FE0" w14:paraId="0C7337F1" w14:textId="77777777" w:rsidTr="00E35C9B">
        <w:trPr>
          <w:trHeight w:val="551"/>
          <w:jc w:val="center"/>
        </w:trPr>
        <w:tc>
          <w:tcPr>
            <w:tcW w:w="2126" w:type="dxa"/>
            <w:vMerge/>
            <w:shd w:val="clear" w:color="auto" w:fill="FFFFFF" w:themeFill="background1"/>
            <w:noWrap/>
            <w:vAlign w:val="center"/>
          </w:tcPr>
          <w:p w14:paraId="05D4A350" w14:textId="77777777" w:rsidR="00E35C9B" w:rsidRPr="006E6FE0" w:rsidRDefault="00E35C9B" w:rsidP="00B15ECA">
            <w:pPr>
              <w:spacing w:after="0" w:line="360" w:lineRule="auto"/>
              <w:jc w:val="center"/>
              <w:rPr>
                <w:rFonts w:ascii="Arial" w:eastAsia="Times New Roman" w:hAnsi="Arial" w:cs="Arial"/>
                <w:b/>
                <w:sz w:val="16"/>
                <w:szCs w:val="20"/>
                <w:lang w:eastAsia="es-MX"/>
              </w:rPr>
            </w:pPr>
          </w:p>
        </w:tc>
        <w:tc>
          <w:tcPr>
            <w:tcW w:w="5449" w:type="dxa"/>
            <w:shd w:val="clear" w:color="auto" w:fill="auto"/>
            <w:vAlign w:val="center"/>
          </w:tcPr>
          <w:p w14:paraId="4989DB66" w14:textId="77777777" w:rsidR="00E35C9B" w:rsidRPr="006E6FE0" w:rsidRDefault="00E35C9B" w:rsidP="00B15ECA">
            <w:pPr>
              <w:spacing w:after="0" w:line="360" w:lineRule="auto"/>
              <w:rPr>
                <w:rFonts w:ascii="Arial" w:eastAsia="Times New Roman" w:hAnsi="Arial" w:cs="Arial"/>
                <w:sz w:val="16"/>
                <w:szCs w:val="20"/>
                <w:lang w:eastAsia="es-MX"/>
              </w:rPr>
            </w:pPr>
            <w:r w:rsidRPr="006E6FE0">
              <w:rPr>
                <w:rFonts w:ascii="Arial" w:eastAsia="Times New Roman" w:hAnsi="Arial" w:cs="Arial"/>
                <w:sz w:val="16"/>
                <w:szCs w:val="20"/>
                <w:lang w:eastAsia="es-MX"/>
              </w:rPr>
              <w:t>UBP 9460 Servicios de Salud de Yucatán</w:t>
            </w:r>
          </w:p>
        </w:tc>
        <w:tc>
          <w:tcPr>
            <w:tcW w:w="1842" w:type="dxa"/>
            <w:vAlign w:val="center"/>
          </w:tcPr>
          <w:p w14:paraId="48B2BFC1" w14:textId="77777777" w:rsidR="00E35C9B" w:rsidRPr="006E6FE0" w:rsidRDefault="00E35C9B" w:rsidP="00B15ECA">
            <w:pPr>
              <w:spacing w:after="0" w:line="360" w:lineRule="auto"/>
              <w:jc w:val="center"/>
              <w:rPr>
                <w:rFonts w:ascii="Arial" w:hAnsi="Arial" w:cs="Arial"/>
                <w:sz w:val="16"/>
                <w:szCs w:val="20"/>
              </w:rPr>
            </w:pPr>
            <w:r w:rsidRPr="006E6FE0">
              <w:rPr>
                <w:rFonts w:ascii="Arial" w:hAnsi="Arial" w:cs="Arial"/>
                <w:sz w:val="16"/>
                <w:szCs w:val="20"/>
              </w:rPr>
              <w:t>Sí</w:t>
            </w:r>
          </w:p>
        </w:tc>
      </w:tr>
      <w:tr w:rsidR="00E35C9B" w:rsidRPr="006E6FE0" w14:paraId="45FB2BB3" w14:textId="77777777" w:rsidTr="00E35C9B">
        <w:trPr>
          <w:trHeight w:val="573"/>
          <w:jc w:val="center"/>
        </w:trPr>
        <w:tc>
          <w:tcPr>
            <w:tcW w:w="2126" w:type="dxa"/>
            <w:vMerge/>
            <w:shd w:val="clear" w:color="auto" w:fill="FFFFFF" w:themeFill="background1"/>
            <w:noWrap/>
            <w:vAlign w:val="center"/>
          </w:tcPr>
          <w:p w14:paraId="3B35D073" w14:textId="77777777" w:rsidR="00E35C9B" w:rsidRPr="006E6FE0" w:rsidRDefault="00E35C9B" w:rsidP="00B15ECA">
            <w:pPr>
              <w:spacing w:after="0" w:line="360" w:lineRule="auto"/>
              <w:jc w:val="center"/>
              <w:rPr>
                <w:rFonts w:ascii="Arial" w:eastAsia="Times New Roman" w:hAnsi="Arial" w:cs="Arial"/>
                <w:b/>
                <w:sz w:val="16"/>
                <w:szCs w:val="20"/>
                <w:lang w:eastAsia="es-MX"/>
              </w:rPr>
            </w:pPr>
          </w:p>
        </w:tc>
        <w:tc>
          <w:tcPr>
            <w:tcW w:w="5449" w:type="dxa"/>
            <w:shd w:val="clear" w:color="auto" w:fill="auto"/>
            <w:vAlign w:val="center"/>
          </w:tcPr>
          <w:p w14:paraId="1A8A9296" w14:textId="77777777" w:rsidR="00E35C9B" w:rsidRPr="006E6FE0" w:rsidRDefault="00E35C9B" w:rsidP="00B15ECA">
            <w:pPr>
              <w:spacing w:after="0" w:line="360" w:lineRule="auto"/>
              <w:rPr>
                <w:rFonts w:ascii="Arial" w:eastAsia="Times New Roman" w:hAnsi="Arial" w:cs="Arial"/>
                <w:sz w:val="16"/>
                <w:szCs w:val="20"/>
                <w:lang w:eastAsia="es-MX"/>
              </w:rPr>
            </w:pPr>
            <w:r w:rsidRPr="006E6FE0">
              <w:rPr>
                <w:rFonts w:ascii="Arial" w:eastAsia="Times New Roman" w:hAnsi="Arial" w:cs="Arial"/>
                <w:sz w:val="16"/>
                <w:szCs w:val="20"/>
                <w:lang w:eastAsia="es-MX"/>
              </w:rPr>
              <w:t>UBP 10887 Dirección de Asuntos Jurídicos</w:t>
            </w:r>
          </w:p>
        </w:tc>
        <w:tc>
          <w:tcPr>
            <w:tcW w:w="1842" w:type="dxa"/>
            <w:vAlign w:val="center"/>
          </w:tcPr>
          <w:p w14:paraId="512650EB" w14:textId="77777777" w:rsidR="00E35C9B" w:rsidRPr="006E6FE0" w:rsidRDefault="00E35C9B" w:rsidP="00B15ECA">
            <w:pPr>
              <w:spacing w:after="0" w:line="360" w:lineRule="auto"/>
              <w:jc w:val="center"/>
              <w:rPr>
                <w:rFonts w:ascii="Arial" w:hAnsi="Arial" w:cs="Arial"/>
                <w:sz w:val="16"/>
                <w:szCs w:val="20"/>
              </w:rPr>
            </w:pPr>
            <w:r w:rsidRPr="006E6FE0">
              <w:rPr>
                <w:rFonts w:ascii="Arial" w:hAnsi="Arial" w:cs="Arial"/>
                <w:sz w:val="16"/>
                <w:szCs w:val="20"/>
              </w:rPr>
              <w:t>Sí</w:t>
            </w:r>
          </w:p>
        </w:tc>
      </w:tr>
      <w:tr w:rsidR="00E35C9B" w:rsidRPr="006E6FE0" w14:paraId="3E6CED72" w14:textId="77777777" w:rsidTr="00E35C9B">
        <w:trPr>
          <w:trHeight w:val="553"/>
          <w:jc w:val="center"/>
        </w:trPr>
        <w:tc>
          <w:tcPr>
            <w:tcW w:w="2126" w:type="dxa"/>
            <w:vMerge/>
            <w:shd w:val="clear" w:color="auto" w:fill="FFFFFF" w:themeFill="background1"/>
            <w:noWrap/>
            <w:vAlign w:val="center"/>
          </w:tcPr>
          <w:p w14:paraId="4FC8542F" w14:textId="77777777" w:rsidR="00E35C9B" w:rsidRPr="006E6FE0" w:rsidRDefault="00E35C9B" w:rsidP="00B15ECA">
            <w:pPr>
              <w:spacing w:after="0" w:line="360" w:lineRule="auto"/>
              <w:jc w:val="center"/>
              <w:rPr>
                <w:rFonts w:ascii="Arial" w:eastAsia="Times New Roman" w:hAnsi="Arial" w:cs="Arial"/>
                <w:b/>
                <w:sz w:val="16"/>
                <w:szCs w:val="20"/>
                <w:lang w:eastAsia="es-MX"/>
              </w:rPr>
            </w:pPr>
          </w:p>
        </w:tc>
        <w:tc>
          <w:tcPr>
            <w:tcW w:w="5449" w:type="dxa"/>
            <w:shd w:val="clear" w:color="auto" w:fill="auto"/>
            <w:vAlign w:val="center"/>
          </w:tcPr>
          <w:p w14:paraId="535266F7" w14:textId="77777777" w:rsidR="00E35C9B" w:rsidRPr="006E6FE0" w:rsidRDefault="00E35C9B" w:rsidP="00B15ECA">
            <w:pPr>
              <w:spacing w:after="0" w:line="360" w:lineRule="auto"/>
              <w:rPr>
                <w:rFonts w:ascii="Arial" w:eastAsia="Times New Roman" w:hAnsi="Arial" w:cs="Arial"/>
                <w:sz w:val="16"/>
                <w:szCs w:val="20"/>
                <w:lang w:eastAsia="es-MX"/>
              </w:rPr>
            </w:pPr>
            <w:r w:rsidRPr="006E6FE0">
              <w:rPr>
                <w:rFonts w:ascii="Arial" w:eastAsia="Times New Roman" w:hAnsi="Arial" w:cs="Arial"/>
                <w:sz w:val="16"/>
                <w:szCs w:val="20"/>
                <w:lang w:eastAsia="es-MX"/>
              </w:rPr>
              <w:t>UBP13893 Fortalecimiento para la Red de Voz y Datos de los Servicios de Salud de Yucatán.</w:t>
            </w:r>
          </w:p>
        </w:tc>
        <w:tc>
          <w:tcPr>
            <w:tcW w:w="1842" w:type="dxa"/>
            <w:vAlign w:val="center"/>
          </w:tcPr>
          <w:p w14:paraId="1B44EE0B" w14:textId="77777777" w:rsidR="00E35C9B" w:rsidRPr="006E6FE0" w:rsidRDefault="00E35C9B" w:rsidP="00B15ECA">
            <w:pPr>
              <w:spacing w:after="0" w:line="360" w:lineRule="auto"/>
              <w:jc w:val="center"/>
              <w:rPr>
                <w:rFonts w:ascii="Arial" w:hAnsi="Arial" w:cs="Arial"/>
                <w:sz w:val="16"/>
                <w:szCs w:val="20"/>
              </w:rPr>
            </w:pPr>
            <w:r w:rsidRPr="006E6FE0">
              <w:rPr>
                <w:rFonts w:ascii="Arial" w:hAnsi="Arial" w:cs="Arial"/>
                <w:sz w:val="16"/>
                <w:szCs w:val="20"/>
              </w:rPr>
              <w:t>Sí</w:t>
            </w:r>
          </w:p>
        </w:tc>
      </w:tr>
      <w:tr w:rsidR="00E35C9B" w:rsidRPr="006E6FE0" w14:paraId="3D96C2F4" w14:textId="77777777" w:rsidTr="00E35C9B">
        <w:trPr>
          <w:trHeight w:val="553"/>
          <w:jc w:val="center"/>
        </w:trPr>
        <w:tc>
          <w:tcPr>
            <w:tcW w:w="2126" w:type="dxa"/>
            <w:vMerge/>
            <w:shd w:val="clear" w:color="auto" w:fill="FFFFFF" w:themeFill="background1"/>
            <w:noWrap/>
            <w:vAlign w:val="center"/>
          </w:tcPr>
          <w:p w14:paraId="73DDF2E5" w14:textId="77777777" w:rsidR="00E35C9B" w:rsidRPr="006E6FE0" w:rsidRDefault="00E35C9B" w:rsidP="00B15ECA">
            <w:pPr>
              <w:spacing w:after="0" w:line="360" w:lineRule="auto"/>
              <w:jc w:val="center"/>
              <w:rPr>
                <w:rFonts w:ascii="Arial" w:eastAsia="Times New Roman" w:hAnsi="Arial" w:cs="Arial"/>
                <w:b/>
                <w:sz w:val="16"/>
                <w:szCs w:val="20"/>
                <w:lang w:eastAsia="es-MX"/>
              </w:rPr>
            </w:pPr>
          </w:p>
        </w:tc>
        <w:tc>
          <w:tcPr>
            <w:tcW w:w="5449" w:type="dxa"/>
            <w:shd w:val="clear" w:color="auto" w:fill="auto"/>
            <w:vAlign w:val="center"/>
          </w:tcPr>
          <w:p w14:paraId="24BC3C25" w14:textId="77777777" w:rsidR="00E35C9B" w:rsidRPr="006E6FE0" w:rsidRDefault="00E35C9B" w:rsidP="00B15ECA">
            <w:pPr>
              <w:spacing w:after="0" w:line="360" w:lineRule="auto"/>
              <w:rPr>
                <w:rFonts w:ascii="Arial" w:eastAsia="Times New Roman" w:hAnsi="Arial" w:cs="Arial"/>
                <w:sz w:val="16"/>
                <w:szCs w:val="20"/>
                <w:lang w:eastAsia="es-MX"/>
              </w:rPr>
            </w:pPr>
            <w:r w:rsidRPr="006E6FE0">
              <w:rPr>
                <w:rFonts w:ascii="Arial" w:eastAsia="Times New Roman" w:hAnsi="Arial" w:cs="Arial"/>
                <w:sz w:val="16"/>
                <w:szCs w:val="20"/>
                <w:lang w:eastAsia="es-MX"/>
              </w:rPr>
              <w:t>UBP14034 Administración de recursos personales de los Servicios de Salud de Yucatán.</w:t>
            </w:r>
          </w:p>
        </w:tc>
        <w:tc>
          <w:tcPr>
            <w:tcW w:w="1842" w:type="dxa"/>
            <w:vAlign w:val="center"/>
          </w:tcPr>
          <w:p w14:paraId="645C2225" w14:textId="77777777" w:rsidR="00E35C9B" w:rsidRPr="006E6FE0" w:rsidRDefault="00E35C9B" w:rsidP="00B15ECA">
            <w:pPr>
              <w:spacing w:after="0" w:line="360" w:lineRule="auto"/>
              <w:jc w:val="center"/>
              <w:rPr>
                <w:rFonts w:ascii="Arial" w:hAnsi="Arial" w:cs="Arial"/>
                <w:sz w:val="16"/>
                <w:szCs w:val="20"/>
              </w:rPr>
            </w:pPr>
            <w:r w:rsidRPr="006E6FE0">
              <w:rPr>
                <w:rFonts w:ascii="Arial" w:hAnsi="Arial" w:cs="Arial"/>
                <w:sz w:val="16"/>
                <w:szCs w:val="20"/>
              </w:rPr>
              <w:t>Sí</w:t>
            </w:r>
          </w:p>
        </w:tc>
      </w:tr>
    </w:tbl>
    <w:p w14:paraId="3D0DCCE0" w14:textId="77777777" w:rsidR="00E35C9B" w:rsidRPr="006E6FE0" w:rsidRDefault="00E35C9B">
      <w:pPr>
        <w:rPr>
          <w:rFonts w:ascii="Arial" w:hAnsi="Arial" w:cs="Arial"/>
        </w:rPr>
      </w:pPr>
    </w:p>
    <w:p w14:paraId="55797E12" w14:textId="6A1DED84" w:rsidR="00E35C9B" w:rsidRPr="006E6FE0" w:rsidRDefault="00E35C9B" w:rsidP="00E35C9B">
      <w:pPr>
        <w:autoSpaceDE w:val="0"/>
        <w:autoSpaceDN w:val="0"/>
        <w:adjustRightInd w:val="0"/>
        <w:spacing w:before="100" w:beforeAutospacing="1" w:after="100" w:afterAutospacing="1" w:line="360" w:lineRule="auto"/>
        <w:jc w:val="both"/>
        <w:rPr>
          <w:rFonts w:ascii="Arial" w:hAnsi="Arial" w:cs="Arial"/>
        </w:rPr>
      </w:pPr>
      <w:r w:rsidRPr="006E6FE0">
        <w:rPr>
          <w:rFonts w:ascii="Arial" w:hAnsi="Arial" w:cs="Arial"/>
        </w:rPr>
        <w:t>Del mismo modo, de acuerdo a la información presentada se concluye que los proyectos a los cuales se les destinó recursos del FASSA en los Programas Presupuestarios 199 y 200 son consistentes con el objetivo del Fondo, ya que las UBP´s de ambos programas se utilizan para mejorar la eficiencia en la asignación de recursos para otorgar servicios de salud con calidad. Cabe mencionar que las Fichas de las Unidades Básicas de Presupuestación contienen la siguiente información: nombre de la UBP; descripción; problema específico que pretende atender; objetivo; población programada a atender; compromisos del Gobernador; beneficiarios según sexo y etnia; bienes, servicios y metas; y regionalización, por lo cual se pudo obtener este análisis.</w:t>
      </w:r>
    </w:p>
    <w:p w14:paraId="128DDB66" w14:textId="77777777" w:rsidR="00E35C9B" w:rsidRPr="006E6FE0" w:rsidRDefault="00E35C9B" w:rsidP="00E35C9B">
      <w:pPr>
        <w:autoSpaceDE w:val="0"/>
        <w:autoSpaceDN w:val="0"/>
        <w:adjustRightInd w:val="0"/>
        <w:spacing w:after="0" w:line="360" w:lineRule="auto"/>
        <w:jc w:val="both"/>
        <w:rPr>
          <w:rFonts w:ascii="Arial" w:hAnsi="Arial" w:cs="Arial"/>
        </w:rPr>
      </w:pPr>
      <w:r w:rsidRPr="006E6FE0">
        <w:rPr>
          <w:rFonts w:ascii="Arial" w:hAnsi="Arial" w:cs="Arial"/>
        </w:rPr>
        <w:t>En este sentido, se considera una buena práctica contar con estas fichas, pues permite analizar la consistencia de su creación. Por otra parte, se reitera la recomendación de la pregunta 4, en la cual se sugiere que se mejoren las Matrices de Indicadores, mediante la especificación y la claridad de sus componentes y actividades.</w:t>
      </w:r>
    </w:p>
    <w:p w14:paraId="7A56FDD8" w14:textId="4FAC3095" w:rsidR="00E35C9B" w:rsidRPr="006E6FE0" w:rsidRDefault="00E35C9B">
      <w:pPr>
        <w:rPr>
          <w:rFonts w:ascii="Arial" w:hAnsi="Arial" w:cs="Arial"/>
        </w:rPr>
        <w:sectPr w:rsidR="00E35C9B" w:rsidRPr="006E6FE0" w:rsidSect="00D054CD">
          <w:pgSz w:w="12240" w:h="15840"/>
          <w:pgMar w:top="1418" w:right="1134" w:bottom="1134" w:left="1134" w:header="709" w:footer="709" w:gutter="0"/>
          <w:cols w:space="708"/>
          <w:docGrid w:linePitch="360"/>
        </w:sectPr>
      </w:pPr>
    </w:p>
    <w:p w14:paraId="2C29865C" w14:textId="5EA0E4E0" w:rsidR="005975F4" w:rsidRPr="006E6FE0" w:rsidRDefault="005975F4" w:rsidP="00C90743">
      <w:pPr>
        <w:pStyle w:val="Ttulo4"/>
        <w:numPr>
          <w:ilvl w:val="0"/>
          <w:numId w:val="3"/>
        </w:numPr>
        <w:rPr>
          <w:rFonts w:cs="Arial"/>
          <w:b/>
        </w:rPr>
      </w:pPr>
      <w:r w:rsidRPr="006E6FE0">
        <w:rPr>
          <w:rFonts w:cs="Arial"/>
          <w:b/>
        </w:rPr>
        <w:lastRenderedPageBreak/>
        <w:t>¿Los recursos se aplican en tiempo y forma?</w:t>
      </w:r>
    </w:p>
    <w:p w14:paraId="7BDA2DAF" w14:textId="36511CEC" w:rsidR="00772C83" w:rsidRPr="006E6FE0" w:rsidRDefault="006928D7" w:rsidP="00B74761">
      <w:pPr>
        <w:rPr>
          <w:rFonts w:ascii="Arial" w:hAnsi="Arial" w:cs="Arial"/>
        </w:rPr>
      </w:pPr>
      <w:r w:rsidRPr="006E6FE0">
        <w:rPr>
          <w:rFonts w:ascii="Arial" w:hAnsi="Arial" w:cs="Arial"/>
          <w:b/>
        </w:rPr>
        <w:t>Respuesta</w:t>
      </w:r>
      <w:r w:rsidRPr="006E6FE0">
        <w:rPr>
          <w:rFonts w:ascii="Arial" w:hAnsi="Arial" w:cs="Arial"/>
        </w:rPr>
        <w:t>: No</w:t>
      </w:r>
    </w:p>
    <w:p w14:paraId="07236125" w14:textId="5935F42C" w:rsidR="00772C83" w:rsidRPr="006E6FE0" w:rsidRDefault="00B349BA" w:rsidP="008B26C2">
      <w:pPr>
        <w:pStyle w:val="Ttulo4"/>
        <w:rPr>
          <w:rFonts w:cs="Arial"/>
          <w:shd w:val="clear" w:color="auto" w:fill="FFFFFF"/>
        </w:rPr>
      </w:pPr>
      <w:r w:rsidRPr="006E6FE0">
        <w:rPr>
          <w:rFonts w:cs="Arial"/>
          <w:shd w:val="clear" w:color="auto" w:fill="FFFFFF"/>
        </w:rPr>
        <w:t>Con relación al Fondo de Aportaciones para los Servicios de Salud (FASSA) l</w:t>
      </w:r>
      <w:r w:rsidR="00C020CA" w:rsidRPr="006E6FE0">
        <w:rPr>
          <w:rFonts w:cs="Arial"/>
          <w:shd w:val="clear" w:color="auto" w:fill="FFFFFF"/>
        </w:rPr>
        <w:t>a dependencia no aportó</w:t>
      </w:r>
      <w:r w:rsidR="00772C83" w:rsidRPr="006E6FE0">
        <w:rPr>
          <w:rFonts w:cs="Arial"/>
          <w:shd w:val="clear" w:color="auto" w:fill="FFFFFF"/>
        </w:rPr>
        <w:t xml:space="preserve"> evidencia que corrobore la aplicación del ejercicio de los recursos del Fondo. Es importante señalar que de acuerdo al análisis de la pregunta </w:t>
      </w:r>
      <w:r w:rsidR="006928D7" w:rsidRPr="006E6FE0">
        <w:rPr>
          <w:rFonts w:cs="Arial"/>
          <w:shd w:val="clear" w:color="auto" w:fill="FFFFFF"/>
        </w:rPr>
        <w:t>11 se</w:t>
      </w:r>
      <w:r w:rsidR="00772C83" w:rsidRPr="006E6FE0">
        <w:rPr>
          <w:rFonts w:cs="Arial"/>
          <w:shd w:val="clear" w:color="auto" w:fill="FFFFFF"/>
        </w:rPr>
        <w:t xml:space="preserve"> observó que la ministración del recurso a las instancias ejecutoras, se realizó en tiempo y forma pero con una diferencia entre lo presupuestado y lo ejercido por 50 millones 566 mil 563</w:t>
      </w:r>
      <w:r w:rsidR="00C020CA" w:rsidRPr="006E6FE0">
        <w:rPr>
          <w:rFonts w:cs="Arial"/>
          <w:shd w:val="clear" w:color="auto" w:fill="FFFFFF"/>
        </w:rPr>
        <w:t xml:space="preserve"> </w:t>
      </w:r>
      <w:r w:rsidR="00772C83" w:rsidRPr="006E6FE0">
        <w:rPr>
          <w:rFonts w:cs="Arial"/>
          <w:shd w:val="clear" w:color="auto" w:fill="FFFFFF"/>
        </w:rPr>
        <w:t>pesos.</w:t>
      </w:r>
    </w:p>
    <w:p w14:paraId="10E98023" w14:textId="6C323C00" w:rsidR="00E43E9B" w:rsidRPr="006E6FE0" w:rsidRDefault="00E43E9B" w:rsidP="00B74761">
      <w:pPr>
        <w:pStyle w:val="Ttulo4"/>
        <w:rPr>
          <w:rFonts w:cs="Arial"/>
          <w:shd w:val="clear" w:color="auto" w:fill="FFFFFF"/>
        </w:rPr>
      </w:pPr>
      <w:r w:rsidRPr="006E6FE0">
        <w:rPr>
          <w:rFonts w:cs="Arial"/>
          <w:shd w:val="clear" w:color="auto" w:fill="FFFFFF"/>
        </w:rPr>
        <w:t>Esta no es la primera ocasión que se reportan subejercicios en los recursos del Fondo pues a la par de la fuente de financiamiento “</w:t>
      </w:r>
      <w:r w:rsidRPr="006E6FE0">
        <w:rPr>
          <w:rFonts w:cs="Arial"/>
          <w:i/>
          <w:shd w:val="clear" w:color="auto" w:fill="FFFFFF"/>
        </w:rPr>
        <w:t>FASSA Ramo 33</w:t>
      </w:r>
      <w:r w:rsidRPr="006E6FE0">
        <w:rPr>
          <w:rFonts w:cs="Arial"/>
          <w:shd w:val="clear" w:color="auto" w:fill="FFFFFF"/>
        </w:rPr>
        <w:t>” en 2015 se ejerció la denominada como “</w:t>
      </w:r>
      <w:r w:rsidR="006928D7" w:rsidRPr="006E6FE0">
        <w:rPr>
          <w:rFonts w:cs="Arial"/>
          <w:i/>
          <w:shd w:val="clear" w:color="auto" w:fill="FFFFFF"/>
        </w:rPr>
        <w:t>FASSA años</w:t>
      </w:r>
      <w:r w:rsidRPr="006E6FE0">
        <w:rPr>
          <w:rFonts w:cs="Arial"/>
          <w:i/>
          <w:shd w:val="clear" w:color="auto" w:fill="FFFFFF"/>
        </w:rPr>
        <w:t xml:space="preserve"> anteriores Ramo 33</w:t>
      </w:r>
      <w:r w:rsidRPr="006E6FE0">
        <w:rPr>
          <w:rFonts w:cs="Arial"/>
          <w:shd w:val="clear" w:color="auto" w:fill="FFFFFF"/>
        </w:rPr>
        <w:t>”.</w:t>
      </w:r>
    </w:p>
    <w:p w14:paraId="518C5D70" w14:textId="4848C547" w:rsidR="00E43E9B" w:rsidRPr="006E6FE0" w:rsidRDefault="00E43E9B" w:rsidP="00B74761">
      <w:pPr>
        <w:pStyle w:val="Ttulo4"/>
        <w:rPr>
          <w:rFonts w:cs="Arial"/>
          <w:shd w:val="clear" w:color="auto" w:fill="FFFFFF"/>
        </w:rPr>
      </w:pPr>
      <w:r w:rsidRPr="006E6FE0">
        <w:rPr>
          <w:rFonts w:cs="Arial"/>
          <w:shd w:val="clear" w:color="auto" w:fill="FFFFFF"/>
        </w:rPr>
        <w:t>Por lo tanto, se recomienda fortalecer el seguimiento a los avances financieros, así como la adopción de buenas prácticas para asegurar el logro de los objetivos específicos (resultado, producto o servicio) dentro del tiempo que se establezca para tal efecto, lo que contribuiría a evitar afectaciones en la asignación de las aportaciones federales.</w:t>
      </w:r>
    </w:p>
    <w:p w14:paraId="71D0B297" w14:textId="77777777" w:rsidR="00772C83" w:rsidRPr="006E6FE0" w:rsidRDefault="00772C83" w:rsidP="00B74761">
      <w:pPr>
        <w:pStyle w:val="Ttulo4"/>
        <w:rPr>
          <w:rFonts w:cs="Arial"/>
          <w:shd w:val="clear" w:color="auto" w:fill="FFFFFF"/>
        </w:rPr>
      </w:pPr>
    </w:p>
    <w:p w14:paraId="6B5778DA" w14:textId="77777777" w:rsidR="005975F4" w:rsidRPr="006E6FE0" w:rsidRDefault="005975F4" w:rsidP="00B74761">
      <w:pPr>
        <w:rPr>
          <w:rFonts w:ascii="Arial" w:hAnsi="Arial" w:cs="Arial"/>
        </w:rPr>
      </w:pPr>
    </w:p>
    <w:p w14:paraId="15C442BA" w14:textId="77777777" w:rsidR="005975F4" w:rsidRPr="006E6FE0" w:rsidRDefault="005975F4" w:rsidP="00B74761">
      <w:pPr>
        <w:rPr>
          <w:rFonts w:ascii="Arial" w:hAnsi="Arial" w:cs="Arial"/>
        </w:rPr>
      </w:pPr>
    </w:p>
    <w:p w14:paraId="254092E4" w14:textId="77777777" w:rsidR="005975F4" w:rsidRPr="006E6FE0" w:rsidRDefault="005975F4" w:rsidP="00B74761">
      <w:pPr>
        <w:rPr>
          <w:rFonts w:ascii="Arial" w:hAnsi="Arial" w:cs="Arial"/>
        </w:rPr>
      </w:pPr>
    </w:p>
    <w:p w14:paraId="39500CF2" w14:textId="77777777" w:rsidR="005975F4" w:rsidRPr="006E6FE0" w:rsidRDefault="005975F4" w:rsidP="00B74761">
      <w:pPr>
        <w:rPr>
          <w:rFonts w:ascii="Arial" w:hAnsi="Arial" w:cs="Arial"/>
        </w:rPr>
      </w:pPr>
    </w:p>
    <w:p w14:paraId="4F0D6AC4" w14:textId="77777777" w:rsidR="005975F4" w:rsidRPr="006E6FE0" w:rsidRDefault="005975F4" w:rsidP="00B74761">
      <w:pPr>
        <w:rPr>
          <w:rFonts w:ascii="Arial" w:hAnsi="Arial" w:cs="Arial"/>
        </w:rPr>
      </w:pPr>
    </w:p>
    <w:p w14:paraId="50C5CCA6" w14:textId="77777777" w:rsidR="005975F4" w:rsidRPr="006E6FE0" w:rsidRDefault="005975F4" w:rsidP="00B74761">
      <w:pPr>
        <w:rPr>
          <w:rFonts w:ascii="Arial" w:hAnsi="Arial" w:cs="Arial"/>
        </w:rPr>
      </w:pPr>
    </w:p>
    <w:p w14:paraId="4F48E847" w14:textId="77777777" w:rsidR="005975F4" w:rsidRPr="006E6FE0" w:rsidRDefault="005975F4" w:rsidP="00B74761">
      <w:pPr>
        <w:rPr>
          <w:rFonts w:ascii="Arial" w:hAnsi="Arial" w:cs="Arial"/>
        </w:rPr>
      </w:pPr>
    </w:p>
    <w:p w14:paraId="3B03BBD1" w14:textId="77777777" w:rsidR="005975F4" w:rsidRPr="006E6FE0" w:rsidRDefault="005975F4" w:rsidP="00B74761">
      <w:pPr>
        <w:rPr>
          <w:rFonts w:ascii="Arial" w:hAnsi="Arial" w:cs="Arial"/>
        </w:rPr>
      </w:pPr>
    </w:p>
    <w:p w14:paraId="19491A78" w14:textId="77777777" w:rsidR="005975F4" w:rsidRPr="006E6FE0" w:rsidRDefault="005975F4" w:rsidP="00B74761">
      <w:pPr>
        <w:rPr>
          <w:rFonts w:ascii="Arial" w:hAnsi="Arial" w:cs="Arial"/>
        </w:rPr>
      </w:pPr>
    </w:p>
    <w:p w14:paraId="24892365" w14:textId="77777777" w:rsidR="005975F4" w:rsidRPr="006E6FE0" w:rsidRDefault="005975F4" w:rsidP="00B74761">
      <w:pPr>
        <w:rPr>
          <w:rFonts w:ascii="Arial" w:hAnsi="Arial" w:cs="Arial"/>
        </w:rPr>
      </w:pPr>
    </w:p>
    <w:p w14:paraId="3C1F9D34" w14:textId="77777777" w:rsidR="005975F4" w:rsidRPr="006E6FE0" w:rsidRDefault="005975F4" w:rsidP="00B74761">
      <w:pPr>
        <w:rPr>
          <w:rFonts w:ascii="Arial" w:hAnsi="Arial" w:cs="Arial"/>
        </w:rPr>
      </w:pPr>
    </w:p>
    <w:p w14:paraId="2C4A6280" w14:textId="6A2E7BF9" w:rsidR="005975F4" w:rsidRPr="006E6FE0" w:rsidRDefault="005975F4" w:rsidP="00C90743">
      <w:pPr>
        <w:pStyle w:val="Ttulo4"/>
        <w:numPr>
          <w:ilvl w:val="0"/>
          <w:numId w:val="3"/>
        </w:numPr>
        <w:rPr>
          <w:rFonts w:eastAsiaTheme="minorHAnsi" w:cs="Arial"/>
          <w:bCs w:val="0"/>
          <w:lang w:val="es-ES_tradnl"/>
        </w:rPr>
      </w:pPr>
      <w:r w:rsidRPr="006E6FE0">
        <w:rPr>
          <w:rFonts w:cs="Arial"/>
          <w:b/>
        </w:rPr>
        <w:lastRenderedPageBreak/>
        <w:t xml:space="preserve">¿Se tiene pleno conocimiento de la normatividad aplicable para efectos de proporcionar información, en términos de trasparencia y rendición de cuentas? </w:t>
      </w:r>
    </w:p>
    <w:p w14:paraId="5664715B" w14:textId="60CF6A64" w:rsidR="00F120CF" w:rsidRPr="006E6FE0" w:rsidRDefault="006928D7" w:rsidP="00F120CF">
      <w:pPr>
        <w:rPr>
          <w:rFonts w:ascii="Arial" w:hAnsi="Arial" w:cs="Arial"/>
        </w:rPr>
      </w:pPr>
      <w:r w:rsidRPr="006E6FE0">
        <w:rPr>
          <w:rFonts w:ascii="Arial" w:hAnsi="Arial" w:cs="Arial"/>
          <w:b/>
        </w:rPr>
        <w:t>Respuesta</w:t>
      </w:r>
      <w:r w:rsidR="00B808E3" w:rsidRPr="006E6FE0">
        <w:rPr>
          <w:rFonts w:ascii="Arial" w:hAnsi="Arial" w:cs="Arial"/>
          <w:b/>
        </w:rPr>
        <w:t>:</w:t>
      </w:r>
      <w:r w:rsidR="007471ED" w:rsidRPr="006E6FE0">
        <w:rPr>
          <w:rFonts w:ascii="Arial" w:hAnsi="Arial" w:cs="Arial"/>
          <w:b/>
        </w:rPr>
        <w:t xml:space="preserve"> </w:t>
      </w:r>
      <w:r w:rsidR="003E74BA" w:rsidRPr="006E6FE0">
        <w:rPr>
          <w:rFonts w:ascii="Arial" w:hAnsi="Arial" w:cs="Arial"/>
        </w:rPr>
        <w:t>No</w:t>
      </w:r>
    </w:p>
    <w:p w14:paraId="07BEE096" w14:textId="77777777" w:rsidR="001064E3" w:rsidRPr="006E6FE0" w:rsidRDefault="00F120CF" w:rsidP="00F120CF">
      <w:pPr>
        <w:spacing w:line="360" w:lineRule="auto"/>
        <w:jc w:val="both"/>
        <w:rPr>
          <w:rFonts w:ascii="Arial" w:hAnsi="Arial" w:cs="Arial"/>
        </w:rPr>
      </w:pPr>
      <w:r w:rsidRPr="006E6FE0">
        <w:rPr>
          <w:rFonts w:ascii="Arial" w:hAnsi="Arial" w:cs="Arial"/>
        </w:rPr>
        <w:t xml:space="preserve">Con fundamento en los artículos 9, fracciones I y IX, 14 y 74 de la Ley General de Contabilidad Gubernamental y Cuarto Transitorio del Decreto por el que se reforma y adiciona la Ley General de Contabilidad Gubernamental, para transparentar y armonizar la información financiera relativa a la aplicación de recursos públicos en los distintos órdenes de gobierno publicado en el Diario Oficial de la Federación el 12 de noviembre de 2012 se </w:t>
      </w:r>
      <w:r w:rsidR="00C85455" w:rsidRPr="006E6FE0">
        <w:rPr>
          <w:rFonts w:ascii="Arial" w:hAnsi="Arial" w:cs="Arial"/>
        </w:rPr>
        <w:t>publicó</w:t>
      </w:r>
      <w:r w:rsidRPr="006E6FE0">
        <w:rPr>
          <w:rFonts w:ascii="Arial" w:hAnsi="Arial" w:cs="Arial"/>
        </w:rPr>
        <w:t xml:space="preserve"> la Norma para establecer la estructura de la información que las entidades federativas deberán presentar relativa a las aportaciones federales en materia de salud y los formatos de presentación con el objeto de Armonizar la presentación de la información relativa a las aportaciones federales en materia de salud, con base en formatos y modelo de estructura de información; para que se facilite la sistematización y automatización de las op</w:t>
      </w:r>
      <w:r w:rsidR="001064E3" w:rsidRPr="006E6FE0">
        <w:rPr>
          <w:rFonts w:ascii="Arial" w:hAnsi="Arial" w:cs="Arial"/>
        </w:rPr>
        <w:t>eraciones de la gestión pública</w:t>
      </w:r>
      <w:r w:rsidRPr="006E6FE0">
        <w:rPr>
          <w:rFonts w:ascii="Arial" w:hAnsi="Arial" w:cs="Arial"/>
        </w:rPr>
        <w:t xml:space="preserve"> que permitan la interrelación y la generación de información automática para efectos de internalizar la transparencia, la efectiva rendición de cuent</w:t>
      </w:r>
      <w:r w:rsidR="001064E3" w:rsidRPr="006E6FE0">
        <w:rPr>
          <w:rFonts w:ascii="Arial" w:hAnsi="Arial" w:cs="Arial"/>
        </w:rPr>
        <w:t>as y para la toma de decisiones</w:t>
      </w:r>
      <w:r w:rsidRPr="006E6FE0">
        <w:rPr>
          <w:rFonts w:ascii="Arial" w:hAnsi="Arial" w:cs="Arial"/>
        </w:rPr>
        <w:t xml:space="preserve">. </w:t>
      </w:r>
    </w:p>
    <w:p w14:paraId="1C574807" w14:textId="266F2F13" w:rsidR="00021855" w:rsidRPr="006E6FE0" w:rsidRDefault="00021855" w:rsidP="00021855">
      <w:pPr>
        <w:spacing w:line="360" w:lineRule="auto"/>
        <w:jc w:val="both"/>
        <w:rPr>
          <w:rFonts w:ascii="Arial" w:hAnsi="Arial" w:cs="Arial"/>
        </w:rPr>
      </w:pPr>
      <w:r w:rsidRPr="006E6FE0">
        <w:rPr>
          <w:rFonts w:ascii="Arial" w:hAnsi="Arial" w:cs="Arial"/>
        </w:rPr>
        <w:t xml:space="preserve">Adicionalmente, el Consejo Nacional de Armonización Contable (CONAC) publicó </w:t>
      </w:r>
      <w:r w:rsidR="00FB14FF" w:rsidRPr="006E6FE0">
        <w:rPr>
          <w:rFonts w:ascii="Arial" w:hAnsi="Arial" w:cs="Arial"/>
        </w:rPr>
        <w:t>la norma para establecer la estructura de la información que las entidades federativas deberán presentar relativas a las aportaciones en materia de salud y los formatos de presentación.</w:t>
      </w:r>
      <w:r w:rsidRPr="006E6FE0">
        <w:rPr>
          <w:rFonts w:ascii="Arial" w:hAnsi="Arial" w:cs="Arial"/>
        </w:rPr>
        <w:t xml:space="preserve"> </w:t>
      </w:r>
      <w:r w:rsidR="00FB14FF" w:rsidRPr="006E6FE0">
        <w:rPr>
          <w:rFonts w:ascii="Arial" w:hAnsi="Arial" w:cs="Arial"/>
        </w:rPr>
        <w:t>La cual establece la obligación para las entidades federativas de publicar en internet así como de entregar a la Secretaría de Salud.</w:t>
      </w:r>
    </w:p>
    <w:p w14:paraId="5B72EA1E" w14:textId="77777777" w:rsidR="00021855" w:rsidRPr="006E6FE0" w:rsidRDefault="00021855" w:rsidP="00021855">
      <w:pPr>
        <w:spacing w:line="360" w:lineRule="auto"/>
        <w:jc w:val="both"/>
        <w:rPr>
          <w:rFonts w:ascii="Arial" w:hAnsi="Arial" w:cs="Arial"/>
        </w:rPr>
      </w:pPr>
      <w:r w:rsidRPr="006E6FE0">
        <w:rPr>
          <w:rFonts w:ascii="Arial" w:hAnsi="Arial" w:cs="Arial"/>
        </w:rPr>
        <w:t>Finalmente, también el propio CONAC publicó la Norma para establecer el formato de publicación de los resultados de las evaluaciones de los recursos federales ministrados a las entidades federativas, la cual establece la obligación para los entes públicos, de publicar a más tardar a los 30 días posteriores a la conclusión de las evaluaciones, los resultados de las mismas, para lo cual ha dispuesto un formato específico.</w:t>
      </w:r>
    </w:p>
    <w:p w14:paraId="628C55DE" w14:textId="192DDEAF" w:rsidR="00021855" w:rsidRPr="006E6FE0" w:rsidRDefault="00021855" w:rsidP="00021855">
      <w:pPr>
        <w:spacing w:line="360" w:lineRule="auto"/>
        <w:jc w:val="both"/>
        <w:rPr>
          <w:rFonts w:ascii="Arial" w:hAnsi="Arial" w:cs="Arial"/>
        </w:rPr>
      </w:pPr>
      <w:r w:rsidRPr="006E6FE0">
        <w:rPr>
          <w:rFonts w:ascii="Arial" w:hAnsi="Arial" w:cs="Arial"/>
        </w:rPr>
        <w:t xml:space="preserve">Con base en lo anterior y previa revisión del sitio de internet </w:t>
      </w:r>
      <w:r w:rsidR="008018B8" w:rsidRPr="006E6FE0">
        <w:rPr>
          <w:rFonts w:ascii="Arial" w:hAnsi="Arial" w:cs="Arial"/>
        </w:rPr>
        <w:t>de la dependencia</w:t>
      </w:r>
      <w:r w:rsidR="003C6A57">
        <w:rPr>
          <w:rFonts w:ascii="Arial" w:hAnsi="Arial" w:cs="Arial"/>
        </w:rPr>
        <w:t>,</w:t>
      </w:r>
      <w:r w:rsidR="008018B8" w:rsidRPr="006E6FE0">
        <w:rPr>
          <w:rFonts w:ascii="Arial" w:hAnsi="Arial" w:cs="Arial"/>
        </w:rPr>
        <w:t xml:space="preserve"> </w:t>
      </w:r>
      <w:r w:rsidRPr="006E6FE0">
        <w:rPr>
          <w:rFonts w:ascii="Arial" w:hAnsi="Arial" w:cs="Arial"/>
        </w:rPr>
        <w:t xml:space="preserve">se observa que </w:t>
      </w:r>
      <w:r w:rsidR="008018B8" w:rsidRPr="006E6FE0">
        <w:rPr>
          <w:rFonts w:ascii="Arial" w:hAnsi="Arial" w:cs="Arial"/>
        </w:rPr>
        <w:t xml:space="preserve">no </w:t>
      </w:r>
      <w:r w:rsidRPr="006E6FE0">
        <w:rPr>
          <w:rFonts w:ascii="Arial" w:hAnsi="Arial" w:cs="Arial"/>
        </w:rPr>
        <w:t xml:space="preserve">existe información prevista en los diferentes ordenamientos anteriormente descritos, </w:t>
      </w:r>
      <w:r w:rsidR="008018B8" w:rsidRPr="006E6FE0">
        <w:rPr>
          <w:rFonts w:ascii="Arial" w:hAnsi="Arial" w:cs="Arial"/>
        </w:rPr>
        <w:t xml:space="preserve">tal es el caso de </w:t>
      </w:r>
      <w:r w:rsidRPr="006E6FE0">
        <w:rPr>
          <w:rFonts w:ascii="Arial" w:hAnsi="Arial" w:cs="Arial"/>
        </w:rPr>
        <w:t>las obligaciones relativas al ejercicio, destino y resultado de los recursos federales transferidos</w:t>
      </w:r>
      <w:r w:rsidR="007D33C7" w:rsidRPr="006E6FE0">
        <w:rPr>
          <w:rFonts w:ascii="Arial" w:hAnsi="Arial" w:cs="Arial"/>
        </w:rPr>
        <w:t>, ni los formatos establecidas por la CONAC</w:t>
      </w:r>
      <w:r w:rsidRPr="006E6FE0">
        <w:rPr>
          <w:rFonts w:ascii="Arial" w:hAnsi="Arial" w:cs="Arial"/>
        </w:rPr>
        <w:t xml:space="preserve">. </w:t>
      </w:r>
    </w:p>
    <w:p w14:paraId="39277160" w14:textId="7A4226D2" w:rsidR="00021855" w:rsidRPr="006E6FE0" w:rsidRDefault="00021855" w:rsidP="00021855">
      <w:pPr>
        <w:spacing w:line="360" w:lineRule="auto"/>
        <w:jc w:val="both"/>
        <w:rPr>
          <w:rFonts w:ascii="Arial" w:hAnsi="Arial" w:cs="Arial"/>
        </w:rPr>
      </w:pPr>
      <w:r w:rsidRPr="006E6FE0">
        <w:rPr>
          <w:rFonts w:ascii="Arial" w:hAnsi="Arial" w:cs="Arial"/>
        </w:rPr>
        <w:t xml:space="preserve">Por lo anterior, se recomienda que </w:t>
      </w:r>
      <w:r w:rsidR="006848E7" w:rsidRPr="006E6FE0">
        <w:rPr>
          <w:rFonts w:ascii="Arial" w:hAnsi="Arial" w:cs="Arial"/>
        </w:rPr>
        <w:t>se den cumplimiento a las disposiciones establecidas en la materia.</w:t>
      </w:r>
    </w:p>
    <w:p w14:paraId="3CB1947A" w14:textId="77777777" w:rsidR="005975F4" w:rsidRPr="006E6FE0" w:rsidRDefault="005975F4" w:rsidP="00021855">
      <w:pPr>
        <w:spacing w:line="360" w:lineRule="auto"/>
        <w:jc w:val="both"/>
        <w:rPr>
          <w:rFonts w:ascii="Arial" w:hAnsi="Arial" w:cs="Arial"/>
        </w:rPr>
      </w:pPr>
      <w:r w:rsidRPr="006E6FE0">
        <w:rPr>
          <w:rFonts w:ascii="Arial" w:hAnsi="Arial" w:cs="Arial"/>
        </w:rPr>
        <w:br w:type="page"/>
      </w:r>
    </w:p>
    <w:p w14:paraId="14470670" w14:textId="0E22E83D" w:rsidR="005975F4" w:rsidRPr="006E6FE0" w:rsidRDefault="006928D7" w:rsidP="00C90743">
      <w:pPr>
        <w:pStyle w:val="Ttulo4"/>
        <w:numPr>
          <w:ilvl w:val="0"/>
          <w:numId w:val="3"/>
        </w:numPr>
        <w:rPr>
          <w:rFonts w:cs="Arial"/>
          <w:b/>
        </w:rPr>
      </w:pPr>
      <w:r w:rsidRPr="006E6FE0">
        <w:rPr>
          <w:rFonts w:cs="Arial"/>
          <w:b/>
        </w:rPr>
        <w:lastRenderedPageBreak/>
        <w:t>¿</w:t>
      </w:r>
      <w:r w:rsidR="005975F4" w:rsidRPr="006E6FE0">
        <w:rPr>
          <w:rFonts w:cs="Arial"/>
          <w:b/>
        </w:rPr>
        <w:t xml:space="preserve">Se cumple con los ordenamientos de normatividad aplicable en materia de información de resultados y financiera, en tiempo y forma? </w:t>
      </w:r>
    </w:p>
    <w:p w14:paraId="2D2163E7" w14:textId="441A7B35" w:rsidR="00CF4C05" w:rsidRPr="006E6FE0" w:rsidRDefault="001465ED" w:rsidP="004D54DF">
      <w:pPr>
        <w:spacing w:line="360" w:lineRule="auto"/>
        <w:jc w:val="both"/>
        <w:rPr>
          <w:rFonts w:ascii="Arial" w:hAnsi="Arial" w:cs="Arial"/>
          <w:lang w:val="es-MX"/>
        </w:rPr>
      </w:pPr>
      <w:r w:rsidRPr="006E6FE0">
        <w:rPr>
          <w:rFonts w:ascii="Arial" w:hAnsi="Arial" w:cs="Arial"/>
          <w:b/>
          <w:lang w:val="es-MX"/>
        </w:rPr>
        <w:t>Respuesta</w:t>
      </w:r>
      <w:r w:rsidR="00CF4C05" w:rsidRPr="006E6FE0">
        <w:rPr>
          <w:rFonts w:ascii="Arial" w:hAnsi="Arial" w:cs="Arial"/>
          <w:b/>
          <w:lang w:val="es-MX"/>
        </w:rPr>
        <w:t>:</w:t>
      </w:r>
      <w:r w:rsidR="00CF4C05" w:rsidRPr="006E6FE0">
        <w:rPr>
          <w:rFonts w:ascii="Arial" w:hAnsi="Arial" w:cs="Arial"/>
          <w:lang w:val="es-MX"/>
        </w:rPr>
        <w:t xml:space="preserve"> Sí</w:t>
      </w:r>
      <w:r w:rsidR="00505801" w:rsidRPr="006E6FE0">
        <w:rPr>
          <w:rFonts w:ascii="Arial" w:hAnsi="Arial" w:cs="Arial"/>
          <w:lang w:val="es-MX"/>
        </w:rPr>
        <w:t>, parcialmente.</w:t>
      </w:r>
    </w:p>
    <w:p w14:paraId="182D69A9" w14:textId="32D32375" w:rsidR="004D54DF" w:rsidRPr="006E6FE0" w:rsidRDefault="004D54DF" w:rsidP="004D54DF">
      <w:pPr>
        <w:spacing w:line="360" w:lineRule="auto"/>
        <w:jc w:val="both"/>
        <w:rPr>
          <w:rFonts w:ascii="Arial" w:hAnsi="Arial" w:cs="Arial"/>
          <w:lang w:val="es-MX"/>
        </w:rPr>
      </w:pPr>
      <w:r w:rsidRPr="006E6FE0">
        <w:rPr>
          <w:rFonts w:ascii="Arial" w:hAnsi="Arial" w:cs="Arial"/>
          <w:lang w:val="es-MX"/>
        </w:rPr>
        <w:t>El artículo 48 de la Ley de Coordinación Fiscal</w:t>
      </w:r>
      <w:r w:rsidR="00505B2B" w:rsidRPr="006E6FE0">
        <w:rPr>
          <w:rStyle w:val="Refdenotaalpie"/>
          <w:rFonts w:ascii="Arial" w:hAnsi="Arial" w:cs="Arial"/>
          <w:lang w:val="es-MX"/>
        </w:rPr>
        <w:footnoteReference w:id="14"/>
      </w:r>
      <w:r w:rsidRPr="006E6FE0">
        <w:rPr>
          <w:rFonts w:ascii="Arial" w:hAnsi="Arial" w:cs="Arial"/>
          <w:lang w:val="es-MX"/>
        </w:rPr>
        <w:t xml:space="preserve"> dispone que los estados </w:t>
      </w:r>
      <w:r w:rsidR="00844780" w:rsidRPr="006E6FE0">
        <w:rPr>
          <w:rFonts w:ascii="Arial" w:hAnsi="Arial" w:cs="Arial"/>
          <w:lang w:val="es-MX"/>
        </w:rPr>
        <w:t>envíen</w:t>
      </w:r>
      <w:r w:rsidRPr="006E6FE0">
        <w:rPr>
          <w:rFonts w:ascii="Arial" w:hAnsi="Arial" w:cs="Arial"/>
          <w:lang w:val="es-MX"/>
        </w:rPr>
        <w:t xml:space="preserve"> al Ejecutivo Federal, por conducto de la Secretaría de Hacienda y Crédito Público, informes sobre el ejercicio y destino de los recursos de los Fondos de Aportaciones Federales. </w:t>
      </w:r>
    </w:p>
    <w:p w14:paraId="0FC4B179" w14:textId="774F231D" w:rsidR="003C6A57" w:rsidRDefault="004D54DF" w:rsidP="00D054CD">
      <w:pPr>
        <w:spacing w:line="360" w:lineRule="auto"/>
        <w:jc w:val="both"/>
        <w:rPr>
          <w:rFonts w:ascii="Arial" w:hAnsi="Arial" w:cs="Arial"/>
          <w:lang w:val="es-MX"/>
        </w:rPr>
      </w:pPr>
      <w:r w:rsidRPr="006E6FE0">
        <w:rPr>
          <w:rFonts w:ascii="Arial" w:hAnsi="Arial" w:cs="Arial"/>
          <w:lang w:val="es-MX"/>
        </w:rPr>
        <w:t>Dicha disposición es consistente con lo establecido en el artículo 85, fracción II de la Ley Federal de Presupuesto y Responsabilidad Hacendaria que establece la creación de un sistema, a través del cual las entidades federativas enviarán informes sobre el ejercicio, destino y resultados sobre los recursos federales que les sean transferidos, con la finalidad de medir el desempeño de los recursos que se transfieren a las entidades federativas. Dicha herramienta es el Sistema del Formato Único (SFU), que se regula en los Lineamientos para informar sobre los recursos federales transferidos a las entidades federativas, municipios y demarcaciones territoriales del Distrito Federal, y de operación de lo</w:t>
      </w:r>
      <w:r w:rsidR="00D054CD">
        <w:rPr>
          <w:rFonts w:ascii="Arial" w:hAnsi="Arial" w:cs="Arial"/>
          <w:lang w:val="es-MX"/>
        </w:rPr>
        <w:t xml:space="preserve">s recursos del Ramo General 33. </w:t>
      </w:r>
      <w:r w:rsidRPr="006E6FE0">
        <w:rPr>
          <w:rFonts w:ascii="Arial" w:hAnsi="Arial" w:cs="Arial"/>
          <w:lang w:val="es-MX"/>
        </w:rPr>
        <w:t xml:space="preserve">Los componentes </w:t>
      </w:r>
      <w:r w:rsidR="003C6A57">
        <w:rPr>
          <w:rFonts w:ascii="Arial" w:hAnsi="Arial" w:cs="Arial"/>
          <w:lang w:val="es-MX"/>
        </w:rPr>
        <w:t xml:space="preserve">(Tabla 15) </w:t>
      </w:r>
      <w:r w:rsidRPr="006E6FE0">
        <w:rPr>
          <w:rFonts w:ascii="Arial" w:hAnsi="Arial" w:cs="Arial"/>
          <w:lang w:val="es-MX"/>
        </w:rPr>
        <w:t>que se capturan en el SFU son los siguientes:</w:t>
      </w:r>
      <w:bookmarkStart w:id="37" w:name="_Toc461870826"/>
    </w:p>
    <w:p w14:paraId="0BC39BF9" w14:textId="07D936E4" w:rsidR="00157E0E" w:rsidRPr="00D054CD" w:rsidRDefault="00157E0E" w:rsidP="00D054CD">
      <w:pPr>
        <w:spacing w:line="360" w:lineRule="auto"/>
        <w:jc w:val="both"/>
        <w:rPr>
          <w:rFonts w:ascii="Arial" w:hAnsi="Arial" w:cs="Arial"/>
          <w:lang w:val="es-MX"/>
        </w:rPr>
      </w:pPr>
      <w:r w:rsidRPr="00157E0E">
        <w:rPr>
          <w:color w:val="000000" w:themeColor="text1"/>
        </w:rPr>
        <w:t xml:space="preserve">Tabla </w:t>
      </w:r>
      <w:r w:rsidRPr="00157E0E">
        <w:rPr>
          <w:color w:val="000000" w:themeColor="text1"/>
        </w:rPr>
        <w:fldChar w:fldCharType="begin"/>
      </w:r>
      <w:r w:rsidRPr="00157E0E">
        <w:rPr>
          <w:color w:val="000000" w:themeColor="text1"/>
        </w:rPr>
        <w:instrText xml:space="preserve"> SEQ Tabla \* ARABIC </w:instrText>
      </w:r>
      <w:r w:rsidRPr="00157E0E">
        <w:rPr>
          <w:color w:val="000000" w:themeColor="text1"/>
        </w:rPr>
        <w:fldChar w:fldCharType="separate"/>
      </w:r>
      <w:r w:rsidR="003C6A57">
        <w:rPr>
          <w:noProof/>
          <w:color w:val="000000" w:themeColor="text1"/>
        </w:rPr>
        <w:t>15</w:t>
      </w:r>
      <w:r w:rsidRPr="00157E0E">
        <w:rPr>
          <w:color w:val="000000" w:themeColor="text1"/>
        </w:rPr>
        <w:fldChar w:fldCharType="end"/>
      </w:r>
      <w:r>
        <w:rPr>
          <w:color w:val="000000" w:themeColor="text1"/>
        </w:rPr>
        <w:t xml:space="preserve"> </w:t>
      </w:r>
      <w:r w:rsidRPr="00157E0E">
        <w:rPr>
          <w:color w:val="000000" w:themeColor="text1"/>
        </w:rPr>
        <w:t>Componentes del SFU</w:t>
      </w:r>
      <w:bookmarkEnd w:id="37"/>
    </w:p>
    <w:tbl>
      <w:tblPr>
        <w:tblStyle w:val="Tablaconcuadrcula"/>
        <w:tblW w:w="5000" w:type="pct"/>
        <w:jc w:val="center"/>
        <w:shd w:val="clear" w:color="auto" w:fill="00853F"/>
        <w:tblLook w:val="04A0" w:firstRow="1" w:lastRow="0" w:firstColumn="1" w:lastColumn="0" w:noHBand="0" w:noVBand="1"/>
      </w:tblPr>
      <w:tblGrid>
        <w:gridCol w:w="2037"/>
        <w:gridCol w:w="2038"/>
        <w:gridCol w:w="6113"/>
      </w:tblGrid>
      <w:tr w:rsidR="00B617C8" w:rsidRPr="006E6FE0" w14:paraId="766F8C3A" w14:textId="77777777" w:rsidTr="003C6A57">
        <w:trPr>
          <w:tblHeader/>
          <w:jc w:val="center"/>
        </w:trPr>
        <w:tc>
          <w:tcPr>
            <w:tcW w:w="5000" w:type="pct"/>
            <w:gridSpan w:val="3"/>
            <w:tcBorders>
              <w:bottom w:val="single" w:sz="4" w:space="0" w:color="auto"/>
            </w:tcBorders>
            <w:shd w:val="clear" w:color="auto" w:fill="808080" w:themeFill="background1" w:themeFillShade="80"/>
            <w:vAlign w:val="center"/>
          </w:tcPr>
          <w:p w14:paraId="12CE084F" w14:textId="154B29D8" w:rsidR="00D06C7C" w:rsidRPr="006E6FE0" w:rsidRDefault="00B777F0" w:rsidP="00B617C8">
            <w:pPr>
              <w:spacing w:line="360" w:lineRule="auto"/>
              <w:jc w:val="center"/>
              <w:rPr>
                <w:rFonts w:ascii="Arial" w:hAnsi="Arial" w:cs="Arial"/>
                <w:b/>
                <w:color w:val="FFFFFF" w:themeColor="background1"/>
                <w:sz w:val="20"/>
                <w:szCs w:val="20"/>
                <w:shd w:val="clear" w:color="auto" w:fill="808080" w:themeFill="background1" w:themeFillShade="80"/>
                <w:lang w:val="es-MX"/>
              </w:rPr>
            </w:pPr>
            <w:r w:rsidRPr="006E6FE0">
              <w:rPr>
                <w:rFonts w:ascii="Arial" w:hAnsi="Arial" w:cs="Arial"/>
                <w:b/>
                <w:color w:val="FFFFFF" w:themeColor="background1"/>
                <w:sz w:val="20"/>
                <w:szCs w:val="20"/>
                <w:shd w:val="clear" w:color="auto" w:fill="808080" w:themeFill="background1" w:themeFillShade="80"/>
                <w:lang w:val="es-MX"/>
              </w:rPr>
              <w:t>TABLA 15</w:t>
            </w:r>
          </w:p>
          <w:p w14:paraId="598FA310" w14:textId="7D387B09" w:rsidR="00B617C8" w:rsidRPr="006E6FE0" w:rsidRDefault="00B617C8" w:rsidP="00B617C8">
            <w:pPr>
              <w:spacing w:line="360" w:lineRule="auto"/>
              <w:jc w:val="center"/>
              <w:rPr>
                <w:rFonts w:ascii="Arial" w:hAnsi="Arial" w:cs="Arial"/>
                <w:color w:val="FFFFFF" w:themeColor="background1"/>
                <w:sz w:val="20"/>
                <w:szCs w:val="20"/>
                <w:lang w:val="es-MX"/>
              </w:rPr>
            </w:pPr>
            <w:r w:rsidRPr="006E6FE0">
              <w:rPr>
                <w:rFonts w:ascii="Arial" w:hAnsi="Arial" w:cs="Arial"/>
                <w:b/>
                <w:color w:val="FFFFFF" w:themeColor="background1"/>
                <w:sz w:val="20"/>
                <w:szCs w:val="20"/>
                <w:shd w:val="clear" w:color="auto" w:fill="808080" w:themeFill="background1" w:themeFillShade="80"/>
                <w:lang w:val="es-MX"/>
              </w:rPr>
              <w:t>COMPONE</w:t>
            </w:r>
            <w:r w:rsidRPr="006E6FE0">
              <w:rPr>
                <w:rFonts w:ascii="Arial" w:hAnsi="Arial" w:cs="Arial"/>
                <w:b/>
                <w:color w:val="FFFFFF" w:themeColor="background1"/>
                <w:sz w:val="20"/>
                <w:szCs w:val="20"/>
                <w:lang w:val="es-MX"/>
              </w:rPr>
              <w:t>NTES DEL SFU</w:t>
            </w:r>
          </w:p>
        </w:tc>
      </w:tr>
      <w:tr w:rsidR="004D54DF" w:rsidRPr="006E6FE0" w14:paraId="70061978" w14:textId="77777777" w:rsidTr="003C6A57">
        <w:trPr>
          <w:tblHeader/>
          <w:jc w:val="center"/>
        </w:trPr>
        <w:tc>
          <w:tcPr>
            <w:tcW w:w="1000" w:type="pct"/>
            <w:tcBorders>
              <w:bottom w:val="single" w:sz="4" w:space="0" w:color="auto"/>
            </w:tcBorders>
            <w:shd w:val="clear" w:color="auto" w:fill="D9D9D9" w:themeFill="background1" w:themeFillShade="D9"/>
            <w:vAlign w:val="center"/>
          </w:tcPr>
          <w:p w14:paraId="775367B1" w14:textId="4AA253DA" w:rsidR="004D54DF" w:rsidRPr="006E6FE0" w:rsidRDefault="00B617C8" w:rsidP="001465ED">
            <w:pPr>
              <w:spacing w:after="200" w:line="360" w:lineRule="auto"/>
              <w:jc w:val="center"/>
              <w:rPr>
                <w:rFonts w:ascii="Arial" w:hAnsi="Arial" w:cs="Arial"/>
                <w:b/>
                <w:sz w:val="20"/>
                <w:szCs w:val="20"/>
                <w:lang w:val="es-MX"/>
              </w:rPr>
            </w:pPr>
            <w:r w:rsidRPr="006E6FE0">
              <w:rPr>
                <w:rFonts w:ascii="Arial" w:hAnsi="Arial" w:cs="Arial"/>
                <w:b/>
                <w:sz w:val="20"/>
                <w:szCs w:val="20"/>
                <w:lang w:val="es-MX"/>
              </w:rPr>
              <w:t>COMPONENTE</w:t>
            </w:r>
          </w:p>
        </w:tc>
        <w:tc>
          <w:tcPr>
            <w:tcW w:w="1000" w:type="pct"/>
            <w:shd w:val="clear" w:color="auto" w:fill="D9D9D9" w:themeFill="background1" w:themeFillShade="D9"/>
            <w:vAlign w:val="center"/>
          </w:tcPr>
          <w:p w14:paraId="55BDF5FF" w14:textId="19B3AB15" w:rsidR="004D54DF" w:rsidRPr="006E6FE0" w:rsidRDefault="00B617C8" w:rsidP="001465ED">
            <w:pPr>
              <w:spacing w:after="200" w:line="360" w:lineRule="auto"/>
              <w:jc w:val="center"/>
              <w:rPr>
                <w:rFonts w:ascii="Arial" w:hAnsi="Arial" w:cs="Arial"/>
                <w:b/>
                <w:sz w:val="20"/>
                <w:szCs w:val="20"/>
                <w:lang w:val="es-MX"/>
              </w:rPr>
            </w:pPr>
            <w:r w:rsidRPr="006E6FE0">
              <w:rPr>
                <w:rFonts w:ascii="Arial" w:hAnsi="Arial" w:cs="Arial"/>
                <w:b/>
                <w:sz w:val="20"/>
                <w:szCs w:val="20"/>
                <w:lang w:val="es-MX"/>
              </w:rPr>
              <w:t>PERMITE CONOCER</w:t>
            </w:r>
          </w:p>
        </w:tc>
        <w:tc>
          <w:tcPr>
            <w:tcW w:w="3000" w:type="pct"/>
            <w:shd w:val="clear" w:color="auto" w:fill="D9D9D9" w:themeFill="background1" w:themeFillShade="D9"/>
            <w:vAlign w:val="center"/>
          </w:tcPr>
          <w:p w14:paraId="73932BD9" w14:textId="34CB994A" w:rsidR="004D54DF" w:rsidRPr="006E6FE0" w:rsidRDefault="00B617C8" w:rsidP="001465ED">
            <w:pPr>
              <w:spacing w:after="200" w:line="360" w:lineRule="auto"/>
              <w:jc w:val="center"/>
              <w:rPr>
                <w:rFonts w:ascii="Arial" w:hAnsi="Arial" w:cs="Arial"/>
                <w:b/>
                <w:sz w:val="20"/>
                <w:szCs w:val="20"/>
                <w:lang w:val="es-MX"/>
              </w:rPr>
            </w:pPr>
            <w:r w:rsidRPr="006E6FE0">
              <w:rPr>
                <w:rFonts w:ascii="Arial" w:hAnsi="Arial" w:cs="Arial"/>
                <w:b/>
                <w:sz w:val="20"/>
                <w:szCs w:val="20"/>
                <w:lang w:val="es-MX"/>
              </w:rPr>
              <w:t>INFORMACIÓN QUE SE REGISTRA</w:t>
            </w:r>
          </w:p>
        </w:tc>
      </w:tr>
      <w:tr w:rsidR="004D54DF" w:rsidRPr="006E6FE0" w14:paraId="332723E9" w14:textId="77777777" w:rsidTr="003C6A57">
        <w:trPr>
          <w:trHeight w:val="757"/>
          <w:jc w:val="center"/>
        </w:trPr>
        <w:tc>
          <w:tcPr>
            <w:tcW w:w="1000" w:type="pct"/>
            <w:shd w:val="clear" w:color="auto" w:fill="D9D9D9" w:themeFill="background1" w:themeFillShade="D9"/>
            <w:vAlign w:val="center"/>
          </w:tcPr>
          <w:p w14:paraId="350BF12D" w14:textId="77777777" w:rsidR="004D54DF" w:rsidRPr="006E6FE0" w:rsidRDefault="004D54DF" w:rsidP="004D54DF">
            <w:pPr>
              <w:spacing w:after="200" w:line="360" w:lineRule="auto"/>
              <w:jc w:val="both"/>
              <w:rPr>
                <w:rFonts w:ascii="Arial" w:hAnsi="Arial" w:cs="Arial"/>
                <w:sz w:val="20"/>
                <w:szCs w:val="20"/>
                <w:lang w:val="es-MX"/>
              </w:rPr>
            </w:pPr>
            <w:r w:rsidRPr="006E6FE0">
              <w:rPr>
                <w:rFonts w:ascii="Arial" w:hAnsi="Arial" w:cs="Arial"/>
                <w:sz w:val="20"/>
                <w:szCs w:val="20"/>
                <w:lang w:val="es-MX"/>
              </w:rPr>
              <w:t>Gestión de Proyectos</w:t>
            </w:r>
          </w:p>
        </w:tc>
        <w:tc>
          <w:tcPr>
            <w:tcW w:w="1000" w:type="pct"/>
            <w:vAlign w:val="center"/>
          </w:tcPr>
          <w:p w14:paraId="26302A6F" w14:textId="77777777" w:rsidR="004D54DF" w:rsidRPr="006E6FE0" w:rsidRDefault="004D54DF" w:rsidP="004D54DF">
            <w:pPr>
              <w:spacing w:after="200" w:line="360" w:lineRule="auto"/>
              <w:jc w:val="both"/>
              <w:rPr>
                <w:rFonts w:ascii="Arial" w:hAnsi="Arial" w:cs="Arial"/>
                <w:sz w:val="20"/>
                <w:szCs w:val="20"/>
                <w:lang w:val="es-MX"/>
              </w:rPr>
            </w:pPr>
            <w:r w:rsidRPr="006E6FE0">
              <w:rPr>
                <w:rFonts w:ascii="Arial" w:hAnsi="Arial" w:cs="Arial"/>
                <w:sz w:val="20"/>
                <w:szCs w:val="20"/>
                <w:lang w:val="es-MX"/>
              </w:rPr>
              <w:t>Destino</w:t>
            </w:r>
          </w:p>
        </w:tc>
        <w:tc>
          <w:tcPr>
            <w:tcW w:w="3000" w:type="pct"/>
            <w:shd w:val="clear" w:color="auto" w:fill="auto"/>
          </w:tcPr>
          <w:p w14:paraId="20D8AB0F" w14:textId="77777777" w:rsidR="004D54DF" w:rsidRPr="006E6FE0" w:rsidRDefault="004D54DF" w:rsidP="004D54DF">
            <w:pPr>
              <w:spacing w:after="200" w:line="360" w:lineRule="auto"/>
              <w:jc w:val="both"/>
              <w:rPr>
                <w:rFonts w:ascii="Arial" w:hAnsi="Arial" w:cs="Arial"/>
                <w:sz w:val="20"/>
                <w:szCs w:val="20"/>
                <w:lang w:val="es-MX"/>
              </w:rPr>
            </w:pPr>
            <w:r w:rsidRPr="006E6FE0">
              <w:rPr>
                <w:rFonts w:ascii="Arial" w:hAnsi="Arial" w:cs="Arial"/>
                <w:sz w:val="20"/>
                <w:szCs w:val="20"/>
                <w:lang w:val="es-MX"/>
              </w:rPr>
              <w:t>Avance físico y financiero, así como la localización de todos los proyectos de inversión financiados con recursos federales.</w:t>
            </w:r>
          </w:p>
        </w:tc>
      </w:tr>
      <w:tr w:rsidR="004D54DF" w:rsidRPr="006E6FE0" w14:paraId="3E5D149E" w14:textId="77777777" w:rsidTr="003C6A57">
        <w:trPr>
          <w:jc w:val="center"/>
        </w:trPr>
        <w:tc>
          <w:tcPr>
            <w:tcW w:w="1000" w:type="pct"/>
            <w:shd w:val="clear" w:color="auto" w:fill="D9D9D9" w:themeFill="background1" w:themeFillShade="D9"/>
            <w:vAlign w:val="center"/>
          </w:tcPr>
          <w:p w14:paraId="7F9963BA" w14:textId="77777777" w:rsidR="004D54DF" w:rsidRPr="006E6FE0" w:rsidRDefault="004D54DF" w:rsidP="004D54DF">
            <w:pPr>
              <w:spacing w:after="200" w:line="360" w:lineRule="auto"/>
              <w:jc w:val="both"/>
              <w:rPr>
                <w:rFonts w:ascii="Arial" w:hAnsi="Arial" w:cs="Arial"/>
                <w:sz w:val="20"/>
                <w:szCs w:val="20"/>
                <w:lang w:val="es-MX"/>
              </w:rPr>
            </w:pPr>
            <w:r w:rsidRPr="006E6FE0">
              <w:rPr>
                <w:rFonts w:ascii="Arial" w:hAnsi="Arial" w:cs="Arial"/>
                <w:sz w:val="20"/>
                <w:szCs w:val="20"/>
                <w:lang w:val="es-MX"/>
              </w:rPr>
              <w:t>Avance Financiero</w:t>
            </w:r>
          </w:p>
        </w:tc>
        <w:tc>
          <w:tcPr>
            <w:tcW w:w="1000" w:type="pct"/>
            <w:vAlign w:val="center"/>
          </w:tcPr>
          <w:p w14:paraId="3A93DEB7" w14:textId="77777777" w:rsidR="004D54DF" w:rsidRPr="006E6FE0" w:rsidRDefault="004D54DF" w:rsidP="004D54DF">
            <w:pPr>
              <w:spacing w:after="200" w:line="360" w:lineRule="auto"/>
              <w:jc w:val="both"/>
              <w:rPr>
                <w:rFonts w:ascii="Arial" w:hAnsi="Arial" w:cs="Arial"/>
                <w:sz w:val="20"/>
                <w:szCs w:val="20"/>
                <w:lang w:val="es-MX"/>
              </w:rPr>
            </w:pPr>
            <w:r w:rsidRPr="006E6FE0">
              <w:rPr>
                <w:rFonts w:ascii="Arial" w:hAnsi="Arial" w:cs="Arial"/>
                <w:sz w:val="20"/>
                <w:szCs w:val="20"/>
                <w:lang w:val="es-MX"/>
              </w:rPr>
              <w:t>Ejercicio</w:t>
            </w:r>
          </w:p>
        </w:tc>
        <w:tc>
          <w:tcPr>
            <w:tcW w:w="3000" w:type="pct"/>
            <w:shd w:val="clear" w:color="auto" w:fill="auto"/>
          </w:tcPr>
          <w:p w14:paraId="55D3EDF8" w14:textId="77777777" w:rsidR="004D54DF" w:rsidRPr="006E6FE0" w:rsidRDefault="004D54DF" w:rsidP="004D54DF">
            <w:pPr>
              <w:spacing w:after="200" w:line="360" w:lineRule="auto"/>
              <w:jc w:val="both"/>
              <w:rPr>
                <w:rFonts w:ascii="Arial" w:hAnsi="Arial" w:cs="Arial"/>
                <w:sz w:val="20"/>
                <w:szCs w:val="20"/>
                <w:lang w:val="es-MX"/>
              </w:rPr>
            </w:pPr>
            <w:r w:rsidRPr="006E6FE0">
              <w:rPr>
                <w:rFonts w:ascii="Arial" w:hAnsi="Arial" w:cs="Arial"/>
                <w:sz w:val="20"/>
                <w:szCs w:val="20"/>
                <w:lang w:val="es-MX"/>
              </w:rPr>
              <w:t>Avance financiero de la totalidad de los programas, fondos o convenios, desagregado por partida genérica.</w:t>
            </w:r>
          </w:p>
        </w:tc>
      </w:tr>
      <w:tr w:rsidR="004D54DF" w:rsidRPr="006E6FE0" w14:paraId="1E9FB4F0" w14:textId="77777777" w:rsidTr="003C6A57">
        <w:trPr>
          <w:trHeight w:val="71"/>
          <w:jc w:val="center"/>
        </w:trPr>
        <w:tc>
          <w:tcPr>
            <w:tcW w:w="1000" w:type="pct"/>
            <w:shd w:val="clear" w:color="auto" w:fill="D9D9D9" w:themeFill="background1" w:themeFillShade="D9"/>
            <w:vAlign w:val="center"/>
          </w:tcPr>
          <w:p w14:paraId="13ECBCDB" w14:textId="77777777" w:rsidR="004D54DF" w:rsidRPr="006E6FE0" w:rsidRDefault="004D54DF" w:rsidP="004D54DF">
            <w:pPr>
              <w:spacing w:after="200" w:line="360" w:lineRule="auto"/>
              <w:jc w:val="both"/>
              <w:rPr>
                <w:rFonts w:ascii="Arial" w:hAnsi="Arial" w:cs="Arial"/>
                <w:sz w:val="20"/>
                <w:szCs w:val="20"/>
                <w:lang w:val="es-MX"/>
              </w:rPr>
            </w:pPr>
            <w:r w:rsidRPr="006E6FE0">
              <w:rPr>
                <w:rFonts w:ascii="Arial" w:hAnsi="Arial" w:cs="Arial"/>
                <w:sz w:val="20"/>
                <w:szCs w:val="20"/>
                <w:lang w:val="es-MX"/>
              </w:rPr>
              <w:t>Indicadores</w:t>
            </w:r>
          </w:p>
        </w:tc>
        <w:tc>
          <w:tcPr>
            <w:tcW w:w="1000" w:type="pct"/>
            <w:vAlign w:val="center"/>
          </w:tcPr>
          <w:p w14:paraId="7C15CDA9" w14:textId="77777777" w:rsidR="004D54DF" w:rsidRPr="006E6FE0" w:rsidRDefault="004D54DF" w:rsidP="004D54DF">
            <w:pPr>
              <w:spacing w:after="200" w:line="360" w:lineRule="auto"/>
              <w:jc w:val="both"/>
              <w:rPr>
                <w:rFonts w:ascii="Arial" w:hAnsi="Arial" w:cs="Arial"/>
                <w:sz w:val="20"/>
                <w:szCs w:val="20"/>
                <w:lang w:val="es-MX"/>
              </w:rPr>
            </w:pPr>
            <w:r w:rsidRPr="006E6FE0">
              <w:rPr>
                <w:rFonts w:ascii="Arial" w:hAnsi="Arial" w:cs="Arial"/>
                <w:sz w:val="20"/>
                <w:szCs w:val="20"/>
                <w:lang w:val="es-MX"/>
              </w:rPr>
              <w:t>Resultados</w:t>
            </w:r>
          </w:p>
        </w:tc>
        <w:tc>
          <w:tcPr>
            <w:tcW w:w="3000" w:type="pct"/>
            <w:shd w:val="clear" w:color="auto" w:fill="auto"/>
            <w:vAlign w:val="center"/>
          </w:tcPr>
          <w:p w14:paraId="6B7FBDC2" w14:textId="77777777" w:rsidR="004D54DF" w:rsidRPr="006E6FE0" w:rsidRDefault="004D54DF" w:rsidP="004D54DF">
            <w:pPr>
              <w:spacing w:after="200" w:line="360" w:lineRule="auto"/>
              <w:jc w:val="both"/>
              <w:rPr>
                <w:rFonts w:ascii="Arial" w:hAnsi="Arial" w:cs="Arial"/>
                <w:sz w:val="20"/>
                <w:szCs w:val="20"/>
                <w:lang w:val="es-MX"/>
              </w:rPr>
            </w:pPr>
            <w:r w:rsidRPr="006E6FE0">
              <w:rPr>
                <w:rFonts w:ascii="Arial" w:hAnsi="Arial" w:cs="Arial"/>
                <w:sz w:val="20"/>
                <w:szCs w:val="20"/>
                <w:lang w:val="es-MX"/>
              </w:rPr>
              <w:t>Metas y avances de los indicadores de los FAF.</w:t>
            </w:r>
          </w:p>
        </w:tc>
      </w:tr>
      <w:tr w:rsidR="004D54DF" w:rsidRPr="006E6FE0" w14:paraId="30C022D2" w14:textId="77777777" w:rsidTr="003C6A57">
        <w:trPr>
          <w:jc w:val="center"/>
        </w:trPr>
        <w:tc>
          <w:tcPr>
            <w:tcW w:w="1000" w:type="pct"/>
            <w:shd w:val="clear" w:color="auto" w:fill="D9D9D9" w:themeFill="background1" w:themeFillShade="D9"/>
            <w:vAlign w:val="center"/>
          </w:tcPr>
          <w:p w14:paraId="6FED1F98" w14:textId="77777777" w:rsidR="004D54DF" w:rsidRPr="006E6FE0" w:rsidRDefault="004D54DF" w:rsidP="004D54DF">
            <w:pPr>
              <w:spacing w:after="200" w:line="360" w:lineRule="auto"/>
              <w:jc w:val="both"/>
              <w:rPr>
                <w:rFonts w:ascii="Arial" w:hAnsi="Arial" w:cs="Arial"/>
                <w:sz w:val="20"/>
                <w:szCs w:val="20"/>
                <w:lang w:val="es-MX"/>
              </w:rPr>
            </w:pPr>
            <w:r w:rsidRPr="006E6FE0">
              <w:rPr>
                <w:rFonts w:ascii="Arial" w:hAnsi="Arial" w:cs="Arial"/>
                <w:sz w:val="20"/>
                <w:szCs w:val="20"/>
                <w:lang w:val="es-MX"/>
              </w:rPr>
              <w:t>Evaluaciones</w:t>
            </w:r>
          </w:p>
        </w:tc>
        <w:tc>
          <w:tcPr>
            <w:tcW w:w="1000" w:type="pct"/>
            <w:vAlign w:val="center"/>
          </w:tcPr>
          <w:p w14:paraId="76E20433" w14:textId="77777777" w:rsidR="004D54DF" w:rsidRPr="006E6FE0" w:rsidRDefault="004D54DF" w:rsidP="004D54DF">
            <w:pPr>
              <w:spacing w:after="200" w:line="360" w:lineRule="auto"/>
              <w:jc w:val="both"/>
              <w:rPr>
                <w:rFonts w:ascii="Arial" w:hAnsi="Arial" w:cs="Arial"/>
                <w:sz w:val="20"/>
                <w:szCs w:val="20"/>
                <w:lang w:val="es-MX"/>
              </w:rPr>
            </w:pPr>
            <w:r w:rsidRPr="006E6FE0">
              <w:rPr>
                <w:rFonts w:ascii="Arial" w:hAnsi="Arial" w:cs="Arial"/>
                <w:sz w:val="20"/>
                <w:szCs w:val="20"/>
                <w:lang w:val="es-MX"/>
              </w:rPr>
              <w:t>Resultados</w:t>
            </w:r>
          </w:p>
        </w:tc>
        <w:tc>
          <w:tcPr>
            <w:tcW w:w="3000" w:type="pct"/>
            <w:shd w:val="clear" w:color="auto" w:fill="auto"/>
            <w:vAlign w:val="center"/>
          </w:tcPr>
          <w:p w14:paraId="57C80DA4" w14:textId="77777777" w:rsidR="004D54DF" w:rsidRPr="006E6FE0" w:rsidRDefault="004D54DF" w:rsidP="004D54DF">
            <w:pPr>
              <w:spacing w:after="200" w:line="360" w:lineRule="auto"/>
              <w:jc w:val="both"/>
              <w:rPr>
                <w:rFonts w:ascii="Arial" w:hAnsi="Arial" w:cs="Arial"/>
                <w:sz w:val="20"/>
                <w:szCs w:val="20"/>
                <w:lang w:val="es-MX"/>
              </w:rPr>
            </w:pPr>
            <w:r w:rsidRPr="006E6FE0">
              <w:rPr>
                <w:rFonts w:ascii="Arial" w:hAnsi="Arial" w:cs="Arial"/>
                <w:sz w:val="20"/>
                <w:szCs w:val="20"/>
                <w:lang w:val="es-MX"/>
              </w:rPr>
              <w:t>Evaluaciones realizadas a los programas locales financiados con recursos federales transferidos.</w:t>
            </w:r>
          </w:p>
        </w:tc>
      </w:tr>
    </w:tbl>
    <w:p w14:paraId="5604AEC0" w14:textId="77777777" w:rsidR="004D54DF" w:rsidRPr="006E6FE0" w:rsidRDefault="004D54DF" w:rsidP="004D54DF">
      <w:pPr>
        <w:spacing w:line="360" w:lineRule="auto"/>
        <w:jc w:val="both"/>
        <w:rPr>
          <w:rFonts w:ascii="Arial" w:hAnsi="Arial" w:cs="Arial"/>
          <w:lang w:val="es-MX"/>
        </w:rPr>
      </w:pPr>
    </w:p>
    <w:p w14:paraId="4E5838DF" w14:textId="77777777" w:rsidR="00847358" w:rsidRPr="006E6FE0" w:rsidRDefault="00847358" w:rsidP="004D54DF">
      <w:pPr>
        <w:spacing w:line="360" w:lineRule="auto"/>
        <w:jc w:val="both"/>
        <w:rPr>
          <w:rFonts w:ascii="Arial" w:hAnsi="Arial" w:cs="Arial"/>
          <w:lang w:val="es-MX"/>
        </w:rPr>
      </w:pPr>
    </w:p>
    <w:p w14:paraId="6E79079B" w14:textId="78B0606E" w:rsidR="0042128D" w:rsidRPr="006E6FE0" w:rsidRDefault="00972175" w:rsidP="00972175">
      <w:pPr>
        <w:shd w:val="clear" w:color="auto" w:fill="FFFFFF"/>
        <w:spacing w:after="0" w:line="360" w:lineRule="auto"/>
        <w:jc w:val="both"/>
        <w:rPr>
          <w:rFonts w:ascii="Arial" w:hAnsi="Arial" w:cs="Arial"/>
        </w:rPr>
      </w:pPr>
      <w:r w:rsidRPr="006E6FE0">
        <w:rPr>
          <w:rFonts w:ascii="Arial" w:eastAsia="Times New Roman" w:hAnsi="Arial" w:cs="Arial"/>
          <w:lang w:eastAsia="es-MX"/>
        </w:rPr>
        <w:t>Durante la revisión de los cuatro Informes Trimestrales sobre la Situación Económica, Finanzas Públicas y la Deuda Pública del 2015, permite identificar que para el caso del FASSA cumple con los</w:t>
      </w:r>
      <w:r w:rsidR="00CE0955">
        <w:rPr>
          <w:rFonts w:ascii="Arial" w:eastAsia="Times New Roman" w:hAnsi="Arial" w:cs="Arial"/>
          <w:lang w:eastAsia="es-MX"/>
        </w:rPr>
        <w:t xml:space="preserve"> </w:t>
      </w:r>
      <w:r w:rsidRPr="006E6FE0">
        <w:rPr>
          <w:rFonts w:ascii="Arial" w:hAnsi="Arial" w:cs="Arial"/>
        </w:rPr>
        <w:t xml:space="preserve"> componentes de ava</w:t>
      </w:r>
      <w:r w:rsidR="0042128D" w:rsidRPr="006E6FE0">
        <w:rPr>
          <w:rFonts w:ascii="Arial" w:hAnsi="Arial" w:cs="Arial"/>
        </w:rPr>
        <w:t>nce financiero y de indicadores</w:t>
      </w:r>
      <w:r w:rsidRPr="006E6FE0">
        <w:rPr>
          <w:rFonts w:ascii="Arial" w:hAnsi="Arial" w:cs="Arial"/>
        </w:rPr>
        <w:t>. El componente de gestión de proyectos no le aplica, dado que no ejecuta proyectos de obra pública.</w:t>
      </w:r>
    </w:p>
    <w:p w14:paraId="23C4082C" w14:textId="77777777" w:rsidR="0042128D" w:rsidRPr="006E6FE0" w:rsidRDefault="0042128D" w:rsidP="00972175">
      <w:pPr>
        <w:shd w:val="clear" w:color="auto" w:fill="FFFFFF"/>
        <w:spacing w:after="0" w:line="360" w:lineRule="auto"/>
        <w:jc w:val="both"/>
        <w:rPr>
          <w:rFonts w:ascii="Arial" w:hAnsi="Arial" w:cs="Arial"/>
        </w:rPr>
      </w:pPr>
    </w:p>
    <w:p w14:paraId="7DAE57BA" w14:textId="64DEE7FB" w:rsidR="00A870A0" w:rsidRPr="006E6FE0" w:rsidRDefault="0042128D" w:rsidP="00972175">
      <w:pPr>
        <w:shd w:val="clear" w:color="auto" w:fill="FFFFFF"/>
        <w:spacing w:after="0" w:line="360" w:lineRule="auto"/>
        <w:jc w:val="both"/>
        <w:rPr>
          <w:rFonts w:ascii="Arial" w:hAnsi="Arial" w:cs="Arial"/>
        </w:rPr>
      </w:pPr>
      <w:r w:rsidRPr="006E6FE0">
        <w:rPr>
          <w:rFonts w:ascii="Arial" w:hAnsi="Arial" w:cs="Arial"/>
        </w:rPr>
        <w:t xml:space="preserve">En el caso de las evaluaciones se identificó que estas no han sido publicadas en los informes trimestrales antes mencionados, sin embargo </w:t>
      </w:r>
      <w:r w:rsidR="00A870A0" w:rsidRPr="006E6FE0">
        <w:rPr>
          <w:rFonts w:ascii="Arial" w:hAnsi="Arial" w:cs="Arial"/>
        </w:rPr>
        <w:t>se identificó que el FASSA ha sido evaluado en dos ocasiones anteriores y sus informes se encuentran publicados en la página del Gobierno del Estado de Yucatán (</w:t>
      </w:r>
      <w:hyperlink r:id="rId14" w:history="1">
        <w:r w:rsidR="00A870A0" w:rsidRPr="006E6FE0">
          <w:rPr>
            <w:rStyle w:val="Hipervnculo"/>
            <w:rFonts w:ascii="Arial" w:hAnsi="Arial" w:cs="Arial"/>
          </w:rPr>
          <w:t>www.yucatán.gob.mx/transparencia/evaluación_desempeno.php</w:t>
        </w:r>
      </w:hyperlink>
      <w:r w:rsidR="00C90F58" w:rsidRPr="006E6FE0">
        <w:rPr>
          <w:rFonts w:ascii="Arial" w:hAnsi="Arial" w:cs="Arial"/>
        </w:rPr>
        <w:t xml:space="preserve">.). </w:t>
      </w:r>
      <w:r w:rsidR="00A870A0" w:rsidRPr="006E6FE0">
        <w:rPr>
          <w:rFonts w:ascii="Arial" w:hAnsi="Arial" w:cs="Arial"/>
        </w:rPr>
        <w:t>Cabe recalcar que es obligación de las ejecutoras publicar en sus sitios electrónicos dicha información</w:t>
      </w:r>
      <w:r w:rsidR="00C90F58" w:rsidRPr="006E6FE0">
        <w:rPr>
          <w:rFonts w:ascii="Arial" w:hAnsi="Arial" w:cs="Arial"/>
        </w:rPr>
        <w:t>, así como reportar las evaluaciones en el SFU</w:t>
      </w:r>
      <w:r w:rsidR="00A870A0" w:rsidRPr="006E6FE0">
        <w:rPr>
          <w:rFonts w:ascii="Arial" w:hAnsi="Arial" w:cs="Arial"/>
        </w:rPr>
        <w:t>.</w:t>
      </w:r>
    </w:p>
    <w:p w14:paraId="72825292" w14:textId="77777777" w:rsidR="0042128D" w:rsidRPr="006E6FE0" w:rsidRDefault="0042128D" w:rsidP="00972175">
      <w:pPr>
        <w:shd w:val="clear" w:color="auto" w:fill="FFFFFF"/>
        <w:spacing w:after="0" w:line="360" w:lineRule="auto"/>
        <w:jc w:val="both"/>
        <w:rPr>
          <w:rFonts w:ascii="Arial" w:hAnsi="Arial" w:cs="Arial"/>
        </w:rPr>
      </w:pPr>
    </w:p>
    <w:p w14:paraId="1A6217E6" w14:textId="77777777" w:rsidR="00972175" w:rsidRPr="006E6FE0" w:rsidRDefault="00972175" w:rsidP="00972175">
      <w:pPr>
        <w:autoSpaceDE w:val="0"/>
        <w:autoSpaceDN w:val="0"/>
        <w:adjustRightInd w:val="0"/>
        <w:spacing w:after="0" w:line="360" w:lineRule="auto"/>
        <w:jc w:val="both"/>
        <w:rPr>
          <w:rFonts w:ascii="Arial" w:hAnsi="Arial" w:cs="Arial"/>
        </w:rPr>
      </w:pPr>
    </w:p>
    <w:p w14:paraId="71983273" w14:textId="1E2080EC" w:rsidR="005975F4" w:rsidRDefault="005975F4" w:rsidP="004D54DF">
      <w:pPr>
        <w:spacing w:line="360" w:lineRule="auto"/>
        <w:jc w:val="both"/>
        <w:rPr>
          <w:rFonts w:ascii="Arial" w:hAnsi="Arial" w:cs="Arial"/>
          <w:lang w:val="es-MX"/>
        </w:rPr>
      </w:pPr>
    </w:p>
    <w:p w14:paraId="271ABA79" w14:textId="77777777" w:rsidR="004D5626" w:rsidRDefault="004D5626" w:rsidP="004D54DF">
      <w:pPr>
        <w:spacing w:line="360" w:lineRule="auto"/>
        <w:jc w:val="both"/>
        <w:rPr>
          <w:rFonts w:ascii="Arial" w:hAnsi="Arial" w:cs="Arial"/>
          <w:lang w:val="es-MX"/>
        </w:rPr>
      </w:pPr>
    </w:p>
    <w:p w14:paraId="47706B54" w14:textId="77777777" w:rsidR="004D5626" w:rsidRDefault="004D5626" w:rsidP="004D54DF">
      <w:pPr>
        <w:spacing w:line="360" w:lineRule="auto"/>
        <w:jc w:val="both"/>
        <w:rPr>
          <w:rFonts w:ascii="Arial" w:hAnsi="Arial" w:cs="Arial"/>
          <w:lang w:val="es-MX"/>
        </w:rPr>
      </w:pPr>
    </w:p>
    <w:p w14:paraId="3ED25846" w14:textId="77777777" w:rsidR="004D5626" w:rsidRDefault="004D5626" w:rsidP="004D54DF">
      <w:pPr>
        <w:spacing w:line="360" w:lineRule="auto"/>
        <w:jc w:val="both"/>
        <w:rPr>
          <w:rFonts w:ascii="Arial" w:hAnsi="Arial" w:cs="Arial"/>
          <w:lang w:val="es-MX"/>
        </w:rPr>
      </w:pPr>
    </w:p>
    <w:p w14:paraId="26913858" w14:textId="77777777" w:rsidR="004D5626" w:rsidRDefault="004D5626" w:rsidP="004D54DF">
      <w:pPr>
        <w:spacing w:line="360" w:lineRule="auto"/>
        <w:jc w:val="both"/>
        <w:rPr>
          <w:rFonts w:ascii="Arial" w:hAnsi="Arial" w:cs="Arial"/>
          <w:lang w:val="es-MX"/>
        </w:rPr>
      </w:pPr>
    </w:p>
    <w:p w14:paraId="2C2B4350" w14:textId="77777777" w:rsidR="004D5626" w:rsidRDefault="004D5626" w:rsidP="004D54DF">
      <w:pPr>
        <w:spacing w:line="360" w:lineRule="auto"/>
        <w:jc w:val="both"/>
        <w:rPr>
          <w:rFonts w:ascii="Arial" w:hAnsi="Arial" w:cs="Arial"/>
          <w:lang w:val="es-MX"/>
        </w:rPr>
      </w:pPr>
    </w:p>
    <w:p w14:paraId="12C22883" w14:textId="77777777" w:rsidR="004D5626" w:rsidRDefault="004D5626" w:rsidP="004D54DF">
      <w:pPr>
        <w:spacing w:line="360" w:lineRule="auto"/>
        <w:jc w:val="both"/>
        <w:rPr>
          <w:rFonts w:ascii="Arial" w:hAnsi="Arial" w:cs="Arial"/>
          <w:lang w:val="es-MX"/>
        </w:rPr>
      </w:pPr>
    </w:p>
    <w:p w14:paraId="3D98D1E7" w14:textId="77777777" w:rsidR="004D5626" w:rsidRDefault="004D5626" w:rsidP="004D54DF">
      <w:pPr>
        <w:spacing w:line="360" w:lineRule="auto"/>
        <w:jc w:val="both"/>
        <w:rPr>
          <w:rFonts w:ascii="Arial" w:hAnsi="Arial" w:cs="Arial"/>
          <w:lang w:val="es-MX"/>
        </w:rPr>
      </w:pPr>
    </w:p>
    <w:p w14:paraId="2AB95A1E" w14:textId="77777777" w:rsidR="004D5626" w:rsidRDefault="004D5626" w:rsidP="004D54DF">
      <w:pPr>
        <w:spacing w:line="360" w:lineRule="auto"/>
        <w:jc w:val="both"/>
        <w:rPr>
          <w:rFonts w:ascii="Arial" w:hAnsi="Arial" w:cs="Arial"/>
          <w:lang w:val="es-MX"/>
        </w:rPr>
      </w:pPr>
    </w:p>
    <w:p w14:paraId="23C30A84" w14:textId="77777777" w:rsidR="004D5626" w:rsidRDefault="004D5626" w:rsidP="004D54DF">
      <w:pPr>
        <w:spacing w:line="360" w:lineRule="auto"/>
        <w:jc w:val="both"/>
        <w:rPr>
          <w:rFonts w:ascii="Arial" w:hAnsi="Arial" w:cs="Arial"/>
          <w:lang w:val="es-MX"/>
        </w:rPr>
      </w:pPr>
    </w:p>
    <w:p w14:paraId="0C7726B9" w14:textId="77777777" w:rsidR="004D5626" w:rsidRDefault="004D5626" w:rsidP="004D54DF">
      <w:pPr>
        <w:spacing w:line="360" w:lineRule="auto"/>
        <w:jc w:val="both"/>
        <w:rPr>
          <w:rFonts w:ascii="Arial" w:hAnsi="Arial" w:cs="Arial"/>
          <w:lang w:val="es-MX"/>
        </w:rPr>
      </w:pPr>
    </w:p>
    <w:p w14:paraId="52154698" w14:textId="77777777" w:rsidR="004D5626" w:rsidRDefault="004D5626" w:rsidP="004D54DF">
      <w:pPr>
        <w:spacing w:line="360" w:lineRule="auto"/>
        <w:jc w:val="both"/>
        <w:rPr>
          <w:rFonts w:ascii="Arial" w:hAnsi="Arial" w:cs="Arial"/>
          <w:lang w:val="es-MX"/>
        </w:rPr>
      </w:pPr>
    </w:p>
    <w:p w14:paraId="154228B0" w14:textId="77777777" w:rsidR="004D5626" w:rsidRDefault="004D5626" w:rsidP="004D54DF">
      <w:pPr>
        <w:spacing w:line="360" w:lineRule="auto"/>
        <w:jc w:val="both"/>
        <w:rPr>
          <w:rFonts w:ascii="Arial" w:hAnsi="Arial" w:cs="Arial"/>
          <w:lang w:val="es-MX"/>
        </w:rPr>
      </w:pPr>
    </w:p>
    <w:p w14:paraId="261F97E5" w14:textId="77777777" w:rsidR="004D5626" w:rsidRDefault="004D5626" w:rsidP="004D5626">
      <w:pPr>
        <w:spacing w:line="360" w:lineRule="auto"/>
        <w:jc w:val="center"/>
        <w:rPr>
          <w:rFonts w:ascii="Arial" w:hAnsi="Arial" w:cs="Arial"/>
          <w:lang w:val="es-MX"/>
        </w:rPr>
      </w:pPr>
    </w:p>
    <w:p w14:paraId="0C61A9BD" w14:textId="77777777" w:rsidR="004D5626" w:rsidRDefault="004D5626" w:rsidP="004D5626">
      <w:pPr>
        <w:spacing w:line="360" w:lineRule="auto"/>
        <w:jc w:val="center"/>
        <w:rPr>
          <w:rFonts w:ascii="Arial" w:hAnsi="Arial" w:cs="Arial"/>
          <w:lang w:val="es-MX"/>
        </w:rPr>
      </w:pPr>
    </w:p>
    <w:p w14:paraId="19B97E9F" w14:textId="77777777" w:rsidR="004D5626" w:rsidRDefault="004D5626" w:rsidP="004D5626">
      <w:pPr>
        <w:spacing w:line="360" w:lineRule="auto"/>
        <w:jc w:val="center"/>
        <w:rPr>
          <w:rFonts w:ascii="Arial" w:hAnsi="Arial" w:cs="Arial"/>
          <w:lang w:val="es-MX"/>
        </w:rPr>
      </w:pPr>
    </w:p>
    <w:p w14:paraId="7C3B4DC2" w14:textId="77777777" w:rsidR="004D5626" w:rsidRDefault="004D5626" w:rsidP="004D5626">
      <w:pPr>
        <w:spacing w:line="360" w:lineRule="auto"/>
        <w:jc w:val="center"/>
        <w:rPr>
          <w:rFonts w:ascii="Arial" w:hAnsi="Arial" w:cs="Arial"/>
          <w:lang w:val="es-MX"/>
        </w:rPr>
      </w:pPr>
    </w:p>
    <w:p w14:paraId="0A230DEE" w14:textId="77777777" w:rsidR="004D5626" w:rsidRDefault="004D5626" w:rsidP="004D5626">
      <w:pPr>
        <w:spacing w:line="360" w:lineRule="auto"/>
        <w:jc w:val="center"/>
        <w:rPr>
          <w:rFonts w:ascii="Arial" w:hAnsi="Arial" w:cs="Arial"/>
          <w:lang w:val="es-MX"/>
        </w:rPr>
      </w:pPr>
    </w:p>
    <w:p w14:paraId="7DDA2013" w14:textId="77777777" w:rsidR="004D5626" w:rsidRDefault="004D5626" w:rsidP="004D5626">
      <w:pPr>
        <w:spacing w:line="360" w:lineRule="auto"/>
        <w:jc w:val="center"/>
        <w:rPr>
          <w:rFonts w:ascii="Arial" w:hAnsi="Arial" w:cs="Arial"/>
          <w:lang w:val="es-MX"/>
        </w:rPr>
      </w:pPr>
    </w:p>
    <w:p w14:paraId="340D7715" w14:textId="77777777" w:rsidR="004D5626" w:rsidRDefault="004D5626" w:rsidP="004D5626">
      <w:pPr>
        <w:spacing w:line="360" w:lineRule="auto"/>
        <w:jc w:val="center"/>
        <w:rPr>
          <w:rFonts w:ascii="Arial" w:hAnsi="Arial" w:cs="Arial"/>
          <w:lang w:val="es-MX"/>
        </w:rPr>
      </w:pPr>
    </w:p>
    <w:p w14:paraId="039E35FA" w14:textId="77777777" w:rsidR="004D5626" w:rsidRDefault="004D5626" w:rsidP="004D5626">
      <w:pPr>
        <w:spacing w:line="360" w:lineRule="auto"/>
        <w:jc w:val="center"/>
        <w:rPr>
          <w:rFonts w:ascii="Arial" w:hAnsi="Arial" w:cs="Arial"/>
          <w:lang w:val="es-MX"/>
        </w:rPr>
      </w:pPr>
    </w:p>
    <w:p w14:paraId="67896706" w14:textId="77777777" w:rsidR="004D5626" w:rsidRDefault="004D5626" w:rsidP="004D5626">
      <w:pPr>
        <w:spacing w:line="360" w:lineRule="auto"/>
        <w:jc w:val="center"/>
        <w:rPr>
          <w:rFonts w:ascii="Arial" w:hAnsi="Arial" w:cs="Arial"/>
          <w:lang w:val="es-MX"/>
        </w:rPr>
      </w:pPr>
    </w:p>
    <w:p w14:paraId="618B643D" w14:textId="3BE694B5" w:rsidR="004D5626" w:rsidRPr="00993DA1" w:rsidRDefault="00A60FD2" w:rsidP="00993DA1">
      <w:pPr>
        <w:pStyle w:val="Ttulo1"/>
        <w:spacing w:before="0"/>
        <w:jc w:val="right"/>
        <w:rPr>
          <w:rFonts w:eastAsiaTheme="minorEastAsia" w:cs="Arial"/>
          <w:kern w:val="36"/>
          <w:sz w:val="44"/>
          <w:szCs w:val="44"/>
          <w:lang w:eastAsia="es-ES"/>
        </w:rPr>
      </w:pPr>
      <w:bookmarkStart w:id="38" w:name="_Toc463366845"/>
      <w:r w:rsidRPr="00993DA1">
        <w:rPr>
          <w:rFonts w:eastAsiaTheme="minorEastAsia" w:cs="Arial"/>
          <w:kern w:val="36"/>
          <w:sz w:val="44"/>
          <w:szCs w:val="44"/>
          <w:lang w:eastAsia="es-ES"/>
        </w:rPr>
        <w:t>Capítulo V. Análisis de Fortalezas, Oportunidades, Debilidades, Amenazas y Recomendaciones</w:t>
      </w:r>
      <w:bookmarkEnd w:id="38"/>
    </w:p>
    <w:p w14:paraId="7B55D886" w14:textId="77777777" w:rsidR="004D5626" w:rsidRDefault="004D5626" w:rsidP="004D5626">
      <w:pPr>
        <w:spacing w:after="0" w:line="360" w:lineRule="auto"/>
        <w:jc w:val="center"/>
        <w:rPr>
          <w:rFonts w:ascii="Arial" w:hAnsi="Arial" w:cs="Arial"/>
          <w:b/>
        </w:rPr>
      </w:pPr>
    </w:p>
    <w:p w14:paraId="276087B7" w14:textId="77777777" w:rsidR="004D5626" w:rsidRDefault="004D5626" w:rsidP="004D5626">
      <w:pPr>
        <w:spacing w:after="0" w:line="360" w:lineRule="auto"/>
        <w:jc w:val="center"/>
        <w:rPr>
          <w:rFonts w:ascii="Arial" w:hAnsi="Arial" w:cs="Arial"/>
          <w:b/>
        </w:rPr>
      </w:pPr>
    </w:p>
    <w:p w14:paraId="3D4334B3" w14:textId="77777777" w:rsidR="004D5626" w:rsidRDefault="004D5626" w:rsidP="004D5626">
      <w:pPr>
        <w:spacing w:after="0" w:line="360" w:lineRule="auto"/>
        <w:jc w:val="center"/>
        <w:rPr>
          <w:rFonts w:ascii="Arial" w:hAnsi="Arial" w:cs="Arial"/>
          <w:b/>
        </w:rPr>
      </w:pPr>
    </w:p>
    <w:p w14:paraId="564979DD" w14:textId="77777777" w:rsidR="004D5626" w:rsidRDefault="004D5626" w:rsidP="004D5626">
      <w:pPr>
        <w:spacing w:after="0" w:line="360" w:lineRule="auto"/>
        <w:jc w:val="center"/>
        <w:rPr>
          <w:rFonts w:ascii="Arial" w:hAnsi="Arial" w:cs="Arial"/>
          <w:b/>
        </w:rPr>
      </w:pPr>
    </w:p>
    <w:p w14:paraId="5BD4EE06" w14:textId="77777777" w:rsidR="004D5626" w:rsidRDefault="004D5626" w:rsidP="004D5626">
      <w:pPr>
        <w:spacing w:after="0" w:line="360" w:lineRule="auto"/>
        <w:jc w:val="center"/>
        <w:rPr>
          <w:rFonts w:ascii="Arial" w:hAnsi="Arial" w:cs="Arial"/>
          <w:b/>
        </w:rPr>
      </w:pPr>
    </w:p>
    <w:p w14:paraId="02306B53" w14:textId="77777777" w:rsidR="00D054CD" w:rsidRDefault="00D054CD" w:rsidP="004D5626">
      <w:pPr>
        <w:spacing w:after="0" w:line="360" w:lineRule="auto"/>
        <w:jc w:val="center"/>
        <w:rPr>
          <w:rFonts w:ascii="Arial" w:hAnsi="Arial" w:cs="Arial"/>
          <w:b/>
        </w:rPr>
      </w:pPr>
    </w:p>
    <w:p w14:paraId="1691ED80" w14:textId="77777777" w:rsidR="00D054CD" w:rsidRDefault="00D054CD" w:rsidP="004D5626">
      <w:pPr>
        <w:spacing w:after="0" w:line="360" w:lineRule="auto"/>
        <w:jc w:val="center"/>
        <w:rPr>
          <w:rFonts w:ascii="Arial" w:hAnsi="Arial" w:cs="Arial"/>
          <w:b/>
        </w:rPr>
      </w:pPr>
    </w:p>
    <w:p w14:paraId="775110A1" w14:textId="77777777" w:rsidR="00D054CD" w:rsidRDefault="00D054CD" w:rsidP="004D5626">
      <w:pPr>
        <w:spacing w:after="0" w:line="360" w:lineRule="auto"/>
        <w:jc w:val="center"/>
        <w:rPr>
          <w:rFonts w:ascii="Arial" w:hAnsi="Arial" w:cs="Arial"/>
          <w:b/>
        </w:rPr>
      </w:pPr>
    </w:p>
    <w:p w14:paraId="7BF7EC1E" w14:textId="77777777" w:rsidR="00D054CD" w:rsidRDefault="00D054CD" w:rsidP="004D5626">
      <w:pPr>
        <w:spacing w:after="0" w:line="360" w:lineRule="auto"/>
        <w:jc w:val="center"/>
        <w:rPr>
          <w:rFonts w:ascii="Arial" w:hAnsi="Arial" w:cs="Arial"/>
          <w:b/>
        </w:rPr>
      </w:pPr>
    </w:p>
    <w:p w14:paraId="12BC34BF" w14:textId="77777777" w:rsidR="004D5626" w:rsidRDefault="004D5626" w:rsidP="004D5626">
      <w:pPr>
        <w:spacing w:after="0" w:line="360" w:lineRule="auto"/>
        <w:jc w:val="center"/>
        <w:rPr>
          <w:rFonts w:ascii="Arial" w:hAnsi="Arial" w:cs="Arial"/>
          <w:b/>
        </w:rPr>
      </w:pPr>
    </w:p>
    <w:p w14:paraId="594051B0" w14:textId="77777777" w:rsidR="004D5626" w:rsidRDefault="004D5626" w:rsidP="004D5626">
      <w:pPr>
        <w:spacing w:after="0" w:line="360" w:lineRule="auto"/>
        <w:jc w:val="center"/>
        <w:rPr>
          <w:rFonts w:ascii="Arial" w:hAnsi="Arial" w:cs="Arial"/>
          <w:b/>
        </w:rPr>
      </w:pPr>
    </w:p>
    <w:p w14:paraId="138A9FA9" w14:textId="77777777" w:rsidR="004D5626" w:rsidRDefault="004D5626" w:rsidP="004D5626">
      <w:pPr>
        <w:spacing w:after="0" w:line="360" w:lineRule="auto"/>
        <w:jc w:val="center"/>
        <w:rPr>
          <w:rFonts w:ascii="Arial" w:hAnsi="Arial" w:cs="Arial"/>
          <w:b/>
        </w:rPr>
      </w:pPr>
    </w:p>
    <w:p w14:paraId="481BDE40" w14:textId="77777777" w:rsidR="004D5626" w:rsidRDefault="004D5626" w:rsidP="004D5626">
      <w:pPr>
        <w:spacing w:after="0" w:line="360" w:lineRule="auto"/>
        <w:jc w:val="center"/>
        <w:rPr>
          <w:rFonts w:ascii="Arial" w:hAnsi="Arial" w:cs="Arial"/>
          <w:b/>
        </w:rPr>
      </w:pPr>
    </w:p>
    <w:p w14:paraId="702A1E81" w14:textId="77777777" w:rsidR="004D5626" w:rsidRDefault="004D5626" w:rsidP="004D5626">
      <w:pPr>
        <w:spacing w:after="0" w:line="360" w:lineRule="auto"/>
        <w:jc w:val="center"/>
        <w:rPr>
          <w:rFonts w:ascii="Arial" w:hAnsi="Arial" w:cs="Arial"/>
          <w:b/>
        </w:rPr>
      </w:pPr>
    </w:p>
    <w:p w14:paraId="1AE1323A" w14:textId="77777777" w:rsidR="004D5626" w:rsidRDefault="004D5626" w:rsidP="004D5626">
      <w:pPr>
        <w:spacing w:after="0" w:line="360" w:lineRule="auto"/>
        <w:jc w:val="center"/>
        <w:rPr>
          <w:rFonts w:ascii="Arial" w:hAnsi="Arial" w:cs="Arial"/>
          <w:b/>
        </w:rPr>
      </w:pPr>
    </w:p>
    <w:p w14:paraId="4C509C2F" w14:textId="77777777" w:rsidR="004D5626" w:rsidRDefault="004D5626" w:rsidP="004D5626">
      <w:pPr>
        <w:spacing w:after="0" w:line="360" w:lineRule="auto"/>
        <w:jc w:val="center"/>
        <w:rPr>
          <w:rFonts w:ascii="Arial" w:hAnsi="Arial" w:cs="Arial"/>
          <w:b/>
        </w:rPr>
      </w:pPr>
    </w:p>
    <w:p w14:paraId="07AE02E6" w14:textId="77777777" w:rsidR="004D5626" w:rsidRPr="004D5626" w:rsidRDefault="004D5626" w:rsidP="004D5626">
      <w:pPr>
        <w:spacing w:after="0" w:line="360" w:lineRule="auto"/>
        <w:jc w:val="center"/>
        <w:rPr>
          <w:rFonts w:ascii="Arial" w:hAnsi="Arial" w:cs="Arial"/>
          <w:b/>
        </w:rPr>
      </w:pPr>
    </w:p>
    <w:p w14:paraId="6FD8194F" w14:textId="27465B28" w:rsidR="00551D63" w:rsidRPr="00551D63" w:rsidRDefault="00551D63" w:rsidP="0020445B">
      <w:pPr>
        <w:spacing w:line="360" w:lineRule="auto"/>
        <w:jc w:val="both"/>
        <w:rPr>
          <w:rFonts w:ascii="Arial" w:hAnsi="Arial"/>
        </w:rPr>
      </w:pPr>
      <w:r w:rsidRPr="00551D63">
        <w:rPr>
          <w:rFonts w:ascii="Arial" w:hAnsi="Arial"/>
        </w:rPr>
        <w:t xml:space="preserve">Se identificaron las fortalezas, </w:t>
      </w:r>
      <w:r w:rsidR="00BC2F3B">
        <w:rPr>
          <w:rFonts w:ascii="Arial" w:hAnsi="Arial"/>
        </w:rPr>
        <w:t>oportunidades, debilidades y amenazas,</w:t>
      </w:r>
      <w:r w:rsidRPr="00551D63">
        <w:rPr>
          <w:rFonts w:ascii="Arial" w:hAnsi="Arial"/>
        </w:rPr>
        <w:t xml:space="preserve"> observada para cada uno de los temas de</w:t>
      </w:r>
      <w:r w:rsidR="00BC2F3B">
        <w:rPr>
          <w:rFonts w:ascii="Arial" w:hAnsi="Arial"/>
        </w:rPr>
        <w:t xml:space="preserve"> la presente </w:t>
      </w:r>
      <w:r w:rsidRPr="00551D63">
        <w:rPr>
          <w:rFonts w:ascii="Arial" w:hAnsi="Arial"/>
        </w:rPr>
        <w:t xml:space="preserve">evaluación. </w:t>
      </w:r>
    </w:p>
    <w:p w14:paraId="275F302C" w14:textId="3202FA89" w:rsidR="0020445B" w:rsidRPr="007D3919" w:rsidRDefault="00BC2F3B" w:rsidP="0020445B">
      <w:pPr>
        <w:spacing w:line="360" w:lineRule="auto"/>
        <w:jc w:val="both"/>
        <w:rPr>
          <w:rFonts w:ascii="Arial" w:hAnsi="Arial"/>
        </w:rPr>
      </w:pPr>
      <w:r>
        <w:rPr>
          <w:rFonts w:ascii="Arial" w:hAnsi="Arial"/>
        </w:rPr>
        <w:t xml:space="preserve">Las </w:t>
      </w:r>
      <w:r w:rsidR="0020445B">
        <w:rPr>
          <w:rFonts w:ascii="Arial" w:hAnsi="Arial"/>
        </w:rPr>
        <w:t>fortalezas</w:t>
      </w:r>
      <w:r w:rsidR="007E4EB9">
        <w:rPr>
          <w:rFonts w:ascii="Arial" w:hAnsi="Arial"/>
        </w:rPr>
        <w:t xml:space="preserve"> y oportunidades</w:t>
      </w:r>
      <w:r w:rsidR="0020445B">
        <w:rPr>
          <w:rFonts w:ascii="Arial" w:hAnsi="Arial"/>
        </w:rPr>
        <w:t xml:space="preserve"> </w:t>
      </w:r>
      <w:r>
        <w:rPr>
          <w:rFonts w:ascii="Arial" w:hAnsi="Arial"/>
        </w:rPr>
        <w:t xml:space="preserve">del Fondo </w:t>
      </w:r>
      <w:r w:rsidR="0020445B">
        <w:rPr>
          <w:rFonts w:ascii="Arial" w:hAnsi="Arial"/>
        </w:rPr>
        <w:t xml:space="preserve">son: </w:t>
      </w:r>
      <w:r w:rsidR="007D3919">
        <w:rPr>
          <w:rFonts w:ascii="Arial" w:hAnsi="Arial"/>
        </w:rPr>
        <w:t>s</w:t>
      </w:r>
      <w:r>
        <w:rPr>
          <w:rFonts w:ascii="Arial" w:hAnsi="Arial"/>
        </w:rPr>
        <w:t xml:space="preserve">e </w:t>
      </w:r>
      <w:r w:rsidR="007D3919">
        <w:rPr>
          <w:rFonts w:ascii="Arial" w:hAnsi="Arial"/>
        </w:rPr>
        <w:t>cuenta con</w:t>
      </w:r>
      <w:r w:rsidR="0020445B">
        <w:rPr>
          <w:rFonts w:ascii="Arial" w:hAnsi="Arial"/>
        </w:rPr>
        <w:t xml:space="preserve"> </w:t>
      </w:r>
      <w:r w:rsidR="0020445B" w:rsidRPr="002D2AE6">
        <w:rPr>
          <w:rFonts w:ascii="Arial" w:hAnsi="Arial" w:cs="Arial"/>
        </w:rPr>
        <w:t>Árbol de Problemas, Árbol de Objetivos y Matriz de Indicadores para Resultados a nivel Federal</w:t>
      </w:r>
      <w:r>
        <w:rPr>
          <w:rFonts w:ascii="Arial" w:hAnsi="Arial" w:cs="Arial"/>
        </w:rPr>
        <w:t>. Del mismo modo,</w:t>
      </w:r>
      <w:r w:rsidR="00CE0955">
        <w:rPr>
          <w:rFonts w:ascii="Arial" w:hAnsi="Arial" w:cs="Arial"/>
        </w:rPr>
        <w:t xml:space="preserve"> </w:t>
      </w:r>
      <w:r w:rsidR="0020445B" w:rsidRPr="002D2AE6">
        <w:rPr>
          <w:rFonts w:ascii="Arial" w:hAnsi="Arial" w:cs="Arial"/>
        </w:rPr>
        <w:t>todos los Programas Presupuestarios que ejercen recursos del FASSA cuentan con la Matriz de Indicadores de Resultados</w:t>
      </w:r>
      <w:r w:rsidR="0020445B">
        <w:rPr>
          <w:rFonts w:ascii="Arial" w:hAnsi="Arial" w:cs="Arial"/>
        </w:rPr>
        <w:t>. Asimismo</w:t>
      </w:r>
      <w:r w:rsidR="003C6A57">
        <w:rPr>
          <w:rFonts w:ascii="Arial" w:hAnsi="Arial" w:cs="Arial"/>
        </w:rPr>
        <w:t>,</w:t>
      </w:r>
      <w:r w:rsidR="0020445B">
        <w:rPr>
          <w:rFonts w:ascii="Arial" w:hAnsi="Arial" w:cs="Arial"/>
        </w:rPr>
        <w:t xml:space="preserve"> se identificó que el 100% de los proyectos presentaron avance </w:t>
      </w:r>
      <w:r w:rsidR="00B83BF5" w:rsidRPr="002D2AE6">
        <w:rPr>
          <w:rFonts w:ascii="Arial" w:hAnsi="Arial" w:cs="Arial"/>
        </w:rPr>
        <w:t>financiero en</w:t>
      </w:r>
      <w:r w:rsidR="0020445B" w:rsidRPr="002D2AE6">
        <w:rPr>
          <w:rFonts w:ascii="Arial" w:hAnsi="Arial" w:cs="Arial"/>
        </w:rPr>
        <w:t xml:space="preserve"> tiempo y forma </w:t>
      </w:r>
      <w:r w:rsidR="0020445B">
        <w:rPr>
          <w:rFonts w:ascii="Arial" w:hAnsi="Arial" w:cs="Arial"/>
        </w:rPr>
        <w:t>en el SFU;</w:t>
      </w:r>
      <w:r w:rsidR="0020445B" w:rsidRPr="002D2AE6">
        <w:rPr>
          <w:rFonts w:ascii="Arial" w:hAnsi="Arial" w:cs="Arial"/>
        </w:rPr>
        <w:t xml:space="preserve"> </w:t>
      </w:r>
      <w:r w:rsidR="0020445B">
        <w:rPr>
          <w:rFonts w:ascii="Arial" w:hAnsi="Arial" w:cs="Arial"/>
        </w:rPr>
        <w:t xml:space="preserve">del mismo modo </w:t>
      </w:r>
      <w:r w:rsidR="0020445B" w:rsidRPr="002D2AE6">
        <w:rPr>
          <w:rFonts w:ascii="Arial" w:hAnsi="Arial" w:cs="Arial"/>
        </w:rPr>
        <w:t>se ha observado que durante el período 2013-2015, el Fondo ha ejercido la totalidad de sus recursos ministrados;</w:t>
      </w:r>
      <w:r w:rsidR="0020445B">
        <w:rPr>
          <w:rFonts w:ascii="Arial" w:hAnsi="Arial" w:cs="Arial"/>
        </w:rPr>
        <w:t xml:space="preserve"> </w:t>
      </w:r>
      <w:r w:rsidR="00B83BF5">
        <w:rPr>
          <w:rFonts w:ascii="Arial" w:hAnsi="Arial" w:cs="Arial"/>
        </w:rPr>
        <w:t>u</w:t>
      </w:r>
      <w:r w:rsidR="0020445B">
        <w:rPr>
          <w:rFonts w:ascii="Arial" w:hAnsi="Arial" w:cs="Arial"/>
        </w:rPr>
        <w:t xml:space="preserve">na fortaleza adicional es que el Fondo cuenta </w:t>
      </w:r>
      <w:r w:rsidR="007D3919">
        <w:rPr>
          <w:rFonts w:ascii="Arial" w:hAnsi="Arial" w:cs="Arial"/>
        </w:rPr>
        <w:t xml:space="preserve">con </w:t>
      </w:r>
      <w:r w:rsidR="0020445B" w:rsidRPr="002002DE">
        <w:rPr>
          <w:rFonts w:ascii="Arial" w:hAnsi="Arial" w:cs="Arial"/>
        </w:rPr>
        <w:t>lineamientos que de acuerdo con la L</w:t>
      </w:r>
      <w:r w:rsidR="00D95FC0">
        <w:rPr>
          <w:rFonts w:ascii="Arial" w:hAnsi="Arial" w:cs="Arial"/>
        </w:rPr>
        <w:t xml:space="preserve">ey de </w:t>
      </w:r>
      <w:r w:rsidR="0020445B" w:rsidRPr="002002DE">
        <w:rPr>
          <w:rFonts w:ascii="Arial" w:hAnsi="Arial" w:cs="Arial"/>
        </w:rPr>
        <w:t>C</w:t>
      </w:r>
      <w:r w:rsidR="00D95FC0">
        <w:rPr>
          <w:rFonts w:ascii="Arial" w:hAnsi="Arial" w:cs="Arial"/>
        </w:rPr>
        <w:t xml:space="preserve">oordinación </w:t>
      </w:r>
      <w:r w:rsidR="0020445B" w:rsidRPr="002002DE">
        <w:rPr>
          <w:rFonts w:ascii="Arial" w:hAnsi="Arial" w:cs="Arial"/>
        </w:rPr>
        <w:t>F</w:t>
      </w:r>
      <w:r w:rsidR="00D95FC0">
        <w:rPr>
          <w:rFonts w:ascii="Arial" w:hAnsi="Arial" w:cs="Arial"/>
        </w:rPr>
        <w:t>iscal</w:t>
      </w:r>
      <w:r w:rsidR="0020445B" w:rsidRPr="002002DE">
        <w:rPr>
          <w:rFonts w:ascii="Arial" w:hAnsi="Arial" w:cs="Arial"/>
        </w:rPr>
        <w:t xml:space="preserve"> las entidades federativas utilizarán para ejercer las atribuciones que en términos de la Ley General de Salud (LGS) les competan.</w:t>
      </w:r>
      <w:r w:rsidR="00D95FC0">
        <w:rPr>
          <w:rFonts w:ascii="Arial" w:hAnsi="Arial" w:cs="Arial"/>
        </w:rPr>
        <w:t xml:space="preserve"> </w:t>
      </w:r>
      <w:r w:rsidR="004630D5">
        <w:rPr>
          <w:rFonts w:ascii="Arial" w:hAnsi="Arial" w:cs="Arial"/>
        </w:rPr>
        <w:t>Las oportunidades del Fondo por su parte, están dadas</w:t>
      </w:r>
      <w:r w:rsidR="004630D5" w:rsidRPr="006E6FE0">
        <w:rPr>
          <w:rFonts w:ascii="Arial" w:hAnsi="Arial" w:cs="Arial"/>
        </w:rPr>
        <w:t xml:space="preserve"> para que las entidades federativas impulsen el establecimiento de reglas o lineamientos para que en el ámbito de su competencia se fijen criterios de distribución en el que se considere las limitaciones y oportunidades para la promoción de la igualdad entre los sexos y la mejora de las condiciones de los indígenas y grupos vulnerables</w:t>
      </w:r>
      <w:r w:rsidR="004630D5">
        <w:rPr>
          <w:rFonts w:ascii="Arial" w:hAnsi="Arial" w:cs="Arial"/>
        </w:rPr>
        <w:t>.</w:t>
      </w:r>
    </w:p>
    <w:p w14:paraId="406BA35A" w14:textId="37521BEF" w:rsidR="00874DBE" w:rsidRDefault="00D95FC0" w:rsidP="00610060">
      <w:pPr>
        <w:spacing w:after="0" w:line="360" w:lineRule="auto"/>
        <w:jc w:val="both"/>
        <w:rPr>
          <w:rFonts w:ascii="Arial" w:hAnsi="Arial" w:cs="Arial"/>
        </w:rPr>
      </w:pPr>
      <w:r w:rsidRPr="00610060">
        <w:rPr>
          <w:rFonts w:ascii="Arial" w:hAnsi="Arial" w:cs="Arial"/>
        </w:rPr>
        <w:t>En contraste las debilidades del FASSA son:</w:t>
      </w:r>
      <w:r w:rsidR="00A55CED" w:rsidRPr="00610060">
        <w:rPr>
          <w:rFonts w:ascii="Arial" w:hAnsi="Arial" w:cs="Arial"/>
        </w:rPr>
        <w:t xml:space="preserve"> </w:t>
      </w:r>
      <w:r w:rsidR="007D3919">
        <w:rPr>
          <w:rFonts w:ascii="Arial" w:hAnsi="Arial" w:cs="Arial"/>
        </w:rPr>
        <w:t>l</w:t>
      </w:r>
      <w:r w:rsidR="00A55CED" w:rsidRPr="00610060">
        <w:rPr>
          <w:rFonts w:ascii="Arial" w:hAnsi="Arial" w:cs="Arial"/>
        </w:rPr>
        <w:t>a revisión de las evidencias proporcionadas por la dependencia respo</w:t>
      </w:r>
      <w:r w:rsidR="00B83BF5">
        <w:rPr>
          <w:rFonts w:ascii="Arial" w:hAnsi="Arial" w:cs="Arial"/>
        </w:rPr>
        <w:t>nsable y las publicadas por la F</w:t>
      </w:r>
      <w:r w:rsidR="00A55CED" w:rsidRPr="00610060">
        <w:rPr>
          <w:rFonts w:ascii="Arial" w:hAnsi="Arial" w:cs="Arial"/>
        </w:rPr>
        <w:t>ederación</w:t>
      </w:r>
      <w:r w:rsidR="004630D5" w:rsidRPr="00610060">
        <w:rPr>
          <w:rFonts w:ascii="Arial" w:hAnsi="Arial" w:cs="Arial"/>
        </w:rPr>
        <w:t xml:space="preserve"> dio</w:t>
      </w:r>
      <w:r w:rsidR="007E4EB9" w:rsidRPr="00610060">
        <w:rPr>
          <w:rFonts w:ascii="Arial" w:hAnsi="Arial" w:cs="Arial"/>
        </w:rPr>
        <w:t xml:space="preserve"> como resultado una falta de congruencia en la MIR,</w:t>
      </w:r>
      <w:r w:rsidR="00CE0955">
        <w:rPr>
          <w:rFonts w:ascii="Arial" w:hAnsi="Arial" w:cs="Arial"/>
        </w:rPr>
        <w:t xml:space="preserve"> </w:t>
      </w:r>
      <w:r w:rsidR="004630D5" w:rsidRPr="00610060">
        <w:rPr>
          <w:rFonts w:ascii="Arial" w:hAnsi="Arial" w:cs="Arial"/>
        </w:rPr>
        <w:t>dado que el</w:t>
      </w:r>
      <w:r w:rsidR="007E4EB9" w:rsidRPr="00610060">
        <w:rPr>
          <w:rFonts w:ascii="Arial" w:hAnsi="Arial" w:cs="Arial"/>
        </w:rPr>
        <w:t xml:space="preserve"> Fondo</w:t>
      </w:r>
      <w:r w:rsidR="00DD09AC" w:rsidRPr="00610060">
        <w:rPr>
          <w:rFonts w:ascii="Arial" w:hAnsi="Arial" w:cs="Arial"/>
        </w:rPr>
        <w:t xml:space="preserve"> est</w:t>
      </w:r>
      <w:r w:rsidR="00A55CED" w:rsidRPr="00610060">
        <w:rPr>
          <w:rFonts w:ascii="Arial" w:hAnsi="Arial" w:cs="Arial"/>
        </w:rPr>
        <w:t>á enfocado</w:t>
      </w:r>
      <w:r w:rsidR="00DD09AC" w:rsidRPr="00610060">
        <w:rPr>
          <w:rFonts w:ascii="Arial" w:hAnsi="Arial" w:cs="Arial"/>
        </w:rPr>
        <w:t xml:space="preserve"> a disminuir la razón de mortalidad materna, el cual no guarda relación con el problema identificado para el Fondo. </w:t>
      </w:r>
      <w:r w:rsidR="00BA60C0" w:rsidRPr="00610060">
        <w:rPr>
          <w:rFonts w:ascii="Arial" w:hAnsi="Arial" w:cs="Arial"/>
        </w:rPr>
        <w:t>Del mismo modo</w:t>
      </w:r>
      <w:r w:rsidR="006A2ABB">
        <w:rPr>
          <w:rFonts w:ascii="Arial" w:hAnsi="Arial" w:cs="Arial"/>
        </w:rPr>
        <w:t>, a nivel estatal</w:t>
      </w:r>
      <w:r w:rsidR="00BA60C0" w:rsidRPr="00610060">
        <w:rPr>
          <w:rFonts w:ascii="Arial" w:hAnsi="Arial" w:cs="Arial"/>
        </w:rPr>
        <w:t xml:space="preserve"> se refleja</w:t>
      </w:r>
      <w:r w:rsidR="00B83BF5">
        <w:rPr>
          <w:rFonts w:ascii="Arial" w:hAnsi="Arial" w:cs="Arial"/>
        </w:rPr>
        <w:t>n</w:t>
      </w:r>
      <w:r w:rsidR="00BA60C0" w:rsidRPr="00610060">
        <w:rPr>
          <w:rFonts w:ascii="Arial" w:hAnsi="Arial" w:cs="Arial"/>
        </w:rPr>
        <w:t xml:space="preserve"> estos errores en </w:t>
      </w:r>
      <w:r w:rsidR="00B83BF5" w:rsidRPr="00610060">
        <w:rPr>
          <w:rFonts w:ascii="Arial" w:hAnsi="Arial" w:cs="Arial"/>
        </w:rPr>
        <w:t>la definición</w:t>
      </w:r>
      <w:r w:rsidR="00DD09AC" w:rsidRPr="00610060">
        <w:rPr>
          <w:rFonts w:ascii="Arial" w:hAnsi="Arial" w:cs="Arial"/>
        </w:rPr>
        <w:t xml:space="preserve"> inadecuada de conceptos clave en los metadatos de los Programas Presupuestarios 199 y </w:t>
      </w:r>
      <w:r w:rsidR="000C053C" w:rsidRPr="00610060">
        <w:rPr>
          <w:rFonts w:ascii="Arial" w:hAnsi="Arial" w:cs="Arial"/>
        </w:rPr>
        <w:t>200</w:t>
      </w:r>
      <w:r w:rsidR="00BA60C0" w:rsidRPr="00610060">
        <w:rPr>
          <w:rFonts w:ascii="Arial" w:hAnsi="Arial" w:cs="Arial"/>
        </w:rPr>
        <w:t xml:space="preserve"> y la falta de indicadores en todos los niveles de objetivos, así como en su línea base, metas y plazos. Otra debilidad se encuentra </w:t>
      </w:r>
      <w:r w:rsidR="004671FA" w:rsidRPr="00610060">
        <w:rPr>
          <w:rFonts w:ascii="Arial" w:hAnsi="Arial" w:cs="Arial"/>
        </w:rPr>
        <w:t>la definición</w:t>
      </w:r>
      <w:r w:rsidR="00BA60C0" w:rsidRPr="00610060">
        <w:rPr>
          <w:rFonts w:ascii="Arial" w:hAnsi="Arial" w:cs="Arial"/>
        </w:rPr>
        <w:t xml:space="preserve"> de la población o</w:t>
      </w:r>
      <w:r w:rsidR="00DD09AC" w:rsidRPr="00610060">
        <w:rPr>
          <w:rFonts w:ascii="Arial" w:hAnsi="Arial" w:cs="Arial"/>
        </w:rPr>
        <w:t xml:space="preserve">bjetivo, ya que hace referencia a unidades médicas cuando debería ser la </w:t>
      </w:r>
      <w:r w:rsidR="00B83BF5">
        <w:rPr>
          <w:rFonts w:ascii="Arial" w:hAnsi="Arial" w:cs="Arial"/>
        </w:rPr>
        <w:t>población sin seguridad social. L</w:t>
      </w:r>
      <w:r w:rsidR="00DD09AC" w:rsidRPr="00610060">
        <w:rPr>
          <w:rFonts w:ascii="Arial" w:hAnsi="Arial" w:cs="Arial"/>
        </w:rPr>
        <w:t xml:space="preserve">as metas planteadas </w:t>
      </w:r>
      <w:r w:rsidR="00B83BF5">
        <w:rPr>
          <w:rFonts w:ascii="Arial" w:hAnsi="Arial" w:cs="Arial"/>
        </w:rPr>
        <w:t xml:space="preserve">se orientan </w:t>
      </w:r>
      <w:r w:rsidR="00DD09AC" w:rsidRPr="00610060">
        <w:rPr>
          <w:rFonts w:ascii="Arial" w:hAnsi="Arial" w:cs="Arial"/>
        </w:rPr>
        <w:t xml:space="preserve">incrementar la razón de mortalidad materna en comparación con el año anterior. </w:t>
      </w:r>
      <w:r w:rsidR="00BA60C0" w:rsidRPr="00610060">
        <w:rPr>
          <w:rFonts w:ascii="Arial" w:hAnsi="Arial" w:cs="Arial"/>
        </w:rPr>
        <w:t>Asimismo</w:t>
      </w:r>
      <w:r w:rsidR="003C6A57">
        <w:rPr>
          <w:rFonts w:ascii="Arial" w:hAnsi="Arial" w:cs="Arial"/>
        </w:rPr>
        <w:t>,</w:t>
      </w:r>
      <w:r w:rsidR="00BA60C0" w:rsidRPr="00610060">
        <w:rPr>
          <w:rFonts w:ascii="Arial" w:hAnsi="Arial" w:cs="Arial"/>
        </w:rPr>
        <w:t xml:space="preserve"> </w:t>
      </w:r>
      <w:r w:rsidR="00FD61CA">
        <w:rPr>
          <w:rFonts w:ascii="Arial" w:hAnsi="Arial" w:cs="Arial"/>
        </w:rPr>
        <w:t>s</w:t>
      </w:r>
      <w:r w:rsidR="00610060" w:rsidRPr="00610060">
        <w:rPr>
          <w:rFonts w:ascii="Arial" w:hAnsi="Arial" w:cs="Arial"/>
        </w:rPr>
        <w:t xml:space="preserve">e observó que se obtuvo un índice de .5 </w:t>
      </w:r>
      <w:r w:rsidR="00FD61CA">
        <w:rPr>
          <w:rFonts w:ascii="Arial" w:hAnsi="Arial" w:cs="Arial"/>
        </w:rPr>
        <w:t xml:space="preserve">lo que </w:t>
      </w:r>
      <w:r w:rsidR="00610060" w:rsidRPr="00610060">
        <w:rPr>
          <w:rFonts w:ascii="Arial" w:hAnsi="Arial" w:cs="Arial"/>
        </w:rPr>
        <w:t>demuestra que hay una efic</w:t>
      </w:r>
      <w:r w:rsidR="00FD61CA">
        <w:rPr>
          <w:rFonts w:ascii="Arial" w:hAnsi="Arial" w:cs="Arial"/>
        </w:rPr>
        <w:t xml:space="preserve">iencia “débil” </w:t>
      </w:r>
      <w:r w:rsidR="004671FA">
        <w:rPr>
          <w:rFonts w:ascii="Arial" w:hAnsi="Arial" w:cs="Arial"/>
        </w:rPr>
        <w:t xml:space="preserve">en el ejercicio </w:t>
      </w:r>
      <w:r w:rsidR="00FD61CA">
        <w:rPr>
          <w:rFonts w:ascii="Arial" w:hAnsi="Arial" w:cs="Arial"/>
        </w:rPr>
        <w:t>de los recursos.</w:t>
      </w:r>
    </w:p>
    <w:p w14:paraId="2A25A514" w14:textId="77777777" w:rsidR="00FD61CA" w:rsidRDefault="00FD61CA" w:rsidP="00610060">
      <w:pPr>
        <w:spacing w:after="0" w:line="360" w:lineRule="auto"/>
        <w:jc w:val="both"/>
        <w:rPr>
          <w:rFonts w:ascii="Arial" w:hAnsi="Arial" w:cs="Arial"/>
        </w:rPr>
      </w:pPr>
    </w:p>
    <w:p w14:paraId="013AB654" w14:textId="64066235" w:rsidR="00FD61CA" w:rsidRPr="00757196" w:rsidRDefault="00610060" w:rsidP="00757196">
      <w:pPr>
        <w:spacing w:line="360" w:lineRule="auto"/>
        <w:jc w:val="both"/>
        <w:rPr>
          <w:rFonts w:ascii="Arial" w:hAnsi="Arial" w:cs="Arial"/>
        </w:rPr>
      </w:pPr>
      <w:r w:rsidRPr="00874DBE">
        <w:rPr>
          <w:rFonts w:ascii="Arial" w:hAnsi="Arial" w:cs="Arial"/>
        </w:rPr>
        <w:t>Finalmente</w:t>
      </w:r>
      <w:r w:rsidR="003C6A57">
        <w:rPr>
          <w:rFonts w:ascii="Arial" w:hAnsi="Arial" w:cs="Arial"/>
        </w:rPr>
        <w:t>,</w:t>
      </w:r>
      <w:r w:rsidRPr="00874DBE">
        <w:rPr>
          <w:rFonts w:ascii="Arial" w:hAnsi="Arial" w:cs="Arial"/>
        </w:rPr>
        <w:t xml:space="preserve"> </w:t>
      </w:r>
      <w:r w:rsidR="00874DBE" w:rsidRPr="00874DBE">
        <w:rPr>
          <w:rFonts w:ascii="Arial" w:hAnsi="Arial" w:cs="Arial"/>
        </w:rPr>
        <w:t>se encontró como amenaza el no contar con reglas de operación, ya que deja vulnerable el uso de los recursos del Fondo, a pesar de que se cuenta con linea</w:t>
      </w:r>
      <w:r w:rsidR="003C6A57">
        <w:rPr>
          <w:rFonts w:ascii="Arial" w:hAnsi="Arial" w:cs="Arial"/>
        </w:rPr>
        <w:t>mientos, é</w:t>
      </w:r>
      <w:r w:rsidR="00874DBE" w:rsidRPr="00874DBE">
        <w:rPr>
          <w:rFonts w:ascii="Arial" w:hAnsi="Arial" w:cs="Arial"/>
        </w:rPr>
        <w:t>stos pueden ser interpretados de diferentes formas. Asimismo,</w:t>
      </w:r>
      <w:r w:rsidR="00874DBE">
        <w:rPr>
          <w:rFonts w:ascii="Arial" w:hAnsi="Arial" w:cs="Arial"/>
        </w:rPr>
        <w:t xml:space="preserve"> se identificó que</w:t>
      </w:r>
      <w:r w:rsidR="00874DBE" w:rsidRPr="00874DBE">
        <w:rPr>
          <w:rFonts w:ascii="Arial" w:hAnsi="Arial" w:cs="Arial"/>
        </w:rPr>
        <w:t xml:space="preserve"> </w:t>
      </w:r>
      <w:r w:rsidR="00874DBE">
        <w:rPr>
          <w:rFonts w:ascii="Arial" w:hAnsi="Arial" w:cs="Arial"/>
        </w:rPr>
        <w:t>n</w:t>
      </w:r>
      <w:r w:rsidR="00874DBE" w:rsidRPr="00874DBE">
        <w:rPr>
          <w:rFonts w:ascii="Arial" w:hAnsi="Arial" w:cs="Arial"/>
        </w:rPr>
        <w:t xml:space="preserve">o se tiene </w:t>
      </w:r>
      <w:r w:rsidR="00B83BF5">
        <w:rPr>
          <w:rFonts w:ascii="Arial" w:hAnsi="Arial" w:cs="Arial"/>
        </w:rPr>
        <w:t xml:space="preserve">pleno </w:t>
      </w:r>
      <w:r w:rsidR="00874DBE" w:rsidRPr="00874DBE">
        <w:rPr>
          <w:rFonts w:ascii="Arial" w:hAnsi="Arial" w:cs="Arial"/>
        </w:rPr>
        <w:t>conocimiento de la normatividad en términos de tran</w:t>
      </w:r>
      <w:r w:rsidR="00874DBE">
        <w:rPr>
          <w:rFonts w:ascii="Arial" w:hAnsi="Arial" w:cs="Arial"/>
        </w:rPr>
        <w:t xml:space="preserve">sparencia y </w:t>
      </w:r>
      <w:r w:rsidR="00275870">
        <w:rPr>
          <w:rFonts w:ascii="Arial" w:hAnsi="Arial" w:cs="Arial"/>
        </w:rPr>
        <w:t>rendición de cuentas, el cual se</w:t>
      </w:r>
      <w:r w:rsidR="00874DBE">
        <w:rPr>
          <w:rFonts w:ascii="Arial" w:hAnsi="Arial" w:cs="Arial"/>
        </w:rPr>
        <w:t xml:space="preserve"> fundamenta de acuerdo al</w:t>
      </w:r>
      <w:r w:rsidR="00874DBE" w:rsidRPr="00874DBE">
        <w:rPr>
          <w:rFonts w:ascii="Arial" w:hAnsi="Arial" w:cs="Arial"/>
        </w:rPr>
        <w:t xml:space="preserve"> </w:t>
      </w:r>
      <w:r w:rsidR="00B83BF5">
        <w:rPr>
          <w:rFonts w:ascii="Arial" w:hAnsi="Arial" w:cs="Arial"/>
        </w:rPr>
        <w:t>artículo 51</w:t>
      </w:r>
      <w:r w:rsidR="00874DBE">
        <w:rPr>
          <w:rFonts w:ascii="Arial" w:hAnsi="Arial" w:cs="Arial"/>
        </w:rPr>
        <w:t xml:space="preserve"> </w:t>
      </w:r>
      <w:r w:rsidR="00874DBE" w:rsidRPr="006E6FE0">
        <w:rPr>
          <w:rFonts w:ascii="Arial" w:hAnsi="Arial" w:cs="Arial"/>
        </w:rPr>
        <w:t xml:space="preserve">de la Ley General </w:t>
      </w:r>
      <w:r w:rsidR="00874DBE">
        <w:rPr>
          <w:rFonts w:ascii="Arial" w:hAnsi="Arial" w:cs="Arial"/>
        </w:rPr>
        <w:t>de Contabilidad Gubernamental</w:t>
      </w:r>
      <w:r w:rsidR="00757196">
        <w:rPr>
          <w:rFonts w:ascii="Arial" w:hAnsi="Arial" w:cs="Arial"/>
        </w:rPr>
        <w:t xml:space="preserve"> la cual consiste en</w:t>
      </w:r>
      <w:r w:rsidR="00757196" w:rsidRPr="006E6FE0">
        <w:rPr>
          <w:rFonts w:ascii="Arial" w:hAnsi="Arial" w:cs="Arial"/>
        </w:rPr>
        <w:t xml:space="preserve"> establecer la estructura de la información que las entidades federativas deberán presentar relativa a las </w:t>
      </w:r>
      <w:r w:rsidR="00757196" w:rsidRPr="006E6FE0">
        <w:rPr>
          <w:rFonts w:ascii="Arial" w:hAnsi="Arial" w:cs="Arial"/>
        </w:rPr>
        <w:lastRenderedPageBreak/>
        <w:t>aportaciones federales en materia de salud y los formatos de</w:t>
      </w:r>
      <w:r w:rsidR="00B83BF5">
        <w:rPr>
          <w:rFonts w:ascii="Arial" w:hAnsi="Arial" w:cs="Arial"/>
        </w:rPr>
        <w:t xml:space="preserve"> presentación con el objeto de a</w:t>
      </w:r>
      <w:r w:rsidR="00757196" w:rsidRPr="006E6FE0">
        <w:rPr>
          <w:rFonts w:ascii="Arial" w:hAnsi="Arial" w:cs="Arial"/>
        </w:rPr>
        <w:t xml:space="preserve">rmonizar la presentación de la información relativa a las aportaciones federales en materia de salud, con base en formatos y modelo de estructura de información; para que se facilite la sistematización y automatización de las operaciones de la gestión pública que permitan la interrelación y la generación de información automática para efectos de internalizar la transparencia, la efectiva rendición de cuentas y para la toma de decisiones. </w:t>
      </w:r>
    </w:p>
    <w:p w14:paraId="5AE02146" w14:textId="3127EB18" w:rsidR="00610060" w:rsidRDefault="003C7194" w:rsidP="00610060">
      <w:pPr>
        <w:spacing w:after="0" w:line="360" w:lineRule="auto"/>
        <w:jc w:val="both"/>
        <w:rPr>
          <w:rFonts w:ascii="Arial" w:hAnsi="Arial"/>
          <w:lang w:val="es-ES"/>
        </w:rPr>
      </w:pPr>
      <w:r>
        <w:rPr>
          <w:rFonts w:ascii="Arial" w:hAnsi="Arial"/>
          <w:lang w:val="es-ES"/>
        </w:rPr>
        <w:t>Con base en lo anterior, en especial a partir de las debilidades observadas, se recomienda:</w:t>
      </w:r>
    </w:p>
    <w:p w14:paraId="343A6415" w14:textId="29FCA97C" w:rsidR="00B74CC9" w:rsidRPr="00B74CC9" w:rsidRDefault="00B83BF5" w:rsidP="00C90743">
      <w:pPr>
        <w:pStyle w:val="Prrafodelista"/>
        <w:numPr>
          <w:ilvl w:val="0"/>
          <w:numId w:val="12"/>
        </w:numPr>
        <w:spacing w:after="0" w:line="360" w:lineRule="auto"/>
        <w:jc w:val="both"/>
        <w:rPr>
          <w:rFonts w:ascii="Arial" w:hAnsi="Arial" w:cs="Arial"/>
        </w:rPr>
      </w:pPr>
      <w:r>
        <w:rPr>
          <w:rFonts w:ascii="Arial" w:hAnsi="Arial"/>
          <w:lang w:val="es-ES"/>
        </w:rPr>
        <w:t>Que</w:t>
      </w:r>
      <w:r w:rsidR="00B74CC9" w:rsidRPr="00B74CC9">
        <w:rPr>
          <w:rFonts w:ascii="Arial" w:hAnsi="Arial"/>
          <w:lang w:val="es-ES"/>
        </w:rPr>
        <w:t xml:space="preserve"> en el plano estatal la dependencia responsable del </w:t>
      </w:r>
      <w:r w:rsidR="00D44822" w:rsidRPr="00B74CC9">
        <w:rPr>
          <w:rFonts w:ascii="Arial" w:hAnsi="Arial"/>
          <w:lang w:val="es-ES"/>
        </w:rPr>
        <w:t>Fondo garantice con</w:t>
      </w:r>
      <w:r w:rsidR="00CE0955">
        <w:rPr>
          <w:rFonts w:ascii="Arial" w:hAnsi="Arial"/>
          <w:lang w:val="es-ES"/>
        </w:rPr>
        <w:t xml:space="preserve"> </w:t>
      </w:r>
      <w:r w:rsidR="00B74CC9" w:rsidRPr="00B74CC9">
        <w:rPr>
          <w:rFonts w:ascii="Arial" w:hAnsi="Arial"/>
          <w:lang w:val="es-ES"/>
        </w:rPr>
        <w:t>información actualizada el seguimiento financiero que se captura con el objeto que las cifras sean congruentes, y evitar posibles afectaciones dado que el desempeño y uso efectivo de los recursos son considerados para las asignaciones de ejercicios fiscales posteriores</w:t>
      </w:r>
      <w:r w:rsidR="00D44822">
        <w:rPr>
          <w:rFonts w:ascii="Arial" w:hAnsi="Arial"/>
          <w:lang w:val="es-ES"/>
        </w:rPr>
        <w:t>.</w:t>
      </w:r>
    </w:p>
    <w:p w14:paraId="2EA9524C" w14:textId="4C6DF3A8" w:rsidR="00B74CC9" w:rsidRDefault="00B83BF5" w:rsidP="00C90743">
      <w:pPr>
        <w:pStyle w:val="Prrafodelista"/>
        <w:numPr>
          <w:ilvl w:val="0"/>
          <w:numId w:val="12"/>
        </w:numPr>
        <w:spacing w:after="0" w:line="360" w:lineRule="auto"/>
        <w:jc w:val="both"/>
        <w:rPr>
          <w:rFonts w:ascii="Arial" w:hAnsi="Arial"/>
          <w:lang w:val="es-ES"/>
        </w:rPr>
      </w:pPr>
      <w:r>
        <w:rPr>
          <w:rFonts w:ascii="Arial" w:hAnsi="Arial"/>
          <w:lang w:val="es-ES"/>
        </w:rPr>
        <w:t>H</w:t>
      </w:r>
      <w:r w:rsidR="00B74CC9" w:rsidRPr="00B74CC9">
        <w:rPr>
          <w:rFonts w:ascii="Arial" w:hAnsi="Arial"/>
          <w:lang w:val="es-ES"/>
        </w:rPr>
        <w:t xml:space="preserve">acer una revisión del diseño </w:t>
      </w:r>
      <w:r w:rsidR="00D44822" w:rsidRPr="00B74CC9">
        <w:rPr>
          <w:rFonts w:ascii="Arial" w:hAnsi="Arial"/>
          <w:lang w:val="es-ES"/>
        </w:rPr>
        <w:t>del PP199</w:t>
      </w:r>
      <w:r w:rsidR="00B74CC9" w:rsidRPr="00B74CC9">
        <w:rPr>
          <w:rFonts w:ascii="Arial" w:hAnsi="Arial"/>
          <w:lang w:val="es-ES"/>
        </w:rPr>
        <w:t xml:space="preserve"> enfocándose prioritariamente en la delimitación de su población objetivo y en la definición de su propósito</w:t>
      </w:r>
      <w:r w:rsidR="00D44822">
        <w:rPr>
          <w:rFonts w:ascii="Arial" w:hAnsi="Arial"/>
          <w:lang w:val="es-ES"/>
        </w:rPr>
        <w:t>.</w:t>
      </w:r>
    </w:p>
    <w:p w14:paraId="01402BDB" w14:textId="0D9FA85C" w:rsidR="00B74CC9" w:rsidRPr="00B74CC9" w:rsidRDefault="00B83BF5" w:rsidP="00C90743">
      <w:pPr>
        <w:pStyle w:val="Prrafodelista"/>
        <w:numPr>
          <w:ilvl w:val="0"/>
          <w:numId w:val="12"/>
        </w:numPr>
        <w:spacing w:after="0" w:line="360" w:lineRule="auto"/>
        <w:jc w:val="both"/>
        <w:rPr>
          <w:rFonts w:ascii="Arial" w:hAnsi="Arial"/>
          <w:lang w:val="es-ES"/>
        </w:rPr>
      </w:pPr>
      <w:r>
        <w:rPr>
          <w:rFonts w:ascii="Arial" w:hAnsi="Arial"/>
          <w:lang w:val="es-ES"/>
        </w:rPr>
        <w:t>V</w:t>
      </w:r>
      <w:r w:rsidR="00B74CC9" w:rsidRPr="00B74CC9">
        <w:rPr>
          <w:rFonts w:ascii="Arial" w:hAnsi="Arial"/>
          <w:lang w:val="es-ES"/>
        </w:rPr>
        <w:t>erificar la congruencia de las metas</w:t>
      </w:r>
      <w:r w:rsidR="004C7B24">
        <w:rPr>
          <w:rFonts w:ascii="Arial" w:hAnsi="Arial"/>
          <w:lang w:val="es-ES"/>
        </w:rPr>
        <w:t xml:space="preserve"> del Fondo en el SFU</w:t>
      </w:r>
      <w:r w:rsidR="00B74CC9" w:rsidRPr="00B74CC9">
        <w:rPr>
          <w:rFonts w:ascii="Arial" w:hAnsi="Arial"/>
          <w:lang w:val="es-ES"/>
        </w:rPr>
        <w:t xml:space="preserve"> dado el tipo de </w:t>
      </w:r>
      <w:r w:rsidR="00D44822">
        <w:rPr>
          <w:rFonts w:ascii="Arial" w:hAnsi="Arial"/>
          <w:lang w:val="es-ES"/>
        </w:rPr>
        <w:t>indicador y su regla de cálculo.</w:t>
      </w:r>
    </w:p>
    <w:p w14:paraId="312C7CBC" w14:textId="18D6B31A" w:rsidR="00B74CC9" w:rsidRPr="00B74CC9" w:rsidRDefault="00B83BF5" w:rsidP="00C90743">
      <w:pPr>
        <w:pStyle w:val="Prrafodelista"/>
        <w:numPr>
          <w:ilvl w:val="0"/>
          <w:numId w:val="12"/>
        </w:numPr>
        <w:spacing w:after="0" w:line="360" w:lineRule="auto"/>
        <w:jc w:val="both"/>
        <w:rPr>
          <w:rFonts w:ascii="Arial" w:hAnsi="Arial"/>
          <w:lang w:val="es-ES"/>
        </w:rPr>
      </w:pPr>
      <w:r>
        <w:rPr>
          <w:rFonts w:ascii="Arial" w:hAnsi="Arial" w:cs="Arial"/>
        </w:rPr>
        <w:t xml:space="preserve">Tener </w:t>
      </w:r>
      <w:r w:rsidR="00B74CC9" w:rsidRPr="000D4405">
        <w:rPr>
          <w:rFonts w:ascii="Arial" w:hAnsi="Arial" w:cs="Arial"/>
        </w:rPr>
        <w:t xml:space="preserve">una mejor administración de los recursos, esto se puede lograr a través del nombramiento de un responsable de vigilar que los recursos que se estén ejerciendo se </w:t>
      </w:r>
      <w:r w:rsidR="00275870">
        <w:rPr>
          <w:rFonts w:ascii="Arial" w:hAnsi="Arial" w:cs="Arial"/>
        </w:rPr>
        <w:t>apliquen</w:t>
      </w:r>
      <w:r w:rsidR="00B74CC9" w:rsidRPr="000D4405">
        <w:rPr>
          <w:rFonts w:ascii="Arial" w:hAnsi="Arial" w:cs="Arial"/>
        </w:rPr>
        <w:t xml:space="preserve"> de manera correcta para la ejecución de los proyectos y en consecuencia, poder alcanzar</w:t>
      </w:r>
      <w:r w:rsidR="00D44822">
        <w:rPr>
          <w:rFonts w:ascii="Arial" w:hAnsi="Arial" w:cs="Arial"/>
        </w:rPr>
        <w:t xml:space="preserve"> las metas que se han planteado.</w:t>
      </w:r>
    </w:p>
    <w:p w14:paraId="1B471814" w14:textId="75953D02" w:rsidR="00B74CC9" w:rsidRDefault="00B83BF5" w:rsidP="00C90743">
      <w:pPr>
        <w:pStyle w:val="Prrafodelista"/>
        <w:numPr>
          <w:ilvl w:val="0"/>
          <w:numId w:val="12"/>
        </w:numPr>
        <w:spacing w:line="360" w:lineRule="auto"/>
        <w:jc w:val="both"/>
        <w:rPr>
          <w:rFonts w:ascii="Arial" w:hAnsi="Arial" w:cs="Arial"/>
        </w:rPr>
      </w:pPr>
      <w:r>
        <w:rPr>
          <w:rFonts w:ascii="Arial" w:hAnsi="Arial" w:cs="Arial"/>
        </w:rPr>
        <w:t>C</w:t>
      </w:r>
      <w:r w:rsidR="00B74CC9" w:rsidRPr="00B74CC9">
        <w:rPr>
          <w:rFonts w:ascii="Arial" w:hAnsi="Arial" w:cs="Arial"/>
        </w:rPr>
        <w:t xml:space="preserve">onsolidar los mecanismos de programación, operación, transferencia y ejercicio de los recursos provenientes del FASSA para que la instancia ejecutora cuente con los elementos para desarrollar </w:t>
      </w:r>
      <w:r w:rsidR="00D44822">
        <w:rPr>
          <w:rFonts w:ascii="Arial" w:hAnsi="Arial" w:cs="Arial"/>
        </w:rPr>
        <w:t>una mejor planeación financiera.</w:t>
      </w:r>
    </w:p>
    <w:p w14:paraId="1A899A98" w14:textId="742CA3D2" w:rsidR="004C7B24" w:rsidRPr="004C7B24" w:rsidRDefault="00D44822" w:rsidP="004C7B24">
      <w:pPr>
        <w:pStyle w:val="Prrafodelista"/>
        <w:numPr>
          <w:ilvl w:val="0"/>
          <w:numId w:val="12"/>
        </w:numPr>
        <w:spacing w:line="360" w:lineRule="auto"/>
        <w:jc w:val="both"/>
        <w:rPr>
          <w:rFonts w:ascii="Arial" w:hAnsi="Arial" w:cs="Arial"/>
        </w:rPr>
      </w:pPr>
      <w:r>
        <w:rPr>
          <w:rFonts w:ascii="Arial" w:hAnsi="Arial" w:cs="Arial"/>
        </w:rPr>
        <w:t xml:space="preserve">Que </w:t>
      </w:r>
      <w:r w:rsidR="004C7B24" w:rsidRPr="004C7B24">
        <w:rPr>
          <w:rFonts w:ascii="Arial" w:hAnsi="Arial" w:cs="Arial"/>
        </w:rPr>
        <w:t>la dependencia responsable</w:t>
      </w:r>
      <w:r w:rsidR="004C7B24">
        <w:rPr>
          <w:rFonts w:ascii="Arial" w:hAnsi="Arial" w:cs="Arial"/>
        </w:rPr>
        <w:t xml:space="preserve"> del Fondo</w:t>
      </w:r>
      <w:r w:rsidR="004C7B24" w:rsidRPr="004C7B24">
        <w:rPr>
          <w:rFonts w:ascii="Arial" w:hAnsi="Arial" w:cs="Arial"/>
        </w:rPr>
        <w:t xml:space="preserve"> impulse ante las autoridades federales que se regule la operación del mismo, o en su defecto que respetando la Ley de Coordinación Fiscal, establezca los lineamientos en el ámbito estatal. Con esto se impulsará una mayor eficiencia en el ejercicio de los recursos.</w:t>
      </w:r>
    </w:p>
    <w:p w14:paraId="2F3D8949" w14:textId="4FD717AB" w:rsidR="004C7B24" w:rsidRPr="004C7B24" w:rsidRDefault="00D44822" w:rsidP="004C7B24">
      <w:pPr>
        <w:pStyle w:val="Prrafodelista"/>
        <w:numPr>
          <w:ilvl w:val="0"/>
          <w:numId w:val="12"/>
        </w:numPr>
        <w:spacing w:line="360" w:lineRule="auto"/>
        <w:jc w:val="both"/>
        <w:rPr>
          <w:rFonts w:ascii="Arial" w:hAnsi="Arial" w:cs="Arial"/>
        </w:rPr>
      </w:pPr>
      <w:r>
        <w:rPr>
          <w:rFonts w:ascii="Arial" w:hAnsi="Arial" w:cs="Arial"/>
        </w:rPr>
        <w:t>E</w:t>
      </w:r>
      <w:r w:rsidR="004C7B24" w:rsidRPr="004C7B24">
        <w:rPr>
          <w:rFonts w:ascii="Arial" w:hAnsi="Arial" w:cs="Arial"/>
        </w:rPr>
        <w:t>stablecer un proceso de implementación de acciones que acre</w:t>
      </w:r>
      <w:r>
        <w:rPr>
          <w:rFonts w:ascii="Arial" w:hAnsi="Arial" w:cs="Arial"/>
        </w:rPr>
        <w:t>diten el cumplimiento de la Ley.</w:t>
      </w:r>
    </w:p>
    <w:p w14:paraId="2632D2BC" w14:textId="135E2DED" w:rsidR="004C7B24" w:rsidRPr="004C7B24" w:rsidRDefault="004C7B24" w:rsidP="004C7B24">
      <w:pPr>
        <w:pStyle w:val="Prrafodelista"/>
        <w:numPr>
          <w:ilvl w:val="0"/>
          <w:numId w:val="12"/>
        </w:numPr>
        <w:spacing w:line="360" w:lineRule="auto"/>
        <w:jc w:val="both"/>
        <w:rPr>
          <w:rFonts w:ascii="Arial" w:hAnsi="Arial" w:cs="Arial"/>
        </w:rPr>
      </w:pPr>
      <w:r>
        <w:t>I</w:t>
      </w:r>
      <w:r w:rsidRPr="004C7B24">
        <w:rPr>
          <w:rFonts w:ascii="Arial" w:hAnsi="Arial" w:cs="Arial"/>
        </w:rPr>
        <w:t xml:space="preserve">ncrementar la transparencia y rendición de cuentas </w:t>
      </w:r>
      <w:r>
        <w:rPr>
          <w:rFonts w:ascii="Arial" w:hAnsi="Arial" w:cs="Arial"/>
        </w:rPr>
        <w:t>utilizando</w:t>
      </w:r>
      <w:r w:rsidRPr="004C7B24">
        <w:rPr>
          <w:rFonts w:ascii="Arial" w:hAnsi="Arial" w:cs="Arial"/>
        </w:rPr>
        <w:t xml:space="preserve"> los </w:t>
      </w:r>
      <w:r w:rsidR="00D44822">
        <w:rPr>
          <w:rFonts w:ascii="Arial" w:hAnsi="Arial" w:cs="Arial"/>
        </w:rPr>
        <w:t>formatos que establece el CONAC.</w:t>
      </w:r>
    </w:p>
    <w:p w14:paraId="0EB6EC08" w14:textId="5DCD2158" w:rsidR="004C7B24" w:rsidRDefault="00D44822" w:rsidP="00C90743">
      <w:pPr>
        <w:pStyle w:val="Prrafodelista"/>
        <w:numPr>
          <w:ilvl w:val="0"/>
          <w:numId w:val="12"/>
        </w:numPr>
        <w:spacing w:line="360" w:lineRule="auto"/>
        <w:jc w:val="both"/>
        <w:rPr>
          <w:rFonts w:ascii="Arial" w:hAnsi="Arial" w:cs="Arial"/>
        </w:rPr>
      </w:pPr>
      <w:r>
        <w:rPr>
          <w:rFonts w:ascii="Arial" w:hAnsi="Arial" w:cs="Arial"/>
        </w:rPr>
        <w:t>Q</w:t>
      </w:r>
      <w:r w:rsidR="004C7B24" w:rsidRPr="00656B68">
        <w:rPr>
          <w:rFonts w:ascii="Arial" w:hAnsi="Arial" w:cs="Arial"/>
        </w:rPr>
        <w:t xml:space="preserve">ue la ejecutora del Fondo sea responsable de capturar sus evaluaciones en el </w:t>
      </w:r>
      <w:r>
        <w:rPr>
          <w:rFonts w:ascii="Arial" w:hAnsi="Arial" w:cs="Arial"/>
        </w:rPr>
        <w:t>SFU y publicarlas en su página de internet</w:t>
      </w:r>
      <w:r w:rsidR="004C7B24" w:rsidRPr="00656B68">
        <w:rPr>
          <w:rFonts w:ascii="Arial" w:hAnsi="Arial" w:cs="Arial"/>
        </w:rPr>
        <w:t>.</w:t>
      </w:r>
    </w:p>
    <w:p w14:paraId="738743FE" w14:textId="77777777" w:rsidR="00B74CC9" w:rsidRPr="004C7B24" w:rsidRDefault="00B74CC9" w:rsidP="004C7B24">
      <w:pPr>
        <w:spacing w:after="0" w:line="360" w:lineRule="auto"/>
        <w:ind w:left="360"/>
        <w:jc w:val="both"/>
        <w:rPr>
          <w:rFonts w:ascii="Arial" w:hAnsi="Arial"/>
          <w:lang w:val="es-ES"/>
        </w:rPr>
      </w:pPr>
    </w:p>
    <w:p w14:paraId="7189436E" w14:textId="1D75CA1A" w:rsidR="00D95FC0" w:rsidRPr="00610060" w:rsidRDefault="00D95FC0" w:rsidP="00610060">
      <w:pPr>
        <w:spacing w:after="0" w:line="360" w:lineRule="auto"/>
        <w:jc w:val="both"/>
        <w:rPr>
          <w:rFonts w:ascii="Arial" w:hAnsi="Arial" w:cs="Arial"/>
        </w:rPr>
      </w:pPr>
    </w:p>
    <w:p w14:paraId="6DA1CFC7" w14:textId="5F343628" w:rsidR="002D2AE6" w:rsidRDefault="002D2AE6" w:rsidP="004D5626">
      <w:pPr>
        <w:spacing w:line="360" w:lineRule="auto"/>
        <w:rPr>
          <w:rFonts w:ascii="BentonSans Book" w:hAnsi="BentonSans Book"/>
        </w:rPr>
      </w:pPr>
    </w:p>
    <w:p w14:paraId="73ACFCA7" w14:textId="77777777" w:rsidR="002D2AE6" w:rsidRDefault="002D2AE6" w:rsidP="004D5626">
      <w:pPr>
        <w:spacing w:line="360" w:lineRule="auto"/>
        <w:rPr>
          <w:rFonts w:ascii="BentonSans Book" w:hAnsi="BentonSans Book"/>
        </w:rPr>
      </w:pPr>
    </w:p>
    <w:p w14:paraId="4E657A25" w14:textId="77777777" w:rsidR="002D2AE6" w:rsidRDefault="002D2AE6" w:rsidP="004D5626">
      <w:pPr>
        <w:spacing w:line="360" w:lineRule="auto"/>
        <w:rPr>
          <w:rFonts w:ascii="BentonSans Book" w:hAnsi="BentonSans Book"/>
        </w:rPr>
      </w:pPr>
    </w:p>
    <w:p w14:paraId="260BB170" w14:textId="77777777" w:rsidR="002D2AE6" w:rsidRDefault="002D2AE6" w:rsidP="004D5626">
      <w:pPr>
        <w:spacing w:line="360" w:lineRule="auto"/>
        <w:rPr>
          <w:rFonts w:ascii="BentonSans Book" w:hAnsi="BentonSans Book"/>
        </w:rPr>
      </w:pPr>
    </w:p>
    <w:p w14:paraId="29A2E0EB" w14:textId="77777777" w:rsidR="002D2AE6" w:rsidRDefault="002D2AE6" w:rsidP="004D5626">
      <w:pPr>
        <w:spacing w:line="360" w:lineRule="auto"/>
        <w:rPr>
          <w:rFonts w:ascii="BentonSans Book" w:hAnsi="BentonSans Book"/>
        </w:rPr>
      </w:pPr>
    </w:p>
    <w:p w14:paraId="689B58EE" w14:textId="77777777" w:rsidR="002D2AE6" w:rsidRDefault="002D2AE6" w:rsidP="004D5626">
      <w:pPr>
        <w:spacing w:line="360" w:lineRule="auto"/>
        <w:rPr>
          <w:rFonts w:ascii="BentonSans Book" w:hAnsi="BentonSans Book"/>
        </w:rPr>
      </w:pPr>
    </w:p>
    <w:p w14:paraId="2AAFA031" w14:textId="77777777" w:rsidR="002D2AE6" w:rsidRDefault="002D2AE6" w:rsidP="004D5626">
      <w:pPr>
        <w:spacing w:line="360" w:lineRule="auto"/>
        <w:rPr>
          <w:rFonts w:ascii="BentonSans Book" w:hAnsi="BentonSans Book"/>
        </w:rPr>
      </w:pPr>
    </w:p>
    <w:p w14:paraId="5AA25019" w14:textId="77777777" w:rsidR="004D5626" w:rsidRPr="000D56D8" w:rsidRDefault="004D5626" w:rsidP="004C7B24">
      <w:pPr>
        <w:spacing w:line="360" w:lineRule="auto"/>
        <w:rPr>
          <w:rFonts w:ascii="BentonSans Book" w:hAnsi="BentonSans Book"/>
          <w:b/>
        </w:rPr>
      </w:pPr>
    </w:p>
    <w:p w14:paraId="1FE7B9A2" w14:textId="327E90E1" w:rsidR="004D5626" w:rsidRPr="000D62E5" w:rsidRDefault="00D44822" w:rsidP="00993DA1">
      <w:pPr>
        <w:pStyle w:val="Ttulo1"/>
        <w:spacing w:before="0"/>
        <w:jc w:val="right"/>
        <w:rPr>
          <w:sz w:val="22"/>
        </w:rPr>
      </w:pPr>
      <w:bookmarkStart w:id="39" w:name="_Toc463366846"/>
      <w:r w:rsidRPr="00993DA1">
        <w:rPr>
          <w:rFonts w:eastAsiaTheme="minorEastAsia" w:cs="Arial"/>
          <w:kern w:val="36"/>
          <w:sz w:val="44"/>
          <w:szCs w:val="44"/>
          <w:lang w:eastAsia="es-ES"/>
        </w:rPr>
        <w:t>Capítulo VI. Principales Hallazgos</w:t>
      </w:r>
      <w:bookmarkEnd w:id="39"/>
    </w:p>
    <w:p w14:paraId="091B1B9D" w14:textId="77777777" w:rsidR="004D5626" w:rsidRDefault="004D5626" w:rsidP="004D5626">
      <w:pPr>
        <w:spacing w:line="360" w:lineRule="auto"/>
        <w:rPr>
          <w:rFonts w:ascii="BentonSans Book" w:hAnsi="BentonSans Book"/>
        </w:rPr>
      </w:pPr>
    </w:p>
    <w:p w14:paraId="6FFF10DA" w14:textId="77777777" w:rsidR="004D5626" w:rsidRDefault="004D5626" w:rsidP="004D5626">
      <w:pPr>
        <w:spacing w:line="360" w:lineRule="auto"/>
        <w:rPr>
          <w:rFonts w:ascii="BentonSans Book" w:hAnsi="BentonSans Book"/>
        </w:rPr>
      </w:pPr>
    </w:p>
    <w:p w14:paraId="27366B97" w14:textId="77777777" w:rsidR="004D5626" w:rsidRDefault="004D5626" w:rsidP="004D5626">
      <w:pPr>
        <w:spacing w:line="360" w:lineRule="auto"/>
        <w:rPr>
          <w:rFonts w:ascii="BentonSans Book" w:hAnsi="BentonSans Book"/>
        </w:rPr>
      </w:pPr>
    </w:p>
    <w:p w14:paraId="6DCA4503" w14:textId="77777777" w:rsidR="004D5626" w:rsidRDefault="004D5626" w:rsidP="004D5626">
      <w:pPr>
        <w:spacing w:line="360" w:lineRule="auto"/>
        <w:rPr>
          <w:rFonts w:ascii="BentonSans Book" w:hAnsi="BentonSans Book"/>
        </w:rPr>
      </w:pPr>
    </w:p>
    <w:p w14:paraId="03C67709" w14:textId="77777777" w:rsidR="004D5626" w:rsidRDefault="004D5626" w:rsidP="004D5626">
      <w:pPr>
        <w:spacing w:line="360" w:lineRule="auto"/>
        <w:rPr>
          <w:rFonts w:ascii="BentonSans Book" w:hAnsi="BentonSans Book"/>
        </w:rPr>
      </w:pPr>
    </w:p>
    <w:p w14:paraId="7C1A93CD" w14:textId="77777777" w:rsidR="00A830B0" w:rsidRDefault="00A830B0" w:rsidP="004D5626">
      <w:pPr>
        <w:spacing w:line="360" w:lineRule="auto"/>
        <w:rPr>
          <w:rFonts w:ascii="BentonSans Book" w:hAnsi="BentonSans Book"/>
        </w:rPr>
      </w:pPr>
    </w:p>
    <w:p w14:paraId="22A507ED" w14:textId="77777777" w:rsidR="00A830B0" w:rsidRDefault="00A830B0" w:rsidP="004D5626">
      <w:pPr>
        <w:spacing w:line="360" w:lineRule="auto"/>
        <w:rPr>
          <w:rFonts w:ascii="BentonSans Book" w:hAnsi="BentonSans Book"/>
        </w:rPr>
      </w:pPr>
    </w:p>
    <w:p w14:paraId="302DCA84" w14:textId="77777777" w:rsidR="00A830B0" w:rsidRDefault="00A830B0" w:rsidP="004D5626">
      <w:pPr>
        <w:spacing w:line="360" w:lineRule="auto"/>
        <w:rPr>
          <w:rFonts w:ascii="BentonSans Book" w:hAnsi="BentonSans Book"/>
        </w:rPr>
      </w:pPr>
    </w:p>
    <w:p w14:paraId="67BF055D" w14:textId="77777777" w:rsidR="00A830B0" w:rsidRDefault="00A830B0" w:rsidP="004D5626">
      <w:pPr>
        <w:spacing w:line="360" w:lineRule="auto"/>
        <w:rPr>
          <w:rFonts w:ascii="BentonSans Book" w:hAnsi="BentonSans Book"/>
        </w:rPr>
      </w:pPr>
    </w:p>
    <w:p w14:paraId="040469CE" w14:textId="77777777" w:rsidR="00D054CD" w:rsidRDefault="00D054CD" w:rsidP="004D5626">
      <w:pPr>
        <w:spacing w:line="360" w:lineRule="auto"/>
        <w:rPr>
          <w:rFonts w:ascii="BentonSans Book" w:hAnsi="BentonSans Book"/>
        </w:rPr>
      </w:pPr>
    </w:p>
    <w:p w14:paraId="385BA88D" w14:textId="77777777" w:rsidR="00D054CD" w:rsidRDefault="00D054CD" w:rsidP="004D5626">
      <w:pPr>
        <w:spacing w:line="360" w:lineRule="auto"/>
        <w:rPr>
          <w:rFonts w:ascii="BentonSans Book" w:hAnsi="BentonSans Book"/>
        </w:rPr>
      </w:pPr>
    </w:p>
    <w:p w14:paraId="2F5E0336" w14:textId="77777777" w:rsidR="00D054CD" w:rsidRDefault="00D054CD" w:rsidP="004D5626">
      <w:pPr>
        <w:spacing w:line="360" w:lineRule="auto"/>
        <w:rPr>
          <w:rFonts w:ascii="BentonSans Book" w:hAnsi="BentonSans Book"/>
        </w:rPr>
      </w:pPr>
    </w:p>
    <w:p w14:paraId="44AE0E3A" w14:textId="77777777" w:rsidR="00D054CD" w:rsidRDefault="00D054CD" w:rsidP="004D5626">
      <w:pPr>
        <w:spacing w:line="360" w:lineRule="auto"/>
        <w:rPr>
          <w:rFonts w:ascii="BentonSans Book" w:hAnsi="BentonSans Book"/>
        </w:rPr>
      </w:pPr>
    </w:p>
    <w:p w14:paraId="324C88BB" w14:textId="102A5C75" w:rsidR="00187DCB" w:rsidRDefault="00187DCB" w:rsidP="00D4713E">
      <w:pPr>
        <w:spacing w:line="360" w:lineRule="auto"/>
        <w:jc w:val="both"/>
        <w:rPr>
          <w:rFonts w:ascii="Arial" w:hAnsi="Arial"/>
        </w:rPr>
      </w:pPr>
      <w:r w:rsidRPr="006338B5">
        <w:rPr>
          <w:rFonts w:ascii="Arial" w:hAnsi="Arial"/>
        </w:rPr>
        <w:lastRenderedPageBreak/>
        <w:t xml:space="preserve">En este apartado se </w:t>
      </w:r>
      <w:r>
        <w:rPr>
          <w:rFonts w:ascii="Arial" w:hAnsi="Arial"/>
        </w:rPr>
        <w:t>retoman y amplían los</w:t>
      </w:r>
      <w:r w:rsidRPr="006338B5">
        <w:rPr>
          <w:rFonts w:ascii="Arial" w:hAnsi="Arial"/>
        </w:rPr>
        <w:t xml:space="preserve"> princ</w:t>
      </w:r>
      <w:r w:rsidR="00861C09">
        <w:rPr>
          <w:rFonts w:ascii="Arial" w:hAnsi="Arial"/>
        </w:rPr>
        <w:t>ipales hallazgos derivados del a</w:t>
      </w:r>
      <w:r w:rsidR="00861C09" w:rsidRPr="006338B5">
        <w:rPr>
          <w:rFonts w:ascii="Arial" w:hAnsi="Arial"/>
        </w:rPr>
        <w:t>nálisis de Fortalezas, Oportunidades</w:t>
      </w:r>
      <w:r w:rsidR="00861C09">
        <w:rPr>
          <w:rFonts w:ascii="Arial" w:hAnsi="Arial"/>
        </w:rPr>
        <w:t>, Debilidades y Amenazas de la e</w:t>
      </w:r>
      <w:r w:rsidR="00861C09" w:rsidRPr="006338B5">
        <w:rPr>
          <w:rFonts w:ascii="Arial" w:hAnsi="Arial"/>
        </w:rPr>
        <w:t>valuación</w:t>
      </w:r>
      <w:r w:rsidR="00861C09">
        <w:rPr>
          <w:rFonts w:ascii="Arial" w:hAnsi="Arial"/>
        </w:rPr>
        <w:t>, mostrado en el c</w:t>
      </w:r>
      <w:r>
        <w:rPr>
          <w:rFonts w:ascii="Arial" w:hAnsi="Arial"/>
        </w:rPr>
        <w:t>apítulo previo</w:t>
      </w:r>
      <w:r w:rsidRPr="006338B5">
        <w:rPr>
          <w:rFonts w:ascii="Arial" w:hAnsi="Arial"/>
        </w:rPr>
        <w:t xml:space="preserve">. </w:t>
      </w:r>
      <w:r>
        <w:rPr>
          <w:rFonts w:ascii="Arial" w:hAnsi="Arial"/>
        </w:rPr>
        <w:t>En ord</w:t>
      </w:r>
      <w:r w:rsidR="003C6A57">
        <w:rPr>
          <w:rFonts w:ascii="Arial" w:hAnsi="Arial"/>
        </w:rPr>
        <w:t>en de prioridad y pertinencia; é</w:t>
      </w:r>
      <w:r>
        <w:rPr>
          <w:rFonts w:ascii="Arial" w:hAnsi="Arial"/>
        </w:rPr>
        <w:t>stos son los siguientes:</w:t>
      </w:r>
    </w:p>
    <w:p w14:paraId="550C7EA2" w14:textId="0F37A1AD" w:rsidR="004278CE" w:rsidRPr="004278CE" w:rsidRDefault="006A2ABB" w:rsidP="00C90743">
      <w:pPr>
        <w:pStyle w:val="Prrafodelista"/>
        <w:numPr>
          <w:ilvl w:val="0"/>
          <w:numId w:val="13"/>
        </w:numPr>
        <w:spacing w:line="360" w:lineRule="auto"/>
        <w:jc w:val="both"/>
        <w:rPr>
          <w:rFonts w:ascii="Arial" w:hAnsi="Arial"/>
        </w:rPr>
      </w:pPr>
      <w:r>
        <w:rPr>
          <w:rFonts w:ascii="Arial" w:hAnsi="Arial"/>
        </w:rPr>
        <w:t>El FASSA present</w:t>
      </w:r>
      <w:r w:rsidR="001F5BBD">
        <w:rPr>
          <w:rFonts w:ascii="Arial" w:hAnsi="Arial"/>
        </w:rPr>
        <w:t>ó</w:t>
      </w:r>
      <w:r>
        <w:rPr>
          <w:rFonts w:ascii="Arial" w:hAnsi="Arial"/>
        </w:rPr>
        <w:t xml:space="preserve"> algunas inconsistencias en algunos de los elementos </w:t>
      </w:r>
      <w:r w:rsidR="004278CE">
        <w:rPr>
          <w:rFonts w:ascii="Arial" w:hAnsi="Arial"/>
        </w:rPr>
        <w:t>los cuales son importantes para</w:t>
      </w:r>
      <w:r>
        <w:rPr>
          <w:rFonts w:ascii="Arial" w:hAnsi="Arial"/>
        </w:rPr>
        <w:t xml:space="preserve"> lograr un adecuado desempeño</w:t>
      </w:r>
      <w:r w:rsidR="004278CE">
        <w:rPr>
          <w:rFonts w:ascii="Arial" w:hAnsi="Arial"/>
        </w:rPr>
        <w:t xml:space="preserve"> desde la perspectiva del Presupuesto en base a </w:t>
      </w:r>
      <w:r w:rsidR="003C6A57">
        <w:rPr>
          <w:rFonts w:ascii="Arial" w:hAnsi="Arial"/>
        </w:rPr>
        <w:t>Resultados. Entre ellos destaca</w:t>
      </w:r>
      <w:r w:rsidR="004278CE">
        <w:rPr>
          <w:rFonts w:ascii="Arial" w:hAnsi="Arial"/>
        </w:rPr>
        <w:t xml:space="preserve"> </w:t>
      </w:r>
      <w:r w:rsidR="004278CE" w:rsidRPr="00610060">
        <w:rPr>
          <w:rFonts w:ascii="Arial" w:hAnsi="Arial" w:cs="Arial"/>
        </w:rPr>
        <w:t>una falta de congruencia en la MIR,</w:t>
      </w:r>
      <w:r w:rsidR="00CE0955">
        <w:rPr>
          <w:rFonts w:ascii="Arial" w:hAnsi="Arial" w:cs="Arial"/>
        </w:rPr>
        <w:t xml:space="preserve"> </w:t>
      </w:r>
      <w:r w:rsidR="004278CE" w:rsidRPr="00610060">
        <w:rPr>
          <w:rFonts w:ascii="Arial" w:hAnsi="Arial" w:cs="Arial"/>
        </w:rPr>
        <w:t>dado que el Fondo está enfocado a disminuir la razón de mortalidad materna, el cual no guarda relación con el problema identificado para el Fondo. Del mismo modo</w:t>
      </w:r>
      <w:r w:rsidR="004278CE">
        <w:rPr>
          <w:rFonts w:ascii="Arial" w:hAnsi="Arial" w:cs="Arial"/>
        </w:rPr>
        <w:t>, a nivel estatal se refleja</w:t>
      </w:r>
      <w:r w:rsidR="00CE0955">
        <w:rPr>
          <w:rFonts w:ascii="Arial" w:hAnsi="Arial" w:cs="Arial"/>
        </w:rPr>
        <w:t xml:space="preserve"> </w:t>
      </w:r>
      <w:r w:rsidR="004278CE" w:rsidRPr="00610060">
        <w:rPr>
          <w:rFonts w:ascii="Arial" w:hAnsi="Arial" w:cs="Arial"/>
        </w:rPr>
        <w:t>errores en la</w:t>
      </w:r>
      <w:r w:rsidR="00CE0955">
        <w:rPr>
          <w:rFonts w:ascii="Arial" w:hAnsi="Arial" w:cs="Arial"/>
        </w:rPr>
        <w:t xml:space="preserve"> </w:t>
      </w:r>
      <w:r w:rsidR="004278CE" w:rsidRPr="00610060">
        <w:rPr>
          <w:rFonts w:ascii="Arial" w:hAnsi="Arial" w:cs="Arial"/>
        </w:rPr>
        <w:t>definición inadecuada de conceptos clave en los metadatos de los Programas Presupuestarios 199 y 200 y la falta de indicadores en todos los niveles de objetivos, así como en su línea base, metas y plazos</w:t>
      </w:r>
      <w:r w:rsidR="004278CE">
        <w:rPr>
          <w:rFonts w:ascii="Arial" w:hAnsi="Arial" w:cs="Arial"/>
        </w:rPr>
        <w:t xml:space="preserve">. </w:t>
      </w:r>
    </w:p>
    <w:p w14:paraId="002418D8" w14:textId="4AB3553C" w:rsidR="004278CE" w:rsidRPr="004278CE" w:rsidRDefault="004278CE" w:rsidP="00C90743">
      <w:pPr>
        <w:pStyle w:val="Prrafodelista"/>
        <w:numPr>
          <w:ilvl w:val="0"/>
          <w:numId w:val="13"/>
        </w:numPr>
        <w:spacing w:line="360" w:lineRule="auto"/>
        <w:jc w:val="both"/>
        <w:rPr>
          <w:rFonts w:ascii="Arial" w:hAnsi="Arial"/>
        </w:rPr>
      </w:pPr>
      <w:r>
        <w:rPr>
          <w:rFonts w:ascii="Arial" w:hAnsi="Arial" w:cs="Arial"/>
        </w:rPr>
        <w:t>Otro</w:t>
      </w:r>
      <w:r w:rsidRPr="00610060">
        <w:rPr>
          <w:rFonts w:ascii="Arial" w:hAnsi="Arial" w:cs="Arial"/>
        </w:rPr>
        <w:t xml:space="preserve"> </w:t>
      </w:r>
      <w:r>
        <w:rPr>
          <w:rFonts w:ascii="Arial" w:hAnsi="Arial" w:cs="Arial"/>
        </w:rPr>
        <w:t>hallazgo</w:t>
      </w:r>
      <w:r w:rsidRPr="00610060">
        <w:rPr>
          <w:rFonts w:ascii="Arial" w:hAnsi="Arial" w:cs="Arial"/>
        </w:rPr>
        <w:t xml:space="preserve"> se encuentra </w:t>
      </w:r>
      <w:r w:rsidR="00861C09" w:rsidRPr="00610060">
        <w:rPr>
          <w:rFonts w:ascii="Arial" w:hAnsi="Arial" w:cs="Arial"/>
        </w:rPr>
        <w:t>la definición</w:t>
      </w:r>
      <w:r w:rsidRPr="00610060">
        <w:rPr>
          <w:rFonts w:ascii="Arial" w:hAnsi="Arial" w:cs="Arial"/>
        </w:rPr>
        <w:t xml:space="preserve"> de la población objetivo, ya que hace referencia a unidades médicas cuando debería ser la población sin seguridad social y las metas plantea</w:t>
      </w:r>
      <w:r w:rsidR="00861C09">
        <w:rPr>
          <w:rFonts w:ascii="Arial" w:hAnsi="Arial" w:cs="Arial"/>
        </w:rPr>
        <w:t>n</w:t>
      </w:r>
      <w:r w:rsidRPr="00610060">
        <w:rPr>
          <w:rFonts w:ascii="Arial" w:hAnsi="Arial" w:cs="Arial"/>
        </w:rPr>
        <w:t xml:space="preserve"> incrementar la razón de mortalidad materna en comparación con el año anterior</w:t>
      </w:r>
      <w:r w:rsidR="00861C09">
        <w:rPr>
          <w:rFonts w:ascii="Arial" w:hAnsi="Arial" w:cs="Arial"/>
        </w:rPr>
        <w:t>, lo que resulta incongruente</w:t>
      </w:r>
      <w:r w:rsidRPr="00610060">
        <w:rPr>
          <w:rFonts w:ascii="Arial" w:hAnsi="Arial" w:cs="Arial"/>
        </w:rPr>
        <w:t xml:space="preserve">. </w:t>
      </w:r>
    </w:p>
    <w:p w14:paraId="3857316B" w14:textId="15F4D6F4" w:rsidR="00D4713E" w:rsidRPr="004278CE" w:rsidRDefault="004278CE" w:rsidP="00C90743">
      <w:pPr>
        <w:pStyle w:val="Prrafodelista"/>
        <w:numPr>
          <w:ilvl w:val="0"/>
          <w:numId w:val="13"/>
        </w:numPr>
        <w:spacing w:line="360" w:lineRule="auto"/>
        <w:jc w:val="both"/>
        <w:rPr>
          <w:rFonts w:ascii="Arial" w:hAnsi="Arial"/>
        </w:rPr>
      </w:pPr>
      <w:r w:rsidRPr="00610060">
        <w:rPr>
          <w:rFonts w:ascii="Arial" w:hAnsi="Arial" w:cs="Arial"/>
        </w:rPr>
        <w:t xml:space="preserve">Asimismo </w:t>
      </w:r>
      <w:r>
        <w:rPr>
          <w:rFonts w:ascii="Arial" w:hAnsi="Arial" w:cs="Arial"/>
        </w:rPr>
        <w:t>s</w:t>
      </w:r>
      <w:r w:rsidRPr="00610060">
        <w:rPr>
          <w:rFonts w:ascii="Arial" w:hAnsi="Arial" w:cs="Arial"/>
        </w:rPr>
        <w:t xml:space="preserve">e observó que se obtuvo un índice de .5 </w:t>
      </w:r>
      <w:r>
        <w:rPr>
          <w:rFonts w:ascii="Arial" w:hAnsi="Arial" w:cs="Arial"/>
        </w:rPr>
        <w:t xml:space="preserve">lo que </w:t>
      </w:r>
      <w:r w:rsidRPr="00610060">
        <w:rPr>
          <w:rFonts w:ascii="Arial" w:hAnsi="Arial" w:cs="Arial"/>
        </w:rPr>
        <w:t>demuestra que hay una efic</w:t>
      </w:r>
      <w:r>
        <w:rPr>
          <w:rFonts w:ascii="Arial" w:hAnsi="Arial" w:cs="Arial"/>
        </w:rPr>
        <w:t xml:space="preserve">iencia “débil” </w:t>
      </w:r>
      <w:r w:rsidR="00275870">
        <w:rPr>
          <w:rFonts w:ascii="Arial" w:hAnsi="Arial" w:cs="Arial"/>
        </w:rPr>
        <w:t xml:space="preserve">en el ejercicio </w:t>
      </w:r>
      <w:r>
        <w:rPr>
          <w:rFonts w:ascii="Arial" w:hAnsi="Arial" w:cs="Arial"/>
        </w:rPr>
        <w:t>de los recursos.</w:t>
      </w:r>
    </w:p>
    <w:p w14:paraId="67D0FC0C" w14:textId="2ECD0D4B" w:rsidR="007871E2" w:rsidRDefault="004278CE" w:rsidP="00C90743">
      <w:pPr>
        <w:pStyle w:val="Prrafodelista"/>
        <w:numPr>
          <w:ilvl w:val="0"/>
          <w:numId w:val="13"/>
        </w:numPr>
        <w:spacing w:after="0" w:line="360" w:lineRule="auto"/>
        <w:jc w:val="both"/>
        <w:rPr>
          <w:rFonts w:ascii="Arial" w:hAnsi="Arial" w:cs="Arial"/>
        </w:rPr>
      </w:pPr>
      <w:r>
        <w:rPr>
          <w:rFonts w:ascii="Arial" w:hAnsi="Arial" w:cs="Arial"/>
        </w:rPr>
        <w:t>Del mismo modo se observó que el Fondo no cuenta con</w:t>
      </w:r>
      <w:r w:rsidR="00861C09">
        <w:rPr>
          <w:rFonts w:ascii="Arial" w:hAnsi="Arial" w:cs="Arial"/>
        </w:rPr>
        <w:t xml:space="preserve"> reglas de operación; </w:t>
      </w:r>
      <w:r w:rsidRPr="004278CE">
        <w:rPr>
          <w:rFonts w:ascii="Arial" w:hAnsi="Arial" w:cs="Arial"/>
        </w:rPr>
        <w:t>a pesar de q</w:t>
      </w:r>
      <w:r w:rsidR="003C6A57">
        <w:rPr>
          <w:rFonts w:ascii="Arial" w:hAnsi="Arial" w:cs="Arial"/>
        </w:rPr>
        <w:t>ue se cuenta con lineamientos, é</w:t>
      </w:r>
      <w:r w:rsidRPr="004278CE">
        <w:rPr>
          <w:rFonts w:ascii="Arial" w:hAnsi="Arial" w:cs="Arial"/>
        </w:rPr>
        <w:t>stos pueden ser interpretados de diferentes formas</w:t>
      </w:r>
      <w:r w:rsidR="00861C09">
        <w:rPr>
          <w:rFonts w:ascii="Arial" w:hAnsi="Arial" w:cs="Arial"/>
        </w:rPr>
        <w:t xml:space="preserve"> ya que no existen reglas de operación que transparenten y regulen el acceso a los bienes y servicios que se ofrecen en los programas</w:t>
      </w:r>
      <w:r w:rsidRPr="004278CE">
        <w:rPr>
          <w:rFonts w:ascii="Arial" w:hAnsi="Arial" w:cs="Arial"/>
        </w:rPr>
        <w:t xml:space="preserve">. </w:t>
      </w:r>
    </w:p>
    <w:p w14:paraId="0C341672" w14:textId="220E05D8" w:rsidR="004278CE" w:rsidRPr="00861C09" w:rsidRDefault="004C7B24" w:rsidP="00861C09">
      <w:pPr>
        <w:pStyle w:val="Prrafodelista"/>
        <w:numPr>
          <w:ilvl w:val="0"/>
          <w:numId w:val="13"/>
        </w:numPr>
        <w:spacing w:after="0" w:line="360" w:lineRule="auto"/>
        <w:jc w:val="both"/>
        <w:rPr>
          <w:rFonts w:ascii="Arial" w:hAnsi="Arial" w:cs="Arial"/>
        </w:rPr>
      </w:pPr>
      <w:r>
        <w:rPr>
          <w:rFonts w:ascii="Arial" w:hAnsi="Arial" w:cs="Arial"/>
        </w:rPr>
        <w:t xml:space="preserve">Se observó que la dependencia responsable del Fondo en el Estado no utiliza la </w:t>
      </w:r>
      <w:r w:rsidRPr="004C7B24">
        <w:rPr>
          <w:rFonts w:ascii="Arial" w:hAnsi="Arial" w:cs="Arial"/>
        </w:rPr>
        <w:t>Norma para establecer la estructura de la información que las entidades federativas deberán presentar relativa a las aportaciones federales en materia de salud y los formatos de presentación. Dicha norma la expide el CONAC en ejercicio de las atribuciones establecidas en el artículo 9 de la Ley General de Contabilidad Gubernamental.</w:t>
      </w:r>
      <w:r w:rsidR="007871E2" w:rsidRPr="00861C09">
        <w:rPr>
          <w:rFonts w:ascii="Arial" w:hAnsi="Arial" w:cs="Arial"/>
        </w:rPr>
        <w:br w:type="page"/>
      </w:r>
    </w:p>
    <w:p w14:paraId="25E0F791" w14:textId="77777777" w:rsidR="004D5626" w:rsidRDefault="004D5626" w:rsidP="004D5626">
      <w:pPr>
        <w:spacing w:after="0" w:line="360" w:lineRule="auto"/>
        <w:jc w:val="center"/>
      </w:pPr>
    </w:p>
    <w:p w14:paraId="42863896" w14:textId="77777777" w:rsidR="004D5626" w:rsidRDefault="004D5626" w:rsidP="004D5626">
      <w:pPr>
        <w:spacing w:after="0" w:line="360" w:lineRule="auto"/>
        <w:jc w:val="center"/>
      </w:pPr>
    </w:p>
    <w:p w14:paraId="3235B433" w14:textId="77777777" w:rsidR="004D5626" w:rsidRDefault="004D5626" w:rsidP="004D5626">
      <w:pPr>
        <w:spacing w:after="0" w:line="360" w:lineRule="auto"/>
        <w:jc w:val="center"/>
      </w:pPr>
    </w:p>
    <w:p w14:paraId="514EDCF9" w14:textId="77777777" w:rsidR="004D5626" w:rsidRDefault="004D5626" w:rsidP="004D5626">
      <w:pPr>
        <w:spacing w:after="0" w:line="360" w:lineRule="auto"/>
        <w:jc w:val="center"/>
      </w:pPr>
    </w:p>
    <w:p w14:paraId="59800B21" w14:textId="77777777" w:rsidR="004D5626" w:rsidRDefault="004D5626" w:rsidP="004D5626">
      <w:pPr>
        <w:spacing w:after="0" w:line="360" w:lineRule="auto"/>
        <w:jc w:val="center"/>
      </w:pPr>
    </w:p>
    <w:p w14:paraId="2037E68E" w14:textId="77777777" w:rsidR="004D5626" w:rsidRDefault="004D5626" w:rsidP="004D5626">
      <w:pPr>
        <w:spacing w:after="0" w:line="360" w:lineRule="auto"/>
        <w:jc w:val="center"/>
      </w:pPr>
    </w:p>
    <w:p w14:paraId="54BA5FCA" w14:textId="77777777" w:rsidR="00993DA1" w:rsidRDefault="00993DA1" w:rsidP="004D5626">
      <w:pPr>
        <w:spacing w:after="0" w:line="360" w:lineRule="auto"/>
        <w:jc w:val="center"/>
      </w:pPr>
    </w:p>
    <w:p w14:paraId="0CF99C3B" w14:textId="77777777" w:rsidR="00993DA1" w:rsidRDefault="00993DA1" w:rsidP="004D5626">
      <w:pPr>
        <w:spacing w:after="0" w:line="360" w:lineRule="auto"/>
        <w:jc w:val="center"/>
      </w:pPr>
    </w:p>
    <w:p w14:paraId="1B9488D7" w14:textId="77777777" w:rsidR="004D5626" w:rsidRDefault="004D5626" w:rsidP="004D5626">
      <w:pPr>
        <w:spacing w:after="0" w:line="360" w:lineRule="auto"/>
        <w:jc w:val="center"/>
      </w:pPr>
    </w:p>
    <w:p w14:paraId="2C525CE0" w14:textId="77777777" w:rsidR="004D5626" w:rsidRDefault="004D5626" w:rsidP="004D5626">
      <w:pPr>
        <w:spacing w:after="0" w:line="360" w:lineRule="auto"/>
        <w:jc w:val="center"/>
      </w:pPr>
    </w:p>
    <w:p w14:paraId="6EC1BCC3" w14:textId="77777777" w:rsidR="004D5626" w:rsidRPr="00993DA1" w:rsidRDefault="004D5626" w:rsidP="00993DA1">
      <w:pPr>
        <w:pStyle w:val="Ttulo1"/>
        <w:spacing w:before="0"/>
        <w:jc w:val="right"/>
        <w:rPr>
          <w:rFonts w:eastAsiaTheme="minorEastAsia" w:cs="Arial"/>
          <w:kern w:val="36"/>
          <w:sz w:val="44"/>
          <w:szCs w:val="44"/>
          <w:lang w:eastAsia="es-ES"/>
        </w:rPr>
      </w:pPr>
    </w:p>
    <w:p w14:paraId="7F0743A0" w14:textId="77777777" w:rsidR="00993DA1" w:rsidRDefault="00993DA1" w:rsidP="00993DA1">
      <w:pPr>
        <w:pStyle w:val="Ttulo1"/>
        <w:spacing w:before="0"/>
        <w:jc w:val="right"/>
        <w:rPr>
          <w:rFonts w:eastAsiaTheme="minorEastAsia" w:cs="Arial"/>
          <w:kern w:val="36"/>
          <w:sz w:val="44"/>
          <w:szCs w:val="44"/>
          <w:lang w:eastAsia="es-ES"/>
        </w:rPr>
      </w:pPr>
    </w:p>
    <w:p w14:paraId="1DD8A7CA" w14:textId="533D81A5" w:rsidR="004D5626" w:rsidRPr="00993DA1" w:rsidRDefault="00861C09" w:rsidP="00993DA1">
      <w:pPr>
        <w:pStyle w:val="Ttulo1"/>
        <w:spacing w:before="0"/>
        <w:jc w:val="right"/>
        <w:rPr>
          <w:rFonts w:eastAsiaTheme="minorEastAsia" w:cs="Arial"/>
          <w:kern w:val="36"/>
          <w:sz w:val="44"/>
          <w:szCs w:val="44"/>
          <w:lang w:eastAsia="es-ES"/>
        </w:rPr>
      </w:pPr>
      <w:bookmarkStart w:id="40" w:name="_Toc463366847"/>
      <w:r w:rsidRPr="00993DA1">
        <w:rPr>
          <w:rFonts w:eastAsiaTheme="minorEastAsia" w:cs="Arial"/>
          <w:kern w:val="36"/>
          <w:sz w:val="44"/>
          <w:szCs w:val="44"/>
          <w:lang w:eastAsia="es-ES"/>
        </w:rPr>
        <w:t>Capítulo VII. Conclusiones</w:t>
      </w:r>
      <w:bookmarkEnd w:id="40"/>
      <w:r w:rsidRPr="00993DA1">
        <w:rPr>
          <w:rFonts w:eastAsiaTheme="minorEastAsia" w:cs="Arial"/>
          <w:kern w:val="36"/>
          <w:sz w:val="44"/>
          <w:szCs w:val="44"/>
          <w:lang w:eastAsia="es-ES"/>
        </w:rPr>
        <w:t xml:space="preserve"> </w:t>
      </w:r>
    </w:p>
    <w:p w14:paraId="2512E943" w14:textId="77777777" w:rsidR="004D5626" w:rsidRDefault="004D5626" w:rsidP="004D54DF">
      <w:pPr>
        <w:spacing w:line="360" w:lineRule="auto"/>
        <w:jc w:val="both"/>
        <w:rPr>
          <w:rFonts w:ascii="BentonSans Book" w:hAnsi="BentonSans Book"/>
        </w:rPr>
      </w:pPr>
    </w:p>
    <w:p w14:paraId="1EE7A0EB" w14:textId="77777777" w:rsidR="00806C93" w:rsidRDefault="00806C93" w:rsidP="004D54DF">
      <w:pPr>
        <w:spacing w:line="360" w:lineRule="auto"/>
        <w:jc w:val="both"/>
        <w:rPr>
          <w:rFonts w:ascii="BentonSans Book" w:hAnsi="BentonSans Book"/>
        </w:rPr>
      </w:pPr>
    </w:p>
    <w:p w14:paraId="371514E3" w14:textId="77777777" w:rsidR="00806C93" w:rsidRDefault="00806C93" w:rsidP="004D54DF">
      <w:pPr>
        <w:spacing w:line="360" w:lineRule="auto"/>
        <w:jc w:val="both"/>
        <w:rPr>
          <w:rFonts w:ascii="BentonSans Book" w:hAnsi="BentonSans Book"/>
        </w:rPr>
      </w:pPr>
    </w:p>
    <w:p w14:paraId="3ECF272D" w14:textId="77777777" w:rsidR="00806C93" w:rsidRDefault="00806C93" w:rsidP="004D54DF">
      <w:pPr>
        <w:spacing w:line="360" w:lineRule="auto"/>
        <w:jc w:val="both"/>
        <w:rPr>
          <w:rFonts w:ascii="BentonSans Book" w:hAnsi="BentonSans Book"/>
        </w:rPr>
      </w:pPr>
    </w:p>
    <w:p w14:paraId="2C1EB39A" w14:textId="77777777" w:rsidR="00806C93" w:rsidRDefault="00806C93" w:rsidP="004D54DF">
      <w:pPr>
        <w:spacing w:line="360" w:lineRule="auto"/>
        <w:jc w:val="both"/>
        <w:rPr>
          <w:rFonts w:ascii="BentonSans Book" w:hAnsi="BentonSans Book"/>
        </w:rPr>
      </w:pPr>
    </w:p>
    <w:p w14:paraId="30DCF503" w14:textId="77777777" w:rsidR="00806C93" w:rsidRDefault="00806C93" w:rsidP="004D54DF">
      <w:pPr>
        <w:spacing w:line="360" w:lineRule="auto"/>
        <w:jc w:val="both"/>
        <w:rPr>
          <w:rFonts w:ascii="BentonSans Book" w:hAnsi="BentonSans Book"/>
        </w:rPr>
      </w:pPr>
    </w:p>
    <w:p w14:paraId="27B0344E" w14:textId="77777777" w:rsidR="00806C93" w:rsidRDefault="00806C93" w:rsidP="004D54DF">
      <w:pPr>
        <w:spacing w:line="360" w:lineRule="auto"/>
        <w:jc w:val="both"/>
        <w:rPr>
          <w:rFonts w:ascii="BentonSans Book" w:hAnsi="BentonSans Book"/>
        </w:rPr>
      </w:pPr>
    </w:p>
    <w:p w14:paraId="2DD3615D" w14:textId="77777777" w:rsidR="00806C93" w:rsidRDefault="00806C93" w:rsidP="004D54DF">
      <w:pPr>
        <w:spacing w:line="360" w:lineRule="auto"/>
        <w:jc w:val="both"/>
        <w:rPr>
          <w:rFonts w:ascii="BentonSans Book" w:hAnsi="BentonSans Book"/>
        </w:rPr>
      </w:pPr>
    </w:p>
    <w:p w14:paraId="214AFC23" w14:textId="77777777" w:rsidR="00806C93" w:rsidRDefault="00806C93" w:rsidP="004D54DF">
      <w:pPr>
        <w:spacing w:line="360" w:lineRule="auto"/>
        <w:jc w:val="both"/>
        <w:rPr>
          <w:rFonts w:ascii="BentonSans Book" w:hAnsi="BentonSans Book"/>
        </w:rPr>
      </w:pPr>
    </w:p>
    <w:p w14:paraId="54B78BE7" w14:textId="77777777" w:rsidR="00806C93" w:rsidRDefault="00806C93" w:rsidP="004D54DF">
      <w:pPr>
        <w:spacing w:line="360" w:lineRule="auto"/>
        <w:jc w:val="both"/>
        <w:rPr>
          <w:rFonts w:ascii="BentonSans Book" w:hAnsi="BentonSans Book"/>
        </w:rPr>
      </w:pPr>
    </w:p>
    <w:p w14:paraId="207EF7CF" w14:textId="77777777" w:rsidR="00806C93" w:rsidRDefault="00806C93" w:rsidP="004D54DF">
      <w:pPr>
        <w:spacing w:line="360" w:lineRule="auto"/>
        <w:jc w:val="both"/>
        <w:rPr>
          <w:rFonts w:ascii="BentonSans Book" w:hAnsi="BentonSans Book"/>
        </w:rPr>
      </w:pPr>
    </w:p>
    <w:p w14:paraId="41F58057" w14:textId="77777777" w:rsidR="00806C93" w:rsidRDefault="00806C93" w:rsidP="004D54DF">
      <w:pPr>
        <w:spacing w:line="360" w:lineRule="auto"/>
        <w:jc w:val="both"/>
        <w:rPr>
          <w:rFonts w:ascii="BentonSans Book" w:hAnsi="BentonSans Book"/>
        </w:rPr>
      </w:pPr>
    </w:p>
    <w:p w14:paraId="02494FAB" w14:textId="77777777" w:rsidR="00806C93" w:rsidRDefault="00806C93" w:rsidP="004D54DF">
      <w:pPr>
        <w:spacing w:line="360" w:lineRule="auto"/>
        <w:jc w:val="both"/>
        <w:rPr>
          <w:rFonts w:ascii="BentonSans Book" w:hAnsi="BentonSans Book"/>
        </w:rPr>
      </w:pPr>
    </w:p>
    <w:p w14:paraId="5205E542" w14:textId="77777777" w:rsidR="002451A3" w:rsidRDefault="002451A3" w:rsidP="002451A3">
      <w:pPr>
        <w:spacing w:line="360" w:lineRule="auto"/>
        <w:jc w:val="both"/>
        <w:rPr>
          <w:rFonts w:ascii="Arial" w:hAnsi="Arial" w:cs="Arial"/>
          <w:lang w:val="es-MX"/>
        </w:rPr>
      </w:pPr>
      <w:r w:rsidRPr="002451A3">
        <w:rPr>
          <w:rFonts w:ascii="Arial" w:hAnsi="Arial" w:cs="Arial"/>
          <w:lang w:val="es-MX"/>
        </w:rPr>
        <w:lastRenderedPageBreak/>
        <w:t>En los siguientes párrafos se presentan las conclusiones por cada uno de los capítulos evaluados. Posteriormente y con base en dichas conclusiones parciales se genera una conclusión general para la evaluación del FASSA.</w:t>
      </w:r>
    </w:p>
    <w:p w14:paraId="4738FB67" w14:textId="6549C19E" w:rsidR="002451A3" w:rsidRDefault="00E75555" w:rsidP="002451A3">
      <w:pPr>
        <w:spacing w:line="360" w:lineRule="auto"/>
        <w:jc w:val="both"/>
        <w:rPr>
          <w:rFonts w:ascii="Arial" w:hAnsi="Arial" w:cs="Arial"/>
          <w:lang w:val="es-MX"/>
        </w:rPr>
      </w:pPr>
      <w:r>
        <w:rPr>
          <w:rFonts w:ascii="Arial" w:hAnsi="Arial" w:cs="Arial"/>
        </w:rPr>
        <w:t>Las C</w:t>
      </w:r>
      <w:r w:rsidR="002451A3" w:rsidRPr="00F94287">
        <w:rPr>
          <w:rFonts w:ascii="Arial" w:hAnsi="Arial" w:cs="Arial"/>
        </w:rPr>
        <w:t xml:space="preserve">aracterísticas del Fondo permitieron identificar </w:t>
      </w:r>
      <w:r w:rsidR="002451A3">
        <w:rPr>
          <w:rFonts w:ascii="Arial" w:hAnsi="Arial" w:cs="Arial"/>
        </w:rPr>
        <w:t>los</w:t>
      </w:r>
      <w:r w:rsidR="002451A3">
        <w:rPr>
          <w:rFonts w:ascii="Arial" w:hAnsi="Arial" w:cs="Arial"/>
          <w:lang w:val="es-MX"/>
        </w:rPr>
        <w:t xml:space="preserve"> elementos que componen la Matriz de Marco Lógico, el </w:t>
      </w:r>
      <w:r w:rsidR="002451A3" w:rsidRPr="002E6864">
        <w:rPr>
          <w:rFonts w:ascii="Arial" w:hAnsi="Arial" w:cs="Arial"/>
          <w:lang w:val="es-MX"/>
        </w:rPr>
        <w:t xml:space="preserve">Árbol de Problemas, Árbol de Objetivos y Matriz de Indicadores para </w:t>
      </w:r>
      <w:r w:rsidRPr="002E6864">
        <w:rPr>
          <w:rFonts w:ascii="Arial" w:hAnsi="Arial" w:cs="Arial"/>
          <w:lang w:val="es-MX"/>
        </w:rPr>
        <w:t>Resultados</w:t>
      </w:r>
      <w:r>
        <w:rPr>
          <w:rFonts w:ascii="Arial" w:hAnsi="Arial" w:cs="Arial"/>
          <w:lang w:val="es-MX"/>
        </w:rPr>
        <w:t xml:space="preserve"> a</w:t>
      </w:r>
      <w:r w:rsidR="002451A3">
        <w:rPr>
          <w:rFonts w:ascii="Arial" w:hAnsi="Arial" w:cs="Arial"/>
          <w:lang w:val="es-MX"/>
        </w:rPr>
        <w:t xml:space="preserve"> nivel de Fin, Propósito y </w:t>
      </w:r>
      <w:r w:rsidR="003C6A57">
        <w:rPr>
          <w:rFonts w:ascii="Arial" w:hAnsi="Arial" w:cs="Arial"/>
          <w:lang w:val="es-MX"/>
        </w:rPr>
        <w:t>C</w:t>
      </w:r>
      <w:r w:rsidR="002451A3">
        <w:rPr>
          <w:rFonts w:ascii="Arial" w:hAnsi="Arial" w:cs="Arial"/>
          <w:lang w:val="es-MX"/>
        </w:rPr>
        <w:t>omponente. No obstante, se pudo observar que e</w:t>
      </w:r>
      <w:r w:rsidR="002451A3" w:rsidRPr="00625532">
        <w:rPr>
          <w:rFonts w:ascii="Arial" w:hAnsi="Arial" w:cs="Arial"/>
          <w:lang w:val="es-MX"/>
        </w:rPr>
        <w:t>l Fin de la MIR sólo se enfoca a disminuir la razón de mortalidad materna y no guarda relación con el problema identificado para el Fondo.</w:t>
      </w:r>
      <w:r w:rsidR="002451A3">
        <w:rPr>
          <w:rFonts w:ascii="Arial" w:hAnsi="Arial" w:cs="Arial"/>
          <w:lang w:val="es-MX"/>
        </w:rPr>
        <w:t xml:space="preserve"> En ese sentido</w:t>
      </w:r>
      <w:r w:rsidR="003C6A57">
        <w:rPr>
          <w:rFonts w:ascii="Arial" w:hAnsi="Arial" w:cs="Arial"/>
          <w:lang w:val="es-MX"/>
        </w:rPr>
        <w:t>,</w:t>
      </w:r>
      <w:r w:rsidR="002451A3">
        <w:rPr>
          <w:rFonts w:ascii="Arial" w:hAnsi="Arial" w:cs="Arial"/>
          <w:lang w:val="es-MX"/>
        </w:rPr>
        <w:t xml:space="preserve"> </w:t>
      </w:r>
      <w:r>
        <w:rPr>
          <w:rFonts w:ascii="Arial" w:hAnsi="Arial" w:cs="Arial"/>
          <w:lang w:val="es-MX"/>
        </w:rPr>
        <w:t>una de las recomendaciones</w:t>
      </w:r>
      <w:r w:rsidR="002451A3">
        <w:rPr>
          <w:rFonts w:ascii="Arial" w:hAnsi="Arial" w:cs="Arial"/>
          <w:lang w:val="es-MX"/>
        </w:rPr>
        <w:t xml:space="preserve"> es el fortalecer l</w:t>
      </w:r>
      <w:r w:rsidR="002451A3" w:rsidRPr="00625532">
        <w:rPr>
          <w:rFonts w:ascii="Arial" w:hAnsi="Arial" w:cs="Arial"/>
          <w:lang w:val="es-MX"/>
        </w:rPr>
        <w:t>a relación que debe guardar la MIR con sus árboles de problemas y objetivos, así como de la definición de su población objetivo.</w:t>
      </w:r>
      <w:r w:rsidR="002451A3">
        <w:rPr>
          <w:rFonts w:ascii="Arial" w:hAnsi="Arial" w:cs="Arial"/>
          <w:lang w:val="es-MX"/>
        </w:rPr>
        <w:t xml:space="preserve"> </w:t>
      </w:r>
    </w:p>
    <w:p w14:paraId="701183DE" w14:textId="2DACF69B" w:rsidR="002451A3" w:rsidRDefault="00E75555" w:rsidP="002451A3">
      <w:pPr>
        <w:spacing w:line="360" w:lineRule="auto"/>
        <w:jc w:val="both"/>
        <w:rPr>
          <w:rFonts w:ascii="Arial" w:hAnsi="Arial" w:cs="Arial"/>
          <w:lang w:val="es-MX"/>
        </w:rPr>
      </w:pPr>
      <w:r>
        <w:rPr>
          <w:rFonts w:ascii="Arial" w:hAnsi="Arial" w:cs="Arial"/>
          <w:lang w:val="es-MX"/>
        </w:rPr>
        <w:t>Con relación a la P</w:t>
      </w:r>
      <w:r w:rsidR="002451A3" w:rsidRPr="005E029E">
        <w:rPr>
          <w:rFonts w:ascii="Arial" w:hAnsi="Arial" w:cs="Arial"/>
          <w:lang w:val="es-MX"/>
        </w:rPr>
        <w:t xml:space="preserve">laneación </w:t>
      </w:r>
      <w:r>
        <w:rPr>
          <w:rFonts w:ascii="Arial" w:hAnsi="Arial" w:cs="Arial"/>
          <w:lang w:val="es-MX"/>
        </w:rPr>
        <w:t>E</w:t>
      </w:r>
      <w:r w:rsidR="002451A3" w:rsidRPr="005E029E">
        <w:rPr>
          <w:rFonts w:ascii="Arial" w:hAnsi="Arial" w:cs="Arial"/>
          <w:lang w:val="es-MX"/>
        </w:rPr>
        <w:t xml:space="preserve">stratégica se observó que el </w:t>
      </w:r>
      <w:r w:rsidR="002451A3">
        <w:rPr>
          <w:rFonts w:ascii="Arial" w:hAnsi="Arial" w:cs="Arial"/>
          <w:lang w:val="es-MX"/>
        </w:rPr>
        <w:t xml:space="preserve">FASSA </w:t>
      </w:r>
      <w:r w:rsidR="002451A3" w:rsidRPr="005E029E">
        <w:rPr>
          <w:rFonts w:ascii="Arial" w:hAnsi="Arial" w:cs="Arial"/>
          <w:lang w:val="es-MX"/>
        </w:rPr>
        <w:t>se orienta a las metas, objetivos, estrategias y líneas de acción establecidos en el Plan Nacional de Desarrollo, los Programas de Mediano Plazo y el Plan Estatal de Desarrollo</w:t>
      </w:r>
      <w:r w:rsidR="002451A3">
        <w:rPr>
          <w:rFonts w:ascii="Arial" w:hAnsi="Arial" w:cs="Arial"/>
          <w:lang w:val="es-MX"/>
        </w:rPr>
        <w:t>.</w:t>
      </w:r>
      <w:r w:rsidR="002451A3" w:rsidRPr="00E2771B">
        <w:rPr>
          <w:rFonts w:ascii="Arial" w:hAnsi="Arial" w:cs="Arial"/>
          <w:lang w:val="es-MX"/>
        </w:rPr>
        <w:t xml:space="preserve"> </w:t>
      </w:r>
    </w:p>
    <w:p w14:paraId="0134CFD3" w14:textId="5DEFBCA4" w:rsidR="002451A3" w:rsidRDefault="002451A3" w:rsidP="002451A3">
      <w:pPr>
        <w:spacing w:line="360" w:lineRule="auto"/>
        <w:jc w:val="both"/>
        <w:rPr>
          <w:rFonts w:ascii="Arial" w:hAnsi="Arial" w:cs="Arial"/>
          <w:lang w:val="es-MX"/>
        </w:rPr>
      </w:pPr>
      <w:r>
        <w:rPr>
          <w:rFonts w:ascii="Arial" w:hAnsi="Arial" w:cs="Arial"/>
          <w:lang w:val="es-MX"/>
        </w:rPr>
        <w:t xml:space="preserve">Asimismo, se identificó que los programas presupuestarios evaluados, el 199 y el 200, </w:t>
      </w:r>
      <w:r w:rsidRPr="00A3519A">
        <w:rPr>
          <w:rFonts w:ascii="Arial" w:hAnsi="Arial" w:cs="Arial"/>
          <w:lang w:val="es-MX"/>
        </w:rPr>
        <w:t>cuentan con la Matr</w:t>
      </w:r>
      <w:r>
        <w:rPr>
          <w:rFonts w:ascii="Arial" w:hAnsi="Arial" w:cs="Arial"/>
          <w:lang w:val="es-MX"/>
        </w:rPr>
        <w:t>iz de Indicadores de Resultados, pero con detalles en el diseño, como la inexistencia del árbol de problemas y de objetivos. En el mismo sentido, se determinó que el</w:t>
      </w:r>
      <w:r w:rsidR="00CE0955">
        <w:rPr>
          <w:rFonts w:ascii="Arial" w:hAnsi="Arial" w:cs="Arial"/>
          <w:lang w:val="es-MX"/>
        </w:rPr>
        <w:t xml:space="preserve"> </w:t>
      </w:r>
      <w:r>
        <w:rPr>
          <w:rFonts w:ascii="Arial" w:hAnsi="Arial" w:cs="Arial"/>
          <w:lang w:val="es-MX"/>
        </w:rPr>
        <w:t>PP199 tanto el</w:t>
      </w:r>
      <w:r w:rsidR="00CE0955">
        <w:rPr>
          <w:rFonts w:ascii="Arial" w:hAnsi="Arial" w:cs="Arial"/>
          <w:lang w:val="es-MX"/>
        </w:rPr>
        <w:t xml:space="preserve"> </w:t>
      </w:r>
      <w:r>
        <w:rPr>
          <w:rFonts w:ascii="Arial" w:hAnsi="Arial" w:cs="Arial"/>
          <w:lang w:val="es-MX"/>
        </w:rPr>
        <w:t>propósito como la</w:t>
      </w:r>
      <w:r w:rsidR="00CE0955">
        <w:rPr>
          <w:rFonts w:ascii="Arial" w:hAnsi="Arial" w:cs="Arial"/>
          <w:lang w:val="es-MX"/>
        </w:rPr>
        <w:t xml:space="preserve"> </w:t>
      </w:r>
      <w:r>
        <w:rPr>
          <w:rFonts w:ascii="Arial" w:hAnsi="Arial" w:cs="Arial"/>
          <w:lang w:val="es-MX"/>
        </w:rPr>
        <w:t>población objetivo</w:t>
      </w:r>
      <w:r w:rsidR="00CE0955">
        <w:rPr>
          <w:rFonts w:ascii="Arial" w:hAnsi="Arial" w:cs="Arial"/>
          <w:lang w:val="es-MX"/>
        </w:rPr>
        <w:t xml:space="preserve"> </w:t>
      </w:r>
      <w:r>
        <w:rPr>
          <w:rFonts w:ascii="Arial" w:hAnsi="Arial" w:cs="Arial"/>
          <w:lang w:val="es-MX"/>
        </w:rPr>
        <w:t>no están alineados con objetivo del Fondo. Del mismo modo, en los niveles de</w:t>
      </w:r>
      <w:r w:rsidRPr="00297E84">
        <w:rPr>
          <w:rFonts w:ascii="Arial" w:hAnsi="Arial" w:cs="Arial"/>
          <w:lang w:val="es-MX"/>
        </w:rPr>
        <w:t xml:space="preserve"> </w:t>
      </w:r>
      <w:r>
        <w:rPr>
          <w:rFonts w:ascii="Arial" w:hAnsi="Arial" w:cs="Arial"/>
          <w:lang w:val="es-MX"/>
        </w:rPr>
        <w:t xml:space="preserve">Fin y </w:t>
      </w:r>
      <w:r w:rsidR="003C6A57">
        <w:rPr>
          <w:rFonts w:ascii="Arial" w:hAnsi="Arial" w:cs="Arial"/>
          <w:lang w:val="es-MX"/>
        </w:rPr>
        <w:t>C</w:t>
      </w:r>
      <w:r w:rsidRPr="00297E84">
        <w:rPr>
          <w:rFonts w:ascii="Arial" w:hAnsi="Arial" w:cs="Arial"/>
          <w:lang w:val="es-MX"/>
        </w:rPr>
        <w:t>omponentes se identificó que no todos cuentan con sup</w:t>
      </w:r>
      <w:r>
        <w:rPr>
          <w:rFonts w:ascii="Arial" w:hAnsi="Arial" w:cs="Arial"/>
          <w:lang w:val="es-MX"/>
        </w:rPr>
        <w:t>u</w:t>
      </w:r>
      <w:r w:rsidR="00E75555">
        <w:rPr>
          <w:rFonts w:ascii="Arial" w:hAnsi="Arial" w:cs="Arial"/>
          <w:lang w:val="es-MX"/>
        </w:rPr>
        <w:t xml:space="preserve">estos y que algunos se repiten. También </w:t>
      </w:r>
      <w:r>
        <w:rPr>
          <w:rFonts w:ascii="Arial" w:hAnsi="Arial" w:cs="Arial"/>
          <w:lang w:val="es-MX"/>
        </w:rPr>
        <w:t>se identificó que l</w:t>
      </w:r>
      <w:r w:rsidRPr="00297E84">
        <w:rPr>
          <w:rFonts w:ascii="Arial" w:hAnsi="Arial" w:cs="Arial"/>
          <w:lang w:val="es-MX"/>
        </w:rPr>
        <w:t xml:space="preserve">a MIR del 199PP y del 200PP no cuenta </w:t>
      </w:r>
      <w:r w:rsidR="002E0E0A" w:rsidRPr="00297E84">
        <w:rPr>
          <w:rFonts w:ascii="Arial" w:hAnsi="Arial" w:cs="Arial"/>
          <w:lang w:val="es-MX"/>
        </w:rPr>
        <w:t>con indicadores</w:t>
      </w:r>
      <w:r w:rsidRPr="00297E84">
        <w:rPr>
          <w:rFonts w:ascii="Arial" w:hAnsi="Arial" w:cs="Arial"/>
          <w:lang w:val="es-MX"/>
        </w:rPr>
        <w:t xml:space="preserve"> en todos los niveles de objetivos, así como en su línea base, metas y plazos.</w:t>
      </w:r>
      <w:r>
        <w:rPr>
          <w:rFonts w:ascii="Arial" w:hAnsi="Arial" w:cs="Arial"/>
          <w:lang w:val="es-MX"/>
        </w:rPr>
        <w:t xml:space="preserve"> </w:t>
      </w:r>
    </w:p>
    <w:p w14:paraId="62159443" w14:textId="78BB8AAF" w:rsidR="002451A3" w:rsidRDefault="00E75555" w:rsidP="002451A3">
      <w:pPr>
        <w:spacing w:line="360" w:lineRule="auto"/>
        <w:jc w:val="both"/>
        <w:rPr>
          <w:rFonts w:ascii="Arial" w:hAnsi="Arial" w:cs="Arial"/>
          <w:lang w:val="es-MX"/>
        </w:rPr>
      </w:pPr>
      <w:r>
        <w:rPr>
          <w:rFonts w:ascii="Arial" w:hAnsi="Arial" w:cs="Arial"/>
        </w:rPr>
        <w:t>Derivado del análisis del A</w:t>
      </w:r>
      <w:r w:rsidR="002451A3" w:rsidRPr="00F94287">
        <w:rPr>
          <w:rFonts w:ascii="Arial" w:hAnsi="Arial" w:cs="Arial"/>
        </w:rPr>
        <w:t>vance en el cumplimiento de los resultados, se pudo verificar que</w:t>
      </w:r>
      <w:r w:rsidR="002451A3">
        <w:rPr>
          <w:rFonts w:ascii="Arial" w:hAnsi="Arial" w:cs="Arial"/>
          <w:lang w:val="es-MX"/>
        </w:rPr>
        <w:t xml:space="preserve"> el </w:t>
      </w:r>
      <w:r w:rsidR="002451A3" w:rsidRPr="006E4747">
        <w:rPr>
          <w:rFonts w:ascii="Arial" w:hAnsi="Arial" w:cs="Arial"/>
          <w:lang w:val="es-MX"/>
        </w:rPr>
        <w:t xml:space="preserve">100% de los proyectos </w:t>
      </w:r>
      <w:r w:rsidR="002451A3">
        <w:rPr>
          <w:rFonts w:ascii="Arial" w:hAnsi="Arial" w:cs="Arial"/>
          <w:lang w:val="es-MX"/>
        </w:rPr>
        <w:t xml:space="preserve">del FASSA </w:t>
      </w:r>
      <w:r w:rsidR="002451A3" w:rsidRPr="006E4747">
        <w:rPr>
          <w:rFonts w:ascii="Arial" w:hAnsi="Arial" w:cs="Arial"/>
          <w:lang w:val="es-MX"/>
        </w:rPr>
        <w:t>present</w:t>
      </w:r>
      <w:r>
        <w:rPr>
          <w:rFonts w:ascii="Arial" w:hAnsi="Arial" w:cs="Arial"/>
          <w:lang w:val="es-MX"/>
        </w:rPr>
        <w:t>aron avance financiero</w:t>
      </w:r>
      <w:r w:rsidR="002451A3" w:rsidRPr="006E4747">
        <w:rPr>
          <w:rFonts w:ascii="Arial" w:hAnsi="Arial" w:cs="Arial"/>
          <w:lang w:val="es-MX"/>
        </w:rPr>
        <w:t xml:space="preserve"> en tiempo y forma en el SFU</w:t>
      </w:r>
      <w:r w:rsidR="002451A3">
        <w:rPr>
          <w:rFonts w:ascii="Arial" w:hAnsi="Arial" w:cs="Arial"/>
          <w:lang w:val="es-MX"/>
        </w:rPr>
        <w:t xml:space="preserve">, la cual </w:t>
      </w:r>
      <w:r w:rsidR="002451A3" w:rsidRPr="006E4747">
        <w:rPr>
          <w:rFonts w:ascii="Arial" w:hAnsi="Arial" w:cs="Arial"/>
          <w:lang w:val="es-MX"/>
        </w:rPr>
        <w:t>consiste en una práctica de transparencia que al mismo tiempo les sirve a los ejecutores para monitorear sus avances y esto le permita tomar decisiones acerca de la evolución o estancamiento de las mismas.</w:t>
      </w:r>
      <w:r w:rsidR="002451A3">
        <w:rPr>
          <w:rFonts w:ascii="Arial" w:hAnsi="Arial" w:cs="Arial"/>
          <w:lang w:val="es-MX"/>
        </w:rPr>
        <w:t xml:space="preserve"> </w:t>
      </w:r>
    </w:p>
    <w:p w14:paraId="70E5BA89" w14:textId="5D6D8F9C" w:rsidR="002451A3" w:rsidRDefault="002451A3" w:rsidP="002451A3">
      <w:pPr>
        <w:spacing w:line="360" w:lineRule="auto"/>
        <w:jc w:val="both"/>
        <w:rPr>
          <w:rFonts w:ascii="Arial" w:hAnsi="Arial" w:cs="Arial"/>
          <w:lang w:val="es-MX"/>
        </w:rPr>
      </w:pPr>
      <w:r>
        <w:rPr>
          <w:rFonts w:ascii="Arial" w:hAnsi="Arial" w:cs="Arial"/>
          <w:lang w:val="es-MX"/>
        </w:rPr>
        <w:t xml:space="preserve">Por otra parte, el análisis estadístico de las metas utilizadas en la MIR del FASSA en el SFU 2014 y 2015, se observó que la meta </w:t>
      </w:r>
      <w:r w:rsidR="002E0E0A">
        <w:rPr>
          <w:rFonts w:ascii="Arial" w:hAnsi="Arial" w:cs="Arial"/>
          <w:lang w:val="es-MX"/>
        </w:rPr>
        <w:t xml:space="preserve">propuesta para el </w:t>
      </w:r>
      <w:r>
        <w:rPr>
          <w:rFonts w:ascii="Arial" w:hAnsi="Arial" w:cs="Arial"/>
          <w:lang w:val="es-MX"/>
        </w:rPr>
        <w:t xml:space="preserve">indicador razón de mortalidad materna </w:t>
      </w:r>
      <w:r w:rsidR="002E0E0A">
        <w:rPr>
          <w:rFonts w:ascii="Arial" w:hAnsi="Arial" w:cs="Arial"/>
          <w:lang w:val="es-MX"/>
        </w:rPr>
        <w:t>señala un incremento</w:t>
      </w:r>
      <w:r>
        <w:rPr>
          <w:rFonts w:ascii="Arial" w:hAnsi="Arial" w:cs="Arial"/>
          <w:lang w:val="es-MX"/>
        </w:rPr>
        <w:t xml:space="preserve"> respecto al año anterior lo cual es incongruente con el objetivo del Fondo, </w:t>
      </w:r>
      <w:r w:rsidRPr="00B70EBC">
        <w:rPr>
          <w:rFonts w:ascii="Arial" w:hAnsi="Arial" w:cs="Arial"/>
          <w:lang w:val="es-MX"/>
        </w:rPr>
        <w:t xml:space="preserve">por lo cual se plantea verificar las metas dado el tipo de indicador y su regla de cálculo. </w:t>
      </w:r>
    </w:p>
    <w:p w14:paraId="38320A2A" w14:textId="7AD731F4" w:rsidR="002451A3" w:rsidRDefault="002451A3" w:rsidP="002451A3">
      <w:pPr>
        <w:spacing w:line="360" w:lineRule="auto"/>
        <w:jc w:val="both"/>
        <w:rPr>
          <w:rFonts w:ascii="Arial" w:hAnsi="Arial" w:cs="Arial"/>
        </w:rPr>
      </w:pPr>
      <w:r>
        <w:rPr>
          <w:rFonts w:ascii="Arial" w:hAnsi="Arial" w:cs="Arial"/>
          <w:lang w:val="es-MX"/>
        </w:rPr>
        <w:t xml:space="preserve">Es importante mencionar, que de acuerdo a las evidencias proporcionadas, </w:t>
      </w:r>
      <w:r>
        <w:rPr>
          <w:rFonts w:ascii="Arial" w:hAnsi="Arial" w:cs="Arial"/>
        </w:rPr>
        <w:t>durante el período</w:t>
      </w:r>
      <w:r w:rsidRPr="005D039F">
        <w:rPr>
          <w:rFonts w:ascii="Arial" w:hAnsi="Arial" w:cs="Arial"/>
        </w:rPr>
        <w:t xml:space="preserve"> 2013-2015, </w:t>
      </w:r>
      <w:r>
        <w:rPr>
          <w:rFonts w:ascii="Arial" w:hAnsi="Arial" w:cs="Arial"/>
        </w:rPr>
        <w:t>se ha observado que</w:t>
      </w:r>
      <w:r w:rsidR="00CE0955">
        <w:rPr>
          <w:rFonts w:ascii="Arial" w:hAnsi="Arial" w:cs="Arial"/>
        </w:rPr>
        <w:t xml:space="preserve"> </w:t>
      </w:r>
      <w:r w:rsidRPr="005D039F">
        <w:rPr>
          <w:rFonts w:ascii="Arial" w:hAnsi="Arial" w:cs="Arial"/>
        </w:rPr>
        <w:t>el Fondo ha ejercido la totalidad de sus recursos ministrados.</w:t>
      </w:r>
      <w:r w:rsidR="003C6A57">
        <w:rPr>
          <w:rFonts w:ascii="Arial" w:hAnsi="Arial" w:cs="Arial"/>
        </w:rPr>
        <w:t xml:space="preserve"> Asi</w:t>
      </w:r>
      <w:r>
        <w:rPr>
          <w:rFonts w:ascii="Arial" w:hAnsi="Arial" w:cs="Arial"/>
        </w:rPr>
        <w:t>mismo</w:t>
      </w:r>
      <w:r w:rsidR="003C6A57">
        <w:rPr>
          <w:rFonts w:ascii="Arial" w:hAnsi="Arial" w:cs="Arial"/>
        </w:rPr>
        <w:t>,</w:t>
      </w:r>
      <w:r>
        <w:rPr>
          <w:rFonts w:ascii="Arial" w:hAnsi="Arial" w:cs="Arial"/>
        </w:rPr>
        <w:t xml:space="preserve"> se han presentado ampliaciones significativas:</w:t>
      </w:r>
      <w:r w:rsidRPr="005D039F">
        <w:rPr>
          <w:rFonts w:ascii="Arial" w:hAnsi="Arial" w:cs="Arial"/>
        </w:rPr>
        <w:t xml:space="preserve"> 2013 (0.48%); en </w:t>
      </w:r>
      <w:r>
        <w:rPr>
          <w:rFonts w:ascii="Arial" w:hAnsi="Arial" w:cs="Arial"/>
        </w:rPr>
        <w:t xml:space="preserve">2014 (3.16%); y en 2015 (5.64%); un 7% anual. </w:t>
      </w:r>
    </w:p>
    <w:p w14:paraId="72BCB26A" w14:textId="2CA45F91" w:rsidR="002451A3" w:rsidRPr="009B69A0" w:rsidRDefault="002451A3" w:rsidP="002451A3">
      <w:pPr>
        <w:spacing w:line="360" w:lineRule="auto"/>
        <w:jc w:val="both"/>
        <w:rPr>
          <w:rFonts w:ascii="Arial" w:hAnsi="Arial" w:cs="Arial"/>
        </w:rPr>
      </w:pPr>
      <w:r w:rsidRPr="009B69A0">
        <w:rPr>
          <w:rFonts w:ascii="Arial" w:hAnsi="Arial" w:cs="Arial"/>
          <w:lang w:val="es-MX"/>
        </w:rPr>
        <w:lastRenderedPageBreak/>
        <w:t>En lo referente a la Gestión y Administración Financiera</w:t>
      </w:r>
      <w:r w:rsidR="003C6A57">
        <w:rPr>
          <w:rFonts w:ascii="Arial" w:hAnsi="Arial" w:cs="Arial"/>
          <w:lang w:val="es-MX"/>
        </w:rPr>
        <w:t>,</w:t>
      </w:r>
      <w:r w:rsidRPr="009B69A0">
        <w:rPr>
          <w:rFonts w:ascii="Arial" w:hAnsi="Arial" w:cs="Arial"/>
          <w:lang w:val="es-MX"/>
        </w:rPr>
        <w:t xml:space="preserve"> se constató que se cumple con la captura en el Sistema de Formato Único, sin embargo,</w:t>
      </w:r>
      <w:r w:rsidR="00CE0955">
        <w:rPr>
          <w:rFonts w:ascii="Arial" w:hAnsi="Arial" w:cs="Arial"/>
          <w:lang w:val="es-MX"/>
        </w:rPr>
        <w:t xml:space="preserve"> </w:t>
      </w:r>
      <w:r>
        <w:rPr>
          <w:rFonts w:ascii="Arial" w:hAnsi="Arial" w:cs="Arial"/>
        </w:rPr>
        <w:t>la evaluación del Fondo arrojo un .5 por ciento de calificación en su desempeño. E</w:t>
      </w:r>
      <w:r w:rsidRPr="000D4405">
        <w:rPr>
          <w:rFonts w:ascii="Arial" w:hAnsi="Arial" w:cs="Arial"/>
        </w:rPr>
        <w:t>ste resultado demuestra que hay una eficiencia “débil” de los recursos, lo anterior quiere decir que los recursos que se están empleando no están funcionando de manera adecuada, toda vez que la mitad de sus indicadores a</w:t>
      </w:r>
      <w:r>
        <w:rPr>
          <w:rFonts w:ascii="Arial" w:hAnsi="Arial" w:cs="Arial"/>
        </w:rPr>
        <w:t>lcanzaron las metas planteadas.</w:t>
      </w:r>
    </w:p>
    <w:p w14:paraId="4C157F73" w14:textId="0A6F4354" w:rsidR="002451A3" w:rsidRDefault="002451A3" w:rsidP="002451A3">
      <w:pPr>
        <w:spacing w:line="360" w:lineRule="auto"/>
        <w:jc w:val="both"/>
        <w:rPr>
          <w:rFonts w:ascii="Arial" w:hAnsi="Arial" w:cs="Arial"/>
        </w:rPr>
      </w:pPr>
      <w:r>
        <w:rPr>
          <w:rFonts w:ascii="Arial" w:hAnsi="Arial" w:cs="Arial"/>
        </w:rPr>
        <w:t>Por otro lado el Fondo no cuenta con reglas de operación, lo cual deja vulnerable la implementación del recurso, tal como lo demuestra el resultado anterior</w:t>
      </w:r>
      <w:r w:rsidR="002E0E0A">
        <w:rPr>
          <w:rFonts w:ascii="Arial" w:hAnsi="Arial" w:cs="Arial"/>
        </w:rPr>
        <w:t>;</w:t>
      </w:r>
      <w:r>
        <w:rPr>
          <w:rFonts w:ascii="Arial" w:hAnsi="Arial" w:cs="Arial"/>
        </w:rPr>
        <w:t xml:space="preserve"> se</w:t>
      </w:r>
      <w:r w:rsidRPr="004E05A9">
        <w:rPr>
          <w:rFonts w:ascii="Arial" w:hAnsi="Arial" w:cs="Arial"/>
        </w:rPr>
        <w:t xml:space="preserve"> recomienda que la dependencia responsable impulse ante las autoridades federales </w:t>
      </w:r>
      <w:r>
        <w:rPr>
          <w:rFonts w:ascii="Arial" w:hAnsi="Arial" w:cs="Arial"/>
        </w:rPr>
        <w:t>una regulación de</w:t>
      </w:r>
      <w:r w:rsidRPr="004E05A9">
        <w:rPr>
          <w:rFonts w:ascii="Arial" w:hAnsi="Arial" w:cs="Arial"/>
        </w:rPr>
        <w:t xml:space="preserve"> la operación del mismo, o en su defecto que respetando la Ley de Coordinación Fiscal, establezca los lineamientos en el ámbito estatal. Con esto se impulsará una mayor eficiencia en el ejercicio de los recursos.</w:t>
      </w:r>
    </w:p>
    <w:p w14:paraId="6FC72AAD" w14:textId="6976A5C9" w:rsidR="002451A3" w:rsidRDefault="002451A3" w:rsidP="002451A3">
      <w:pPr>
        <w:spacing w:line="360" w:lineRule="auto"/>
        <w:jc w:val="both"/>
        <w:rPr>
          <w:rFonts w:ascii="Arial" w:hAnsi="Arial" w:cs="Arial"/>
        </w:rPr>
      </w:pPr>
      <w:r>
        <w:rPr>
          <w:rFonts w:ascii="Arial" w:hAnsi="Arial" w:cs="Arial"/>
        </w:rPr>
        <w:t>De igual forma, se encontraron inconsistencias</w:t>
      </w:r>
      <w:r w:rsidRPr="005D039F">
        <w:rPr>
          <w:rFonts w:ascii="Arial" w:hAnsi="Arial" w:cs="Arial"/>
        </w:rPr>
        <w:t xml:space="preserve"> en el calendario de ministración de los recursos que impiden realizar una correcta planeación financiera por lo que se dificulta la operación de los programas que reciben recursos del Fondo y en consecuencia la eficiencia de los servicios que se prestan a través de ellos.</w:t>
      </w:r>
      <w:r>
        <w:rPr>
          <w:rFonts w:ascii="Arial" w:hAnsi="Arial" w:cs="Arial"/>
        </w:rPr>
        <w:t xml:space="preserve"> En ese sentido s</w:t>
      </w:r>
      <w:r w:rsidRPr="005D039F">
        <w:rPr>
          <w:rFonts w:ascii="Arial" w:hAnsi="Arial" w:cs="Arial"/>
        </w:rPr>
        <w:t>e recomienda consolidar los mecanismos de programación, operación, transferencia y ejercicio de los recursos provenientes del FASSA para que la instancia ejecutora cuente con los elementos para desarrollar una mejor planeación financiera</w:t>
      </w:r>
      <w:r w:rsidR="002E0E0A">
        <w:rPr>
          <w:rFonts w:ascii="Arial" w:hAnsi="Arial" w:cs="Arial"/>
        </w:rPr>
        <w:t>.</w:t>
      </w:r>
    </w:p>
    <w:p w14:paraId="46BD2F20" w14:textId="77777777" w:rsidR="002451A3" w:rsidRPr="00327AE0" w:rsidRDefault="002451A3" w:rsidP="002451A3">
      <w:pPr>
        <w:spacing w:line="360" w:lineRule="auto"/>
        <w:jc w:val="both"/>
        <w:rPr>
          <w:rFonts w:ascii="Arial" w:hAnsi="Arial" w:cs="Arial"/>
        </w:rPr>
      </w:pPr>
      <w:r>
        <w:rPr>
          <w:rFonts w:ascii="Arial" w:hAnsi="Arial" w:cs="Arial"/>
        </w:rPr>
        <w:t>Finalmente una de las principales amenazas del Fondo es no tener conocimiento de la normatividad en términos de transparencia y rendición de cuentas, esto es debido a que no se encontró información pública obligatoria referente al Fondo en las plataformas electrónicas oficiales.</w:t>
      </w:r>
    </w:p>
    <w:p w14:paraId="62C5B743" w14:textId="679E740D" w:rsidR="002451A3" w:rsidRDefault="002E0E0A" w:rsidP="002451A3">
      <w:pPr>
        <w:spacing w:line="360" w:lineRule="auto"/>
        <w:jc w:val="both"/>
        <w:rPr>
          <w:rFonts w:ascii="Arial" w:hAnsi="Arial" w:cs="Arial"/>
          <w:lang w:val="es-MX"/>
        </w:rPr>
      </w:pPr>
      <w:r>
        <w:rPr>
          <w:rFonts w:ascii="Arial" w:hAnsi="Arial" w:cs="Arial"/>
          <w:lang w:val="es-MX"/>
        </w:rPr>
        <w:t xml:space="preserve">Como consecuencia </w:t>
      </w:r>
      <w:r w:rsidR="002451A3">
        <w:rPr>
          <w:rFonts w:ascii="Arial" w:hAnsi="Arial" w:cs="Arial"/>
          <w:lang w:val="es-MX"/>
        </w:rPr>
        <w:t xml:space="preserve">de las constantes observaciones </w:t>
      </w:r>
      <w:r>
        <w:rPr>
          <w:rFonts w:ascii="Arial" w:hAnsi="Arial" w:cs="Arial"/>
          <w:lang w:val="es-MX"/>
        </w:rPr>
        <w:t xml:space="preserve">a la integración de </w:t>
      </w:r>
      <w:r w:rsidR="002451A3">
        <w:rPr>
          <w:rFonts w:ascii="Arial" w:hAnsi="Arial" w:cs="Arial"/>
          <w:lang w:val="es-MX"/>
        </w:rPr>
        <w:t>los programas presupuestarios 199 y 200 en los capítulos relacionad</w:t>
      </w:r>
      <w:r>
        <w:rPr>
          <w:rFonts w:ascii="Arial" w:hAnsi="Arial" w:cs="Arial"/>
          <w:lang w:val="es-MX"/>
        </w:rPr>
        <w:t>o</w:t>
      </w:r>
      <w:r w:rsidR="002451A3">
        <w:rPr>
          <w:rFonts w:ascii="Arial" w:hAnsi="Arial" w:cs="Arial"/>
          <w:lang w:val="es-MX"/>
        </w:rPr>
        <w:t>s con la falta de indicadores y supuestos, incongruencia en las metas, plazos de cumplimiento, objetivos, falta de árbol de problemas y la falta de reglas de operación del Fondo se concluye que es necesario una revisión detallada del diseño del FASSA así como de los programas antes mencionados,</w:t>
      </w:r>
      <w:r w:rsidR="00CE0955">
        <w:rPr>
          <w:rFonts w:ascii="Arial" w:hAnsi="Arial" w:cs="Arial"/>
          <w:lang w:val="es-MX"/>
        </w:rPr>
        <w:t xml:space="preserve"> </w:t>
      </w:r>
      <w:r w:rsidR="002451A3">
        <w:rPr>
          <w:rFonts w:ascii="Arial" w:hAnsi="Arial" w:cs="Arial"/>
          <w:lang w:val="es-MX"/>
        </w:rPr>
        <w:t xml:space="preserve">ya que es importante contar con todos los elementos que conforman la MML para poder realizar una correcta evaluación del desempeño. </w:t>
      </w:r>
    </w:p>
    <w:p w14:paraId="561480F8" w14:textId="77777777" w:rsidR="002451A3" w:rsidRDefault="002451A3" w:rsidP="002451A3">
      <w:pPr>
        <w:spacing w:after="0" w:line="360" w:lineRule="auto"/>
        <w:jc w:val="both"/>
        <w:rPr>
          <w:rFonts w:ascii="Arial" w:hAnsi="Arial" w:cs="Arial"/>
        </w:rPr>
      </w:pPr>
      <w:r w:rsidRPr="00BD68AA">
        <w:rPr>
          <w:rFonts w:ascii="Arial" w:hAnsi="Arial" w:cs="Arial"/>
          <w:lang w:val="es-MX"/>
        </w:rPr>
        <w:t xml:space="preserve">Por otra parte, se considera pertinente generar un </w:t>
      </w:r>
      <w:r w:rsidRPr="00BD68AA">
        <w:rPr>
          <w:rFonts w:ascii="Arial" w:hAnsi="Arial" w:cs="Arial"/>
        </w:rPr>
        <w:t>proceso para la implementación de acciones que acrediten el cumplimiento de la Ley en materia de trans</w:t>
      </w:r>
      <w:r>
        <w:rPr>
          <w:rFonts w:ascii="Arial" w:hAnsi="Arial" w:cs="Arial"/>
        </w:rPr>
        <w:t xml:space="preserve">parencia y rendición de cuentas y </w:t>
      </w:r>
      <w:r w:rsidRPr="00BD68AA">
        <w:rPr>
          <w:rFonts w:ascii="Arial" w:hAnsi="Arial" w:cs="Arial"/>
        </w:rPr>
        <w:t>establecer la estructura de la información que las entidades federativas deberán presentar relativa a las aportaciones federales en materia de salud y los formatos de presentación. Dicha norma la expide el CONAC en ejercicio de las atribuciones establecidas en el artículo 9 de la Ley General de Contabilidad Gubernamental.</w:t>
      </w:r>
    </w:p>
    <w:p w14:paraId="11243EC6" w14:textId="77777777" w:rsidR="0088602E" w:rsidRDefault="002451A3" w:rsidP="002E0E0A">
      <w:pPr>
        <w:spacing w:after="0" w:line="360" w:lineRule="auto"/>
        <w:jc w:val="both"/>
        <w:rPr>
          <w:rFonts w:ascii="Arial" w:hAnsi="Arial" w:cs="Arial"/>
        </w:rPr>
      </w:pPr>
      <w:r>
        <w:rPr>
          <w:rFonts w:ascii="Arial" w:hAnsi="Arial" w:cs="Arial"/>
        </w:rPr>
        <w:lastRenderedPageBreak/>
        <w:t xml:space="preserve">Es importante mantener como buena práctica la captura en el SFU de manera trimestral y que la dependencia responsable sea la encargada de cargar la evidencia de las evaluaciones, con el propósito de empoderar a los responsables del ejercicio del Fondo a transparentar toda la información financiera. </w:t>
      </w:r>
    </w:p>
    <w:p w14:paraId="3C543E46" w14:textId="77777777" w:rsidR="0088602E" w:rsidRDefault="0088602E" w:rsidP="002E0E0A">
      <w:pPr>
        <w:spacing w:after="0" w:line="360" w:lineRule="auto"/>
        <w:jc w:val="both"/>
        <w:rPr>
          <w:rFonts w:ascii="Arial" w:hAnsi="Arial" w:cs="Arial"/>
        </w:rPr>
      </w:pPr>
    </w:p>
    <w:p w14:paraId="2576CAAF" w14:textId="3688E209" w:rsidR="002451A3" w:rsidRDefault="002451A3" w:rsidP="002E0E0A">
      <w:pPr>
        <w:spacing w:after="0" w:line="360" w:lineRule="auto"/>
        <w:jc w:val="both"/>
        <w:rPr>
          <w:rFonts w:ascii="Arial" w:hAnsi="Arial" w:cs="Arial"/>
          <w:lang w:val="es-MX"/>
        </w:rPr>
      </w:pPr>
      <w:r>
        <w:rPr>
          <w:rFonts w:ascii="Arial" w:hAnsi="Arial" w:cs="Arial"/>
          <w:lang w:val="es-MX"/>
        </w:rPr>
        <w:t>Con lo anterior se podrá tener mejor desempeño del Fondo así como de los Programas Presupuestarios que ejerzan recursos derivados del mismo.</w:t>
      </w:r>
    </w:p>
    <w:p w14:paraId="4F8ABC1D" w14:textId="77777777" w:rsidR="00E463D3" w:rsidRPr="00B70EBC" w:rsidRDefault="00E463D3" w:rsidP="00B70EBC">
      <w:pPr>
        <w:spacing w:line="360" w:lineRule="auto"/>
        <w:jc w:val="both"/>
        <w:rPr>
          <w:rFonts w:ascii="Arial" w:hAnsi="Arial" w:cs="Arial"/>
          <w:lang w:val="es-MX"/>
        </w:rPr>
      </w:pPr>
    </w:p>
    <w:p w14:paraId="0345FA61" w14:textId="45FC206A" w:rsidR="006E4747" w:rsidRPr="006E4747" w:rsidRDefault="006E4747" w:rsidP="006E4747">
      <w:pPr>
        <w:spacing w:line="360" w:lineRule="auto"/>
        <w:jc w:val="both"/>
        <w:rPr>
          <w:rFonts w:ascii="Arial" w:hAnsi="Arial" w:cs="Arial"/>
          <w:lang w:val="es-MX"/>
        </w:rPr>
      </w:pPr>
      <w:r w:rsidRPr="006E4747">
        <w:rPr>
          <w:rFonts w:ascii="Arial" w:hAnsi="Arial" w:cs="Arial"/>
          <w:lang w:val="es-MX"/>
        </w:rPr>
        <w:br w:type="page"/>
      </w:r>
    </w:p>
    <w:p w14:paraId="63DF95D5" w14:textId="77777777" w:rsidR="00993DA1" w:rsidRDefault="00993DA1" w:rsidP="00993DA1">
      <w:pPr>
        <w:autoSpaceDE w:val="0"/>
        <w:autoSpaceDN w:val="0"/>
        <w:adjustRightInd w:val="0"/>
        <w:spacing w:after="0" w:line="360" w:lineRule="auto"/>
        <w:jc w:val="both"/>
        <w:rPr>
          <w:rFonts w:ascii="Arial" w:hAnsi="Arial" w:cs="Arial"/>
        </w:rPr>
      </w:pPr>
      <w:bookmarkStart w:id="41" w:name="_Toc461819027"/>
    </w:p>
    <w:p w14:paraId="138409F6" w14:textId="77777777" w:rsidR="00993DA1" w:rsidRDefault="00993DA1" w:rsidP="00993DA1">
      <w:pPr>
        <w:autoSpaceDE w:val="0"/>
        <w:autoSpaceDN w:val="0"/>
        <w:adjustRightInd w:val="0"/>
        <w:spacing w:after="0" w:line="360" w:lineRule="auto"/>
        <w:jc w:val="both"/>
        <w:rPr>
          <w:rFonts w:ascii="Arial" w:hAnsi="Arial" w:cs="Arial"/>
        </w:rPr>
      </w:pPr>
    </w:p>
    <w:p w14:paraId="4B7EE654" w14:textId="77777777" w:rsidR="00993DA1" w:rsidRDefault="00993DA1" w:rsidP="00993DA1">
      <w:pPr>
        <w:autoSpaceDE w:val="0"/>
        <w:autoSpaceDN w:val="0"/>
        <w:adjustRightInd w:val="0"/>
        <w:spacing w:after="0" w:line="360" w:lineRule="auto"/>
        <w:jc w:val="both"/>
        <w:rPr>
          <w:rFonts w:ascii="Arial" w:hAnsi="Arial" w:cs="Arial"/>
        </w:rPr>
      </w:pPr>
    </w:p>
    <w:p w14:paraId="5E56F4B0" w14:textId="77777777" w:rsidR="00993DA1" w:rsidRDefault="00993DA1" w:rsidP="00993DA1">
      <w:pPr>
        <w:autoSpaceDE w:val="0"/>
        <w:autoSpaceDN w:val="0"/>
        <w:adjustRightInd w:val="0"/>
        <w:spacing w:after="0" w:line="360" w:lineRule="auto"/>
        <w:jc w:val="both"/>
        <w:rPr>
          <w:rFonts w:ascii="Arial" w:hAnsi="Arial" w:cs="Arial"/>
        </w:rPr>
      </w:pPr>
    </w:p>
    <w:p w14:paraId="48F5EB6A" w14:textId="77777777" w:rsidR="00993DA1" w:rsidRDefault="00993DA1" w:rsidP="00993DA1">
      <w:pPr>
        <w:autoSpaceDE w:val="0"/>
        <w:autoSpaceDN w:val="0"/>
        <w:adjustRightInd w:val="0"/>
        <w:spacing w:after="0" w:line="360" w:lineRule="auto"/>
        <w:jc w:val="both"/>
        <w:rPr>
          <w:rFonts w:ascii="Arial" w:hAnsi="Arial" w:cs="Arial"/>
        </w:rPr>
      </w:pPr>
    </w:p>
    <w:p w14:paraId="1D55156E" w14:textId="77777777" w:rsidR="00993DA1" w:rsidRDefault="00993DA1" w:rsidP="00993DA1">
      <w:pPr>
        <w:autoSpaceDE w:val="0"/>
        <w:autoSpaceDN w:val="0"/>
        <w:adjustRightInd w:val="0"/>
        <w:spacing w:after="0" w:line="360" w:lineRule="auto"/>
        <w:jc w:val="both"/>
        <w:rPr>
          <w:rFonts w:ascii="Arial" w:hAnsi="Arial" w:cs="Arial"/>
        </w:rPr>
      </w:pPr>
    </w:p>
    <w:p w14:paraId="6423E138" w14:textId="77777777" w:rsidR="00993DA1" w:rsidRDefault="00993DA1" w:rsidP="00993DA1">
      <w:pPr>
        <w:autoSpaceDE w:val="0"/>
        <w:autoSpaceDN w:val="0"/>
        <w:adjustRightInd w:val="0"/>
        <w:spacing w:after="0" w:line="360" w:lineRule="auto"/>
        <w:jc w:val="both"/>
        <w:rPr>
          <w:rFonts w:ascii="Arial" w:hAnsi="Arial" w:cs="Arial"/>
        </w:rPr>
      </w:pPr>
    </w:p>
    <w:p w14:paraId="4F840D64" w14:textId="77777777" w:rsidR="00993DA1" w:rsidRDefault="00993DA1" w:rsidP="00993DA1">
      <w:pPr>
        <w:autoSpaceDE w:val="0"/>
        <w:autoSpaceDN w:val="0"/>
        <w:adjustRightInd w:val="0"/>
        <w:spacing w:after="0" w:line="360" w:lineRule="auto"/>
        <w:jc w:val="both"/>
        <w:rPr>
          <w:rFonts w:ascii="Arial" w:hAnsi="Arial" w:cs="Arial"/>
        </w:rPr>
      </w:pPr>
    </w:p>
    <w:p w14:paraId="18028C53" w14:textId="77777777" w:rsidR="00993DA1" w:rsidRDefault="00993DA1" w:rsidP="00993DA1">
      <w:pPr>
        <w:autoSpaceDE w:val="0"/>
        <w:autoSpaceDN w:val="0"/>
        <w:adjustRightInd w:val="0"/>
        <w:spacing w:after="0" w:line="360" w:lineRule="auto"/>
        <w:jc w:val="both"/>
        <w:rPr>
          <w:rFonts w:ascii="Arial" w:hAnsi="Arial" w:cs="Arial"/>
        </w:rPr>
      </w:pPr>
    </w:p>
    <w:p w14:paraId="34CDFB35" w14:textId="77777777" w:rsidR="00993DA1" w:rsidRDefault="00993DA1" w:rsidP="00993DA1">
      <w:pPr>
        <w:autoSpaceDE w:val="0"/>
        <w:autoSpaceDN w:val="0"/>
        <w:adjustRightInd w:val="0"/>
        <w:spacing w:after="0" w:line="360" w:lineRule="auto"/>
        <w:jc w:val="both"/>
        <w:rPr>
          <w:rFonts w:ascii="Arial" w:hAnsi="Arial" w:cs="Arial"/>
        </w:rPr>
      </w:pPr>
    </w:p>
    <w:p w14:paraId="5D2AFCCA" w14:textId="77777777" w:rsidR="00993DA1" w:rsidRDefault="00993DA1" w:rsidP="00993DA1">
      <w:pPr>
        <w:autoSpaceDE w:val="0"/>
        <w:autoSpaceDN w:val="0"/>
        <w:adjustRightInd w:val="0"/>
        <w:spacing w:after="0" w:line="360" w:lineRule="auto"/>
        <w:jc w:val="both"/>
        <w:rPr>
          <w:rFonts w:ascii="Arial" w:hAnsi="Arial" w:cs="Arial"/>
        </w:rPr>
      </w:pPr>
    </w:p>
    <w:p w14:paraId="5530B7BC" w14:textId="77777777" w:rsidR="00993DA1" w:rsidRDefault="00993DA1" w:rsidP="00993DA1">
      <w:pPr>
        <w:autoSpaceDE w:val="0"/>
        <w:autoSpaceDN w:val="0"/>
        <w:adjustRightInd w:val="0"/>
        <w:spacing w:after="0" w:line="360" w:lineRule="auto"/>
        <w:jc w:val="both"/>
        <w:rPr>
          <w:rFonts w:ascii="Arial" w:hAnsi="Arial" w:cs="Arial"/>
        </w:rPr>
      </w:pPr>
    </w:p>
    <w:p w14:paraId="490585C8" w14:textId="77777777" w:rsidR="00993DA1" w:rsidRPr="00CD5928" w:rsidRDefault="00993DA1" w:rsidP="00993DA1">
      <w:pPr>
        <w:pStyle w:val="Ttulo1"/>
        <w:jc w:val="right"/>
        <w:rPr>
          <w:rFonts w:cs="Arial"/>
          <w:sz w:val="44"/>
          <w:szCs w:val="44"/>
        </w:rPr>
      </w:pPr>
      <w:bookmarkStart w:id="42" w:name="_Toc334803440"/>
      <w:bookmarkStart w:id="43" w:name="_Toc462914577"/>
      <w:bookmarkStart w:id="44" w:name="_Toc463366848"/>
      <w:r w:rsidRPr="00CD5928">
        <w:rPr>
          <w:rFonts w:cs="Arial"/>
          <w:sz w:val="44"/>
          <w:szCs w:val="44"/>
        </w:rPr>
        <w:t>Bibliografía y otros documentos consultados</w:t>
      </w:r>
      <w:bookmarkEnd w:id="42"/>
      <w:bookmarkEnd w:id="43"/>
      <w:bookmarkEnd w:id="44"/>
      <w:r w:rsidRPr="00CD5928">
        <w:rPr>
          <w:rFonts w:cs="Arial"/>
          <w:sz w:val="44"/>
          <w:szCs w:val="44"/>
        </w:rPr>
        <w:t xml:space="preserve"> </w:t>
      </w:r>
    </w:p>
    <w:p w14:paraId="3037B320" w14:textId="77777777" w:rsidR="00993DA1" w:rsidRDefault="00993DA1">
      <w:pPr>
        <w:rPr>
          <w:rFonts w:ascii="Arial" w:eastAsiaTheme="majorEastAsia" w:hAnsi="Arial" w:cstheme="majorBidi"/>
          <w:b/>
          <w:bCs/>
          <w:sz w:val="28"/>
          <w:szCs w:val="28"/>
        </w:rPr>
      </w:pPr>
      <w:r>
        <w:br w:type="page"/>
      </w:r>
    </w:p>
    <w:p w14:paraId="3637312C" w14:textId="35D4651C" w:rsidR="00627248" w:rsidRPr="000D2CFD" w:rsidRDefault="00274A55" w:rsidP="00274A55">
      <w:pPr>
        <w:pStyle w:val="Ttulo1"/>
      </w:pPr>
      <w:bookmarkStart w:id="45" w:name="_Toc463366849"/>
      <w:r>
        <w:lastRenderedPageBreak/>
        <w:t>Bibliografía</w:t>
      </w:r>
      <w:bookmarkEnd w:id="45"/>
    </w:p>
    <w:p w14:paraId="00B4CF39" w14:textId="77777777" w:rsidR="00EC618A" w:rsidRDefault="00EC618A" w:rsidP="00993DA1">
      <w:pPr>
        <w:ind w:left="1134" w:hanging="1134"/>
        <w:rPr>
          <w:rFonts w:ascii="Arial" w:eastAsia="Times New Roman" w:hAnsi="Arial" w:cs="Arial"/>
          <w:color w:val="000000"/>
          <w:lang w:val="es-MX" w:eastAsia="es-MX"/>
        </w:rPr>
      </w:pPr>
    </w:p>
    <w:p w14:paraId="6B36B864" w14:textId="37AA721F" w:rsidR="00EC618A"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t>Árbol de Objetivos del Fondo de Aportaciones para los Servicios de Salud 2015, Sec</w:t>
      </w:r>
      <w:r>
        <w:rPr>
          <w:rFonts w:ascii="Arial" w:eastAsia="Times New Roman" w:hAnsi="Arial" w:cs="Arial"/>
          <w:color w:val="000000"/>
          <w:lang w:val="es-MX" w:eastAsia="es-MX"/>
        </w:rPr>
        <w:t xml:space="preserve">retaría de Salud, México, D.F. </w:t>
      </w:r>
      <w:r w:rsidRPr="00EC618A">
        <w:rPr>
          <w:rFonts w:ascii="Arial" w:eastAsia="Times New Roman" w:hAnsi="Arial" w:cs="Arial"/>
          <w:color w:val="000000"/>
          <w:lang w:val="es-MX" w:eastAsia="es-MX"/>
        </w:rPr>
        <w:t>En línea: http://www.dged.salud.gob.mx/contenidos/deppes/fassa.html</w:t>
      </w:r>
    </w:p>
    <w:p w14:paraId="3ADE384A" w14:textId="22ADB756" w:rsidR="00EC618A"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t>Árbol de Problemas del Fondo de Aportaciones para los Servicios de Salud 2015, Secretaría de Salud, México, D.F.</w:t>
      </w:r>
      <w:r>
        <w:rPr>
          <w:rFonts w:ascii="Arial" w:eastAsia="Times New Roman" w:hAnsi="Arial" w:cs="Arial"/>
          <w:color w:val="000000"/>
          <w:lang w:val="es-MX" w:eastAsia="es-MX"/>
        </w:rPr>
        <w:t xml:space="preserve"> </w:t>
      </w:r>
      <w:r w:rsidRPr="00EC618A">
        <w:rPr>
          <w:rFonts w:ascii="Arial" w:eastAsia="Times New Roman" w:hAnsi="Arial" w:cs="Arial"/>
          <w:color w:val="000000"/>
          <w:lang w:val="es-MX" w:eastAsia="es-MX"/>
        </w:rPr>
        <w:t>En línea: http://www.dged.salud.gob.mx/contenidos/deppes/fassa.html</w:t>
      </w:r>
    </w:p>
    <w:p w14:paraId="1A78DE03" w14:textId="434BB09C" w:rsidR="00EC618A"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t>Aviso por el que se da a conocer el monto correspondiente a cada entidad federativa del Fondo de Aportaciones Múltiples en su componente de Asistencia Social para el ejercicio fiscal 2015, así como la fórmula utilizada para la distribución de los recursos, las variables empleadas y la fuente de la información de las mismas, Diario Oficial de la Federación, Méxi</w:t>
      </w:r>
      <w:r>
        <w:rPr>
          <w:rFonts w:ascii="Arial" w:eastAsia="Times New Roman" w:hAnsi="Arial" w:cs="Arial"/>
          <w:color w:val="000000"/>
          <w:lang w:val="es-MX" w:eastAsia="es-MX"/>
        </w:rPr>
        <w:t xml:space="preserve">co, D.F., 29 de enero de 2015. </w:t>
      </w:r>
      <w:r w:rsidRPr="00EC618A">
        <w:rPr>
          <w:rFonts w:ascii="Arial" w:eastAsia="Times New Roman" w:hAnsi="Arial" w:cs="Arial"/>
          <w:color w:val="000000"/>
          <w:lang w:val="es-MX" w:eastAsia="es-MX"/>
        </w:rPr>
        <w:t>En línea: http://dof.gob.mx/nota_detalle.php? codigo=5379810&amp;fecha=29/01/2015</w:t>
      </w:r>
    </w:p>
    <w:p w14:paraId="732E810B" w14:textId="60A1657B" w:rsidR="00EC618A"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t xml:space="preserve">Decreto de Presupuesto de Egresos de la Federación para el Ejercicio Fiscal 2015, Presidencia de la República, México, </w:t>
      </w:r>
      <w:r>
        <w:rPr>
          <w:rFonts w:ascii="Arial" w:eastAsia="Times New Roman" w:hAnsi="Arial" w:cs="Arial"/>
          <w:color w:val="000000"/>
          <w:lang w:val="es-MX" w:eastAsia="es-MX"/>
        </w:rPr>
        <w:t xml:space="preserve">D.F., 5 de septiembre de 2014. </w:t>
      </w:r>
      <w:r w:rsidRPr="00EC618A">
        <w:rPr>
          <w:rFonts w:ascii="Arial" w:eastAsia="Times New Roman" w:hAnsi="Arial" w:cs="Arial"/>
          <w:color w:val="000000"/>
          <w:lang w:val="es-MX" w:eastAsia="es-MX"/>
        </w:rPr>
        <w:t>En línea: http://www.diputados.gob.mx/PEF2015/exposicion/decreto_presupuesto.pdf</w:t>
      </w:r>
    </w:p>
    <w:p w14:paraId="45D63062" w14:textId="2ABF1B64" w:rsidR="00EC618A"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t>Decreto por el que se emite el Presupuesto de Egresos del Gobierno del Estado de Yucatán para el Ejercicio Fiscal 2015. Diario Oficial del Gobierno del Estado de Yucatán, Mérida, Yucatán, 29 de diciembre de 2014. En línea: http://www.yucatan.gob.mx/docs/diario_oficial/diarios/2014/2014-12-29_1.pdf</w:t>
      </w:r>
    </w:p>
    <w:p w14:paraId="62687687" w14:textId="008AA0E7" w:rsidR="00EC618A"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t>Gobierno del Estado de Yucatán (2015). Cuenta Pública 2015, Mérida, Yucatán. En línea: http://www.yucatan.gob.mx/docs/transparencia/cuenta_publica/2015/TII_00_Completo.pdf</w:t>
      </w:r>
    </w:p>
    <w:p w14:paraId="642B24D5" w14:textId="14223140" w:rsidR="00EC618A"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t>Gobierno del Estado de Yucatán (2015). Informe trimestral sobre las finanzas públicas Octubre-Diciembre 2015, Mérida, Yucatán. En línea:</w:t>
      </w:r>
      <w:r>
        <w:rPr>
          <w:rFonts w:ascii="Arial" w:eastAsia="Times New Roman" w:hAnsi="Arial" w:cs="Arial"/>
          <w:color w:val="000000"/>
          <w:lang w:val="es-MX" w:eastAsia="es-MX"/>
        </w:rPr>
        <w:t xml:space="preserve"> </w:t>
      </w:r>
      <w:r w:rsidRPr="00EC618A">
        <w:rPr>
          <w:rFonts w:ascii="Arial" w:eastAsia="Times New Roman" w:hAnsi="Arial" w:cs="Arial"/>
          <w:color w:val="000000"/>
          <w:lang w:val="es-MX" w:eastAsia="es-MX"/>
        </w:rPr>
        <w:t>http://www.yucatan.gob.mx/docs/transparencia/general/Informe_Trimestral/2015/cuatrotrimestre/Informe_Trimestral_Octubre__Diciembre_2015_Ene_28_FINAL_10_50_pm.pdf</w:t>
      </w:r>
    </w:p>
    <w:p w14:paraId="7F6838B4" w14:textId="145F3D59" w:rsidR="00EC618A"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t>Gobierno Federal (2013). Plan Nacional de Desarrollo 2013-2018.</w:t>
      </w:r>
      <w:r>
        <w:rPr>
          <w:rFonts w:ascii="Arial" w:eastAsia="Times New Roman" w:hAnsi="Arial" w:cs="Arial"/>
          <w:color w:val="000000"/>
          <w:lang w:val="es-MX" w:eastAsia="es-MX"/>
        </w:rPr>
        <w:t xml:space="preserve"> </w:t>
      </w:r>
      <w:r w:rsidRPr="00EC618A">
        <w:rPr>
          <w:rFonts w:ascii="Arial" w:eastAsia="Times New Roman" w:hAnsi="Arial" w:cs="Arial"/>
          <w:color w:val="000000"/>
          <w:lang w:val="es-MX" w:eastAsia="es-MX"/>
        </w:rPr>
        <w:t>En línea: http://pnd.gob.mx/</w:t>
      </w:r>
    </w:p>
    <w:p w14:paraId="4B026FF5" w14:textId="24C14BFC" w:rsidR="00EC618A"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t>Ley de Coordinación Fiscal, Diario Oficial de la Federación, México, D.F., Última reforma publicada DOF 18-07-2016. En línea: http://www.diputados.gob.mx/LeyesBiblio/ref/lcf.htm</w:t>
      </w:r>
    </w:p>
    <w:p w14:paraId="71CC0A16" w14:textId="603E39E8" w:rsidR="00EC618A"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t xml:space="preserve">Ley de Presupuesto y Contabilidad Gubernamental de Yucatán. Diario Oficial del Gobierno del estado de Yucatán, Mérida, Yucatán, 25 de abril de 2014. En línea: </w:t>
      </w:r>
      <w:r>
        <w:rPr>
          <w:rFonts w:ascii="Arial" w:eastAsia="Times New Roman" w:hAnsi="Arial" w:cs="Arial"/>
          <w:color w:val="000000"/>
          <w:lang w:val="es-MX" w:eastAsia="es-MX"/>
        </w:rPr>
        <w:t>h</w:t>
      </w:r>
      <w:r w:rsidRPr="00EC618A">
        <w:rPr>
          <w:rFonts w:ascii="Arial" w:eastAsia="Times New Roman" w:hAnsi="Arial" w:cs="Arial"/>
          <w:color w:val="000000"/>
          <w:lang w:val="es-MX" w:eastAsia="es-MX"/>
        </w:rPr>
        <w:t>ttp://www.congresoyucatan.gob.mx/download.php?f=ley_137.pdf&amp;recurso=ley</w:t>
      </w:r>
    </w:p>
    <w:p w14:paraId="3722CA32" w14:textId="03E43FAB" w:rsidR="00EC618A"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t>Ley Federal de Presupuesto y Responsabilidad Hacendaria. Diario Oficial de la Federación, México, D.F., Última reforma publicada el 30 de diciembre de 2015. En línea: http://www.diputados.gob.mx/LeyesBiblio/ref/lfprh.htm</w:t>
      </w:r>
    </w:p>
    <w:p w14:paraId="4CB3B0DD" w14:textId="77777777" w:rsidR="00EC618A" w:rsidRPr="00EC618A" w:rsidRDefault="00EC618A" w:rsidP="00993DA1">
      <w:pPr>
        <w:ind w:left="1134" w:hanging="1134"/>
        <w:jc w:val="both"/>
        <w:rPr>
          <w:rFonts w:ascii="Arial" w:eastAsia="Times New Roman" w:hAnsi="Arial" w:cs="Arial"/>
          <w:color w:val="000000"/>
          <w:lang w:val="es-MX" w:eastAsia="es-MX"/>
        </w:rPr>
      </w:pPr>
    </w:p>
    <w:p w14:paraId="7D74DDFF" w14:textId="666B35C5" w:rsidR="00EC618A"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lastRenderedPageBreak/>
        <w:t>Ley General de Contabilidad Gubernamental, Diario Oficial de la Federación, México, D.F., Última reforma publicada el 18 de julio de 2016. En línea: http://www.diputados.gob.mx/LeyesBiblio/pdf/LGCG_180716.pdf</w:t>
      </w:r>
    </w:p>
    <w:p w14:paraId="094A0159" w14:textId="39FABEAD" w:rsidR="00EC618A"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t>Ley General de Salud, Diario Oficial de la Federación, México, D.F., Últimas reformas publicadas DOF 01-06-2016. En línea: http://www.diputados.gob.mx/LeyesBiblio/pdf/142_010616.pdf</w:t>
      </w:r>
    </w:p>
    <w:p w14:paraId="7D1713B7" w14:textId="6371D334" w:rsidR="00EC618A"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t>Ley General de Transparencia y Acceso a la Información Pública, Diario Oficial de la Federación, México, D.F., 4 de mayo de 2015. En línea: http://www.diputados.gob.mx/LeyesBiblio/pdf/LGTAIP.pdf</w:t>
      </w:r>
    </w:p>
    <w:p w14:paraId="563EEE57" w14:textId="559C2E1A" w:rsidR="00EC618A"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t>Lineamientos generales del Sistema de Seguimiento y Evaluación del Desempeño. Secretaría de Planeación y Evaluación, Mérida, Yucatán, 11 de enero de 2016. En línea: http://www.yucatan.gob.mx/docs/transparencia/evaluacion_desempeno/lineamientos_generales.pdf</w:t>
      </w:r>
    </w:p>
    <w:p w14:paraId="0CCE9FA3" w14:textId="0F8A2F8D" w:rsidR="00EC618A"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t>Lineamientos para informar sobre los recursos federales transferidos a las entidades federativas, municipios y demarcaciones territoriales del Distrito Federal, y de operación de los recursos del Ramo General 33. Diario Oficial de la Federación, México, D.F., 25 de abril de 2013. En línea: http://dof.gob.mx/nota_detalle.php?codigo=5297066&amp;fecha=25/04/2013</w:t>
      </w:r>
    </w:p>
    <w:p w14:paraId="077D47F3" w14:textId="434EFCAE" w:rsidR="00EC618A"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t>Lineamientos para la vinculación de la Matriz de Indicadores de Resultados con las reglas de operación de los programas correspondientes, Consejo Nacional de Evaluación de la Política Social, México, D.F., 24 de octubre de 2008. En línea: http://www.coneval.org.mx/rw/resource/ coneval/eval_mon/2246.pdf</w:t>
      </w:r>
    </w:p>
    <w:p w14:paraId="211C4CEB" w14:textId="6A6870CD" w:rsidR="00EC618A"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t>Matriz de Indicadores de Resultados del Fondo de Aportaciones para los Servicios de Salud 2015, Secretaría de Salud, México, D.F.</w:t>
      </w:r>
      <w:r>
        <w:rPr>
          <w:rFonts w:ascii="Arial" w:eastAsia="Times New Roman" w:hAnsi="Arial" w:cs="Arial"/>
          <w:color w:val="000000"/>
          <w:lang w:val="es-MX" w:eastAsia="es-MX"/>
        </w:rPr>
        <w:t xml:space="preserve"> </w:t>
      </w:r>
      <w:r w:rsidRPr="00EC618A">
        <w:rPr>
          <w:rFonts w:ascii="Arial" w:eastAsia="Times New Roman" w:hAnsi="Arial" w:cs="Arial"/>
          <w:color w:val="000000"/>
          <w:lang w:val="es-MX" w:eastAsia="es-MX"/>
        </w:rPr>
        <w:t xml:space="preserve"> En línea: http://www.dged.salud.gob.mx/contenidos/deppes/fassa.html</w:t>
      </w:r>
    </w:p>
    <w:p w14:paraId="7A25FE25" w14:textId="43BC52DF" w:rsidR="00EC618A"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t>Matriz de marco lógico del Fondo de Aportaciones para los Servicios de Salud 2015, Secretaría de Salud, México, D.F. En línea: http://www.dged.salud.gob.mx/contenidos/deppes/fassa.html</w:t>
      </w:r>
    </w:p>
    <w:p w14:paraId="22BBBEB4" w14:textId="2AC40C28" w:rsidR="00EC618A"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t>Plan Estatal de Desarrollo 2012-2018, Diario Oficial del Gobierno del Estado de Yucatán, Mérida, Yucatán, 30 de marzo de 2013. En línea: http://www.yucatan.gob.mx/docs/ped/PED-2012-2018-Yuc.pdf</w:t>
      </w:r>
    </w:p>
    <w:p w14:paraId="6B274E2F" w14:textId="7D7A43F8" w:rsidR="00EC618A"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t>Presupuesto de Egresos del Gobierno del Estado de Yucatán para el Ejercicio Fiscal 2015. Diario Oficial del Gobierno del Estado de Yucatán, Mérida, Yucatán, 29 de diciembre de 2014.</w:t>
      </w:r>
      <w:r>
        <w:rPr>
          <w:rFonts w:ascii="Arial" w:eastAsia="Times New Roman" w:hAnsi="Arial" w:cs="Arial"/>
          <w:color w:val="000000"/>
          <w:lang w:val="es-MX" w:eastAsia="es-MX"/>
        </w:rPr>
        <w:t xml:space="preserve"> </w:t>
      </w:r>
      <w:r w:rsidRPr="00EC618A">
        <w:rPr>
          <w:rFonts w:ascii="Arial" w:eastAsia="Times New Roman" w:hAnsi="Arial" w:cs="Arial"/>
          <w:color w:val="000000"/>
          <w:lang w:val="es-MX" w:eastAsia="es-MX"/>
        </w:rPr>
        <w:t xml:space="preserve"> En línea: http://www.yucatan.gob.mx/docs/transparencia/paquete_fiscal/2015/2014-12-29_6.pdf</w:t>
      </w:r>
    </w:p>
    <w:p w14:paraId="74106EA5" w14:textId="568E8E8F" w:rsidR="00EC618A"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t>Presupuesto de Egresos del Gobierno del Estado de Yucatán para el Ejercicio Fiscal 2016. Diario Oficial del Gobierno del Estado de Yucatán, Mérida, Yucatán, 6 de enero de 2016. En línea: http://www.yucatan.gob.mx/docs/transparencia/paquete_fiscal/2016/TOMO_V.pdf</w:t>
      </w:r>
    </w:p>
    <w:p w14:paraId="51F459EB" w14:textId="33906432" w:rsidR="00EC618A"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lastRenderedPageBreak/>
        <w:t>Programa Sectorial de Desarrollo Social 2013-2018, Diario Oficial del Gobierno del Estado de Yucatán, Mérida, Yucatán, 28 de abril de 2014.</w:t>
      </w:r>
      <w:r>
        <w:rPr>
          <w:rFonts w:ascii="Arial" w:eastAsia="Times New Roman" w:hAnsi="Arial" w:cs="Arial"/>
          <w:color w:val="000000"/>
          <w:lang w:val="es-MX" w:eastAsia="es-MX"/>
        </w:rPr>
        <w:t xml:space="preserve"> </w:t>
      </w:r>
      <w:r w:rsidRPr="00EC618A">
        <w:rPr>
          <w:rFonts w:ascii="Arial" w:eastAsia="Times New Roman" w:hAnsi="Arial" w:cs="Arial"/>
          <w:color w:val="000000"/>
          <w:lang w:val="es-MX" w:eastAsia="es-MX"/>
        </w:rPr>
        <w:t>En línea: http://siegy.yucatan.gob.mx/archivos/programa_social.pdf</w:t>
      </w:r>
    </w:p>
    <w:p w14:paraId="47770B0F" w14:textId="456095F9" w:rsidR="00EC618A"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t>Programa Sectorial de Desarrollo Social 2013-2018. Diario Oficial del Gobierno del Estado de Yucatán, Mérida, Yucatán 28 de abril de 2014. En línea:</w:t>
      </w:r>
    </w:p>
    <w:p w14:paraId="3CF021E1" w14:textId="77777777" w:rsidR="00EC618A"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t>http://www.sedesol.gob.mx/work/models/SEDESOL/Transparencia/DocumentosOficiales/Programa_Sectorial_Desarrollo_Social_2013_2018.pdf</w:t>
      </w:r>
    </w:p>
    <w:p w14:paraId="18E63D8A" w14:textId="14211F54" w:rsidR="00EC618A"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t>Reglamento Interior de la SHCP, Diario Oficial de la Federación, México, D.F., Contiene reforma publicada en el DOF de 31 de octubre de 2014.</w:t>
      </w:r>
      <w:r>
        <w:rPr>
          <w:rFonts w:ascii="Arial" w:eastAsia="Times New Roman" w:hAnsi="Arial" w:cs="Arial"/>
          <w:color w:val="000000"/>
          <w:lang w:val="es-MX" w:eastAsia="es-MX"/>
        </w:rPr>
        <w:t xml:space="preserve"> </w:t>
      </w:r>
      <w:r w:rsidRPr="00EC618A">
        <w:rPr>
          <w:rFonts w:ascii="Arial" w:eastAsia="Times New Roman" w:hAnsi="Arial" w:cs="Arial"/>
          <w:color w:val="000000"/>
          <w:lang w:val="es-MX" w:eastAsia="es-MX"/>
        </w:rPr>
        <w:t xml:space="preserve"> En línea:</w:t>
      </w:r>
      <w:r>
        <w:rPr>
          <w:rFonts w:ascii="Arial" w:eastAsia="Times New Roman" w:hAnsi="Arial" w:cs="Arial"/>
          <w:color w:val="000000"/>
          <w:lang w:val="es-MX" w:eastAsia="es-MX"/>
        </w:rPr>
        <w:t xml:space="preserve"> </w:t>
      </w:r>
      <w:r w:rsidRPr="00EC618A">
        <w:rPr>
          <w:rFonts w:ascii="Arial" w:eastAsia="Times New Roman" w:hAnsi="Arial" w:cs="Arial"/>
          <w:color w:val="000000"/>
          <w:lang w:val="es-MX" w:eastAsia="es-MX"/>
        </w:rPr>
        <w:t xml:space="preserve"> http://www.shcp.gob.mx/lashcp/marcojuridico/marcojuridicog</w:t>
      </w:r>
      <w:r>
        <w:rPr>
          <w:rFonts w:ascii="Arial" w:eastAsia="Times New Roman" w:hAnsi="Arial" w:cs="Arial"/>
          <w:color w:val="000000"/>
          <w:lang w:val="es-MX" w:eastAsia="es-MX"/>
        </w:rPr>
        <w:t>lobal/reglamentos/83_rishcp.pdf</w:t>
      </w:r>
    </w:p>
    <w:p w14:paraId="6BB56115" w14:textId="16760573" w:rsidR="00EC618A"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t>Secretaría de Hacienda y Crédito Público (2014).  Informe sobre Ejercicio, Destino y Resultados de los Recursos Federales Transferidos a las Entidades Federativas y Municipios. Carpeta Indicadores. Archivo Electrónico. Cuarto trimestre. Anexo XXIV.</w:t>
      </w:r>
      <w:r>
        <w:rPr>
          <w:rFonts w:ascii="Arial" w:eastAsia="Times New Roman" w:hAnsi="Arial" w:cs="Arial"/>
          <w:color w:val="000000"/>
          <w:lang w:val="es-MX" w:eastAsia="es-MX"/>
        </w:rPr>
        <w:t xml:space="preserve"> </w:t>
      </w:r>
      <w:r w:rsidRPr="00EC618A">
        <w:rPr>
          <w:rFonts w:ascii="Arial" w:eastAsia="Times New Roman" w:hAnsi="Arial" w:cs="Arial"/>
          <w:color w:val="000000"/>
          <w:lang w:val="es-MX" w:eastAsia="es-MX"/>
        </w:rPr>
        <w:t xml:space="preserve"> En línea:</w:t>
      </w:r>
      <w:r>
        <w:rPr>
          <w:rFonts w:ascii="Arial" w:eastAsia="Times New Roman" w:hAnsi="Arial" w:cs="Arial"/>
          <w:color w:val="000000"/>
          <w:lang w:val="es-MX" w:eastAsia="es-MX"/>
        </w:rPr>
        <w:t xml:space="preserve"> </w:t>
      </w:r>
      <w:r w:rsidRPr="00EC618A">
        <w:rPr>
          <w:rFonts w:ascii="Arial" w:eastAsia="Times New Roman" w:hAnsi="Arial" w:cs="Arial"/>
          <w:color w:val="000000"/>
          <w:lang w:val="es-MX" w:eastAsia="es-MX"/>
        </w:rPr>
        <w:t>http://finanzaspublicas.hacienda.gob.mx/work/models/Finanzas_Publicas/docs/congreso/infotrim/2014/ivt/04afp/itanfp23c1_201404.rar</w:t>
      </w:r>
    </w:p>
    <w:p w14:paraId="3CB7ADDD" w14:textId="672E9270" w:rsidR="00EC618A"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t>Secretaría de Hacienda y Crédito Público (2014). Informe sobre Ejercicio, Destino y Resultados de los Recursos Federales Transferidos a las Entidades Federativas y Municipios. Carpeta Avance Financiero. Archivo Electrónico. Cuarto trimestre. Anexo XXIV.</w:t>
      </w:r>
      <w:r>
        <w:rPr>
          <w:rFonts w:ascii="Arial" w:eastAsia="Times New Roman" w:hAnsi="Arial" w:cs="Arial"/>
          <w:color w:val="000000"/>
          <w:lang w:val="es-MX" w:eastAsia="es-MX"/>
        </w:rPr>
        <w:t xml:space="preserve"> </w:t>
      </w:r>
      <w:r w:rsidRPr="00EC618A">
        <w:rPr>
          <w:rFonts w:ascii="Arial" w:eastAsia="Times New Roman" w:hAnsi="Arial" w:cs="Arial"/>
          <w:color w:val="000000"/>
          <w:lang w:val="es-MX" w:eastAsia="es-MX"/>
        </w:rPr>
        <w:t xml:space="preserve"> En línea:</w:t>
      </w:r>
      <w:r>
        <w:rPr>
          <w:rFonts w:ascii="Arial" w:eastAsia="Times New Roman" w:hAnsi="Arial" w:cs="Arial"/>
          <w:color w:val="000000"/>
          <w:lang w:val="es-MX" w:eastAsia="es-MX"/>
        </w:rPr>
        <w:t xml:space="preserve"> </w:t>
      </w:r>
      <w:r w:rsidRPr="00EC618A">
        <w:rPr>
          <w:rFonts w:ascii="Arial" w:eastAsia="Times New Roman" w:hAnsi="Arial" w:cs="Arial"/>
          <w:color w:val="000000"/>
          <w:lang w:val="es-MX" w:eastAsia="es-MX"/>
        </w:rPr>
        <w:t>http://finanzaspublicas.hacienda.gob.mx/work/models/Finanzas_Publicas/docs/congreso/infotrim/2014/ivt/04afp/itanfp23b1_201404.rar</w:t>
      </w:r>
    </w:p>
    <w:p w14:paraId="2047B523" w14:textId="32F4A418" w:rsidR="00EC618A"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t>Secretaría de Hacienda y Crédito Público (2014). Informe sobre Ejercicio, Destino y Resultados de los Recursos Federales Transferidos a las Entidades Federativas y Municipios. Carpeta Gestión de Proyectos. Archivo Electrónico. Cuarto tri</w:t>
      </w:r>
      <w:r>
        <w:rPr>
          <w:rFonts w:ascii="Arial" w:eastAsia="Times New Roman" w:hAnsi="Arial" w:cs="Arial"/>
          <w:color w:val="000000"/>
          <w:lang w:val="es-MX" w:eastAsia="es-MX"/>
        </w:rPr>
        <w:t xml:space="preserve">mestre. Anexo XXIV. </w:t>
      </w:r>
      <w:r w:rsidRPr="00EC618A">
        <w:rPr>
          <w:rFonts w:ascii="Arial" w:eastAsia="Times New Roman" w:hAnsi="Arial" w:cs="Arial"/>
          <w:color w:val="000000"/>
          <w:lang w:val="es-MX" w:eastAsia="es-MX"/>
        </w:rPr>
        <w:t>En línea:http://finanzaspublicas.hacienda.gob.mx/work/models/Finanzas_Publicas/docs/congreso/infotrim/2014/ivt/04afp/itanfp23a1_201404.rar</w:t>
      </w:r>
    </w:p>
    <w:p w14:paraId="3E8C9D8D" w14:textId="1EF136FC" w:rsidR="00EC618A"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t>Secretaría de Hacienda y Crédito Público (2015). Informe sobre Ejercicio, Destino y Resultados de los Recursos Federales Transferidos a las Entidades Federativas y Municipios. Carpeta Avance Financiero. Archivo Electrónico</w:t>
      </w:r>
      <w:r>
        <w:rPr>
          <w:rFonts w:ascii="Arial" w:eastAsia="Times New Roman" w:hAnsi="Arial" w:cs="Arial"/>
          <w:color w:val="000000"/>
          <w:lang w:val="es-MX" w:eastAsia="es-MX"/>
        </w:rPr>
        <w:t xml:space="preserve">. Cuarto trimestre. Anexo XXIV. </w:t>
      </w:r>
      <w:r w:rsidRPr="00EC618A">
        <w:rPr>
          <w:rFonts w:ascii="Arial" w:eastAsia="Times New Roman" w:hAnsi="Arial" w:cs="Arial"/>
          <w:color w:val="000000"/>
          <w:lang w:val="es-MX" w:eastAsia="es-MX"/>
        </w:rPr>
        <w:t>En línea:</w:t>
      </w:r>
      <w:r>
        <w:rPr>
          <w:rFonts w:ascii="Arial" w:eastAsia="Times New Roman" w:hAnsi="Arial" w:cs="Arial"/>
          <w:color w:val="000000"/>
          <w:lang w:val="es-MX" w:eastAsia="es-MX"/>
        </w:rPr>
        <w:t xml:space="preserve"> </w:t>
      </w:r>
      <w:r w:rsidRPr="00EC618A">
        <w:rPr>
          <w:rFonts w:ascii="Arial" w:eastAsia="Times New Roman" w:hAnsi="Arial" w:cs="Arial"/>
          <w:color w:val="000000"/>
          <w:lang w:val="es-MX" w:eastAsia="es-MX"/>
        </w:rPr>
        <w:t>http://finanzaspublicas.hacienda.gob.mx/work/models/Finanzas_Publicas/docs/congreso/infotrim/2015/</w:t>
      </w:r>
      <w:r>
        <w:rPr>
          <w:rFonts w:ascii="Arial" w:eastAsia="Times New Roman" w:hAnsi="Arial" w:cs="Arial"/>
          <w:color w:val="000000"/>
          <w:lang w:val="es-MX" w:eastAsia="es-MX"/>
        </w:rPr>
        <w:t>ivt/04afp/itanfp24a1_201504.rar</w:t>
      </w:r>
    </w:p>
    <w:p w14:paraId="226B239A" w14:textId="146021B7" w:rsidR="00EC618A"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t>Secretaría de Hacienda y Crédito Público (2015). Informe sobre Ejercicio, Destino y Resultados de los Recursos Federales Transferidos a las Entidades Federativas y Municipios. Carpeta Avance Financiero. Archivo Electrónico. Cuarto trimestre. Anexo XXIV.</w:t>
      </w:r>
      <w:r>
        <w:rPr>
          <w:rFonts w:ascii="Arial" w:eastAsia="Times New Roman" w:hAnsi="Arial" w:cs="Arial"/>
          <w:color w:val="000000"/>
          <w:lang w:val="es-MX" w:eastAsia="es-MX"/>
        </w:rPr>
        <w:t xml:space="preserve"> </w:t>
      </w:r>
      <w:r w:rsidRPr="00EC618A">
        <w:rPr>
          <w:rFonts w:ascii="Arial" w:eastAsia="Times New Roman" w:hAnsi="Arial" w:cs="Arial"/>
          <w:color w:val="000000"/>
          <w:lang w:val="es-MX" w:eastAsia="es-MX"/>
        </w:rPr>
        <w:t xml:space="preserve"> En línea:</w:t>
      </w:r>
      <w:r>
        <w:rPr>
          <w:rFonts w:ascii="Arial" w:eastAsia="Times New Roman" w:hAnsi="Arial" w:cs="Arial"/>
          <w:color w:val="000000"/>
          <w:lang w:val="es-MX" w:eastAsia="es-MX"/>
        </w:rPr>
        <w:t xml:space="preserve"> </w:t>
      </w:r>
      <w:r w:rsidRPr="00EC618A">
        <w:rPr>
          <w:rFonts w:ascii="Arial" w:eastAsia="Times New Roman" w:hAnsi="Arial" w:cs="Arial"/>
          <w:color w:val="000000"/>
          <w:lang w:val="es-MX" w:eastAsia="es-MX"/>
        </w:rPr>
        <w:t>http://finanzaspublicas.hacienda.gob.mx/work/models/Finanzas_Publicas/docs/congreso/infotrim/2015/ivt/04afp/itanfp24a1_201504.rar</w:t>
      </w:r>
    </w:p>
    <w:p w14:paraId="1114B580" w14:textId="46FA305D" w:rsidR="00EC618A"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t xml:space="preserve">Secretaría de Hacienda y Crédito Público (2015). Informes PEF 2015. Objetivos, Indicadores y Metas para Resultados de los Programas Presupuestarios, México, D.F. En línea: </w:t>
      </w:r>
      <w:r w:rsidRPr="00EC618A">
        <w:rPr>
          <w:rFonts w:ascii="Arial" w:eastAsia="Times New Roman" w:hAnsi="Arial" w:cs="Arial"/>
          <w:color w:val="000000"/>
          <w:lang w:val="es-MX" w:eastAsia="es-MX"/>
        </w:rPr>
        <w:lastRenderedPageBreak/>
        <w:t>http://www.apartados.hacienda.gob.mx/presupuesto/ temas/pef/2015/docs/33/r33_oimpp.xls</w:t>
      </w:r>
    </w:p>
    <w:p w14:paraId="190A34F5" w14:textId="63286096" w:rsidR="00EC618A"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t>Secretaría de Hacienda y Crédito Público (2015). PEF 2015. Estrategia Programática Ramo 33: Aportaciones Federales para Entidades Federativas y Municipios, México, D.F. En línea: http://www.apartados.hacienda.gob.mx/presupuesto/temas/pef/2015/docs/33/r33_ep.pdf</w:t>
      </w:r>
    </w:p>
    <w:p w14:paraId="379E6350" w14:textId="77777777" w:rsidR="00EC618A" w:rsidRPr="00EC618A" w:rsidRDefault="00EC618A" w:rsidP="00993DA1">
      <w:pPr>
        <w:ind w:left="1134" w:hanging="1134"/>
        <w:jc w:val="both"/>
        <w:rPr>
          <w:rFonts w:ascii="Arial" w:eastAsia="Times New Roman" w:hAnsi="Arial" w:cs="Arial"/>
          <w:color w:val="000000"/>
          <w:lang w:val="es-MX" w:eastAsia="es-MX"/>
        </w:rPr>
      </w:pPr>
    </w:p>
    <w:p w14:paraId="7E662F03" w14:textId="6A359A08" w:rsidR="00627248" w:rsidRPr="00EC618A" w:rsidRDefault="00EC618A" w:rsidP="00993DA1">
      <w:pPr>
        <w:ind w:left="1134" w:hanging="1134"/>
        <w:jc w:val="both"/>
        <w:rPr>
          <w:rFonts w:ascii="Arial" w:eastAsia="Times New Roman" w:hAnsi="Arial" w:cs="Arial"/>
          <w:color w:val="000000"/>
          <w:lang w:val="es-MX" w:eastAsia="es-MX"/>
        </w:rPr>
      </w:pPr>
      <w:r w:rsidRPr="00EC618A">
        <w:rPr>
          <w:rFonts w:ascii="Arial" w:eastAsia="Times New Roman" w:hAnsi="Arial" w:cs="Arial"/>
          <w:color w:val="000000"/>
          <w:lang w:val="es-MX" w:eastAsia="es-MX"/>
        </w:rPr>
        <w:t>Secretaría de Hacienda y Crédito Público (2016). Diagnósticos y estrategias para la mejora del reporte sobre los recursos federales transferidos. México, D.F. En línea:</w:t>
      </w:r>
      <w:r>
        <w:rPr>
          <w:rFonts w:ascii="Arial" w:eastAsia="Times New Roman" w:hAnsi="Arial" w:cs="Arial"/>
          <w:color w:val="000000"/>
          <w:lang w:val="es-MX" w:eastAsia="es-MX"/>
        </w:rPr>
        <w:t xml:space="preserve"> </w:t>
      </w:r>
      <w:r w:rsidRPr="00EC618A">
        <w:rPr>
          <w:rFonts w:ascii="Arial" w:eastAsia="Times New Roman" w:hAnsi="Arial" w:cs="Arial"/>
          <w:color w:val="000000"/>
          <w:lang w:val="es-MX" w:eastAsia="es-MX"/>
        </w:rPr>
        <w:t>http://www.transparenciapresupuestaria.gob.mx/work/models/PTP/Entidades_Federativas/SFU/Diagnostico_cuarto_global.docx</w:t>
      </w:r>
    </w:p>
    <w:p w14:paraId="6F32FC24" w14:textId="77777777" w:rsidR="00627248" w:rsidRDefault="00627248" w:rsidP="00993DA1">
      <w:pPr>
        <w:pStyle w:val="Default"/>
        <w:spacing w:after="120" w:line="360" w:lineRule="auto"/>
        <w:ind w:left="1134" w:hanging="1134"/>
        <w:jc w:val="both"/>
        <w:rPr>
          <w:sz w:val="22"/>
          <w:szCs w:val="22"/>
        </w:rPr>
      </w:pPr>
    </w:p>
    <w:p w14:paraId="026934DE" w14:textId="77777777" w:rsidR="00627248" w:rsidRDefault="00627248" w:rsidP="00627248">
      <w:pPr>
        <w:pStyle w:val="Default"/>
        <w:spacing w:after="120" w:line="360" w:lineRule="auto"/>
        <w:jc w:val="both"/>
        <w:rPr>
          <w:sz w:val="22"/>
          <w:szCs w:val="22"/>
        </w:rPr>
      </w:pPr>
    </w:p>
    <w:p w14:paraId="191DCE7D" w14:textId="77777777" w:rsidR="00627248" w:rsidRDefault="00627248" w:rsidP="00627248">
      <w:pPr>
        <w:pStyle w:val="Default"/>
        <w:spacing w:after="120" w:line="360" w:lineRule="auto"/>
        <w:jc w:val="both"/>
        <w:rPr>
          <w:sz w:val="22"/>
          <w:szCs w:val="22"/>
        </w:rPr>
      </w:pPr>
    </w:p>
    <w:p w14:paraId="278760D7" w14:textId="77777777" w:rsidR="00627248" w:rsidRPr="000D2CFD" w:rsidRDefault="00627248" w:rsidP="00627248">
      <w:pPr>
        <w:pStyle w:val="Default"/>
        <w:spacing w:after="120" w:line="360" w:lineRule="auto"/>
        <w:jc w:val="both"/>
        <w:rPr>
          <w:sz w:val="22"/>
          <w:szCs w:val="22"/>
        </w:rPr>
      </w:pPr>
    </w:p>
    <w:p w14:paraId="2403AE77" w14:textId="77777777" w:rsidR="00A830B0" w:rsidRDefault="00A830B0" w:rsidP="00A830B0">
      <w:pPr>
        <w:pStyle w:val="Ttulo1"/>
        <w:jc w:val="center"/>
        <w:rPr>
          <w:rFonts w:cs="Arial"/>
          <w:sz w:val="22"/>
        </w:rPr>
      </w:pPr>
    </w:p>
    <w:p w14:paraId="3C48DEB3" w14:textId="77777777" w:rsidR="00A830B0" w:rsidRDefault="00A830B0" w:rsidP="00A830B0">
      <w:pPr>
        <w:pStyle w:val="Ttulo1"/>
        <w:jc w:val="center"/>
        <w:rPr>
          <w:rFonts w:cs="Arial"/>
          <w:sz w:val="22"/>
        </w:rPr>
      </w:pPr>
    </w:p>
    <w:p w14:paraId="52946034" w14:textId="77777777" w:rsidR="00A830B0" w:rsidRDefault="00A830B0" w:rsidP="00A830B0">
      <w:pPr>
        <w:pStyle w:val="Ttulo1"/>
        <w:jc w:val="center"/>
        <w:rPr>
          <w:rFonts w:cs="Arial"/>
          <w:sz w:val="22"/>
        </w:rPr>
      </w:pPr>
    </w:p>
    <w:bookmarkEnd w:id="41"/>
    <w:p w14:paraId="7944CBC1" w14:textId="77777777" w:rsidR="00EC618A" w:rsidRDefault="00EC618A" w:rsidP="001344C8">
      <w:pPr>
        <w:pStyle w:val="Ttulo1"/>
        <w:jc w:val="center"/>
      </w:pPr>
    </w:p>
    <w:p w14:paraId="26106D44" w14:textId="77777777" w:rsidR="00EC618A" w:rsidRDefault="00EC618A">
      <w:pPr>
        <w:rPr>
          <w:rFonts w:ascii="Arial" w:eastAsiaTheme="majorEastAsia" w:hAnsi="Arial" w:cstheme="majorBidi"/>
          <w:b/>
          <w:bCs/>
          <w:sz w:val="28"/>
          <w:szCs w:val="28"/>
        </w:rPr>
      </w:pPr>
      <w:r>
        <w:br w:type="page"/>
      </w:r>
    </w:p>
    <w:p w14:paraId="5F3C7D8D" w14:textId="77777777" w:rsidR="00EC618A" w:rsidRDefault="00EC618A" w:rsidP="001344C8">
      <w:pPr>
        <w:pStyle w:val="Ttulo1"/>
        <w:jc w:val="center"/>
      </w:pPr>
    </w:p>
    <w:p w14:paraId="2EA97EBD" w14:textId="77777777" w:rsidR="00EC618A" w:rsidRDefault="00EC618A" w:rsidP="001344C8">
      <w:pPr>
        <w:pStyle w:val="Ttulo1"/>
        <w:jc w:val="center"/>
      </w:pPr>
    </w:p>
    <w:p w14:paraId="376FDD72" w14:textId="77777777" w:rsidR="00EC618A" w:rsidRDefault="00EC618A" w:rsidP="001344C8">
      <w:pPr>
        <w:pStyle w:val="Ttulo1"/>
        <w:jc w:val="center"/>
      </w:pPr>
    </w:p>
    <w:p w14:paraId="598F2E83" w14:textId="77777777" w:rsidR="00EC618A" w:rsidRDefault="00EC618A" w:rsidP="001344C8">
      <w:pPr>
        <w:pStyle w:val="Ttulo1"/>
        <w:jc w:val="center"/>
      </w:pPr>
    </w:p>
    <w:p w14:paraId="64F83818" w14:textId="77777777" w:rsidR="00EC618A" w:rsidRDefault="00EC618A" w:rsidP="001344C8">
      <w:pPr>
        <w:pStyle w:val="Ttulo1"/>
        <w:jc w:val="center"/>
      </w:pPr>
    </w:p>
    <w:p w14:paraId="218CEF20" w14:textId="77777777" w:rsidR="00EC618A" w:rsidRDefault="00EC618A" w:rsidP="001344C8">
      <w:pPr>
        <w:pStyle w:val="Ttulo1"/>
        <w:jc w:val="center"/>
      </w:pPr>
    </w:p>
    <w:p w14:paraId="0B9F7C79" w14:textId="5F499CC7" w:rsidR="00A830B0" w:rsidRPr="00993DA1" w:rsidRDefault="00274A55" w:rsidP="00993DA1">
      <w:pPr>
        <w:pStyle w:val="Ttulo1"/>
        <w:jc w:val="right"/>
        <w:rPr>
          <w:rFonts w:eastAsiaTheme="minorEastAsia" w:cs="Arial"/>
          <w:kern w:val="36"/>
          <w:sz w:val="44"/>
          <w:szCs w:val="44"/>
          <w:lang w:eastAsia="es-ES"/>
        </w:rPr>
      </w:pPr>
      <w:bookmarkStart w:id="46" w:name="_Toc463366850"/>
      <w:r w:rsidRPr="00993DA1">
        <w:rPr>
          <w:rFonts w:eastAsiaTheme="minorEastAsia" w:cs="Arial"/>
          <w:kern w:val="36"/>
          <w:sz w:val="44"/>
          <w:szCs w:val="44"/>
          <w:lang w:eastAsia="es-ES"/>
        </w:rPr>
        <w:t>Anexos</w:t>
      </w:r>
      <w:bookmarkEnd w:id="46"/>
    </w:p>
    <w:p w14:paraId="45976A10" w14:textId="77777777" w:rsidR="00A830B0" w:rsidRDefault="00A830B0" w:rsidP="00A830B0"/>
    <w:p w14:paraId="213B894D" w14:textId="77777777" w:rsidR="00A830B0" w:rsidRDefault="00A830B0" w:rsidP="00A830B0"/>
    <w:p w14:paraId="040F23B8" w14:textId="77777777" w:rsidR="00A830B0" w:rsidRDefault="00A830B0" w:rsidP="00A830B0"/>
    <w:p w14:paraId="53DA0E07" w14:textId="77777777" w:rsidR="00A830B0" w:rsidRDefault="00A830B0" w:rsidP="00A830B0"/>
    <w:p w14:paraId="6F59079E" w14:textId="77777777" w:rsidR="00A830B0" w:rsidRDefault="00A830B0" w:rsidP="00A830B0"/>
    <w:p w14:paraId="458639E0" w14:textId="77777777" w:rsidR="00A830B0" w:rsidRDefault="00A830B0" w:rsidP="00A830B0"/>
    <w:p w14:paraId="49671B6B" w14:textId="77777777" w:rsidR="00A830B0" w:rsidRDefault="00A830B0" w:rsidP="00A830B0"/>
    <w:p w14:paraId="1393B7EF" w14:textId="77777777" w:rsidR="00A830B0" w:rsidRDefault="00A830B0" w:rsidP="00A830B0"/>
    <w:p w14:paraId="2503FA0F" w14:textId="77777777" w:rsidR="00A830B0" w:rsidRDefault="00A830B0" w:rsidP="00A830B0"/>
    <w:p w14:paraId="249CC7B3" w14:textId="77777777" w:rsidR="00A830B0" w:rsidRDefault="00A830B0" w:rsidP="00A830B0"/>
    <w:p w14:paraId="2DA5E4FC" w14:textId="77777777" w:rsidR="00A830B0" w:rsidRDefault="00A830B0" w:rsidP="00A830B0"/>
    <w:p w14:paraId="504E71E9" w14:textId="77777777" w:rsidR="00A830B0" w:rsidRDefault="00A830B0" w:rsidP="00A830B0"/>
    <w:p w14:paraId="6C74D3BB" w14:textId="77777777" w:rsidR="00A830B0" w:rsidRDefault="00A830B0" w:rsidP="00A830B0"/>
    <w:p w14:paraId="58EB8FD6" w14:textId="77777777" w:rsidR="00A830B0" w:rsidRDefault="00A830B0" w:rsidP="00A830B0"/>
    <w:p w14:paraId="5FF9FBF4" w14:textId="77777777" w:rsidR="00A830B0" w:rsidRDefault="00A830B0" w:rsidP="00A830B0"/>
    <w:p w14:paraId="15757F23" w14:textId="775CFE5F" w:rsidR="00A830B0" w:rsidRPr="00A830B0" w:rsidRDefault="00A830B0" w:rsidP="00A830B0">
      <w:pPr>
        <w:rPr>
          <w:rFonts w:ascii="Arial" w:hAnsi="Arial" w:cs="Arial"/>
          <w:b/>
        </w:rPr>
      </w:pPr>
      <w:r w:rsidRPr="003F4D5C">
        <w:rPr>
          <w:rFonts w:ascii="Arial" w:hAnsi="Arial" w:cs="Arial"/>
          <w:b/>
        </w:rPr>
        <w:lastRenderedPageBreak/>
        <w:t>Anexo I. Base de datos de gabinete utilizadas para el análisis en formato electrónico</w:t>
      </w:r>
    </w:p>
    <w:tbl>
      <w:tblPr>
        <w:tblStyle w:val="Tablaconcuadrcula"/>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42"/>
        <w:gridCol w:w="3686"/>
        <w:gridCol w:w="4126"/>
      </w:tblGrid>
      <w:tr w:rsidR="00A830B0" w:rsidRPr="0089737D" w14:paraId="34A00EA8" w14:textId="77777777" w:rsidTr="00993DA1">
        <w:trPr>
          <w:trHeight w:val="397"/>
          <w:tblHeader/>
          <w:jc w:val="center"/>
        </w:trPr>
        <w:tc>
          <w:tcPr>
            <w:tcW w:w="1242" w:type="dxa"/>
            <w:shd w:val="clear" w:color="auto" w:fill="808080" w:themeFill="background1" w:themeFillShade="80"/>
            <w:vAlign w:val="center"/>
          </w:tcPr>
          <w:p w14:paraId="3840CADA" w14:textId="77777777" w:rsidR="00A830B0" w:rsidRPr="0089737D" w:rsidRDefault="00A830B0" w:rsidP="00A830B0">
            <w:pPr>
              <w:jc w:val="center"/>
              <w:rPr>
                <w:rFonts w:ascii="Arial" w:hAnsi="Arial" w:cs="Arial"/>
                <w:b/>
                <w:color w:val="FFFFFF" w:themeColor="background1"/>
              </w:rPr>
            </w:pPr>
            <w:r w:rsidRPr="0089737D">
              <w:rPr>
                <w:rFonts w:ascii="Arial" w:hAnsi="Arial" w:cs="Arial"/>
                <w:b/>
                <w:color w:val="FFFFFF" w:themeColor="background1"/>
              </w:rPr>
              <w:t>Pregunta</w:t>
            </w:r>
          </w:p>
        </w:tc>
        <w:tc>
          <w:tcPr>
            <w:tcW w:w="3686" w:type="dxa"/>
            <w:shd w:val="clear" w:color="auto" w:fill="808080" w:themeFill="background1" w:themeFillShade="80"/>
            <w:vAlign w:val="center"/>
          </w:tcPr>
          <w:p w14:paraId="28B2DFB1" w14:textId="77777777" w:rsidR="00A830B0" w:rsidRPr="0089737D" w:rsidRDefault="00A830B0" w:rsidP="00A830B0">
            <w:pPr>
              <w:jc w:val="center"/>
              <w:rPr>
                <w:rFonts w:ascii="Arial" w:hAnsi="Arial" w:cs="Arial"/>
                <w:b/>
                <w:color w:val="FFFFFF" w:themeColor="background1"/>
              </w:rPr>
            </w:pPr>
            <w:r w:rsidRPr="0089737D">
              <w:rPr>
                <w:rFonts w:ascii="Arial" w:hAnsi="Arial" w:cs="Arial"/>
                <w:b/>
                <w:color w:val="FFFFFF" w:themeColor="background1"/>
              </w:rPr>
              <w:t>Archivo (s) utilizado (s)</w:t>
            </w:r>
          </w:p>
        </w:tc>
        <w:tc>
          <w:tcPr>
            <w:tcW w:w="4126" w:type="dxa"/>
            <w:shd w:val="clear" w:color="auto" w:fill="808080" w:themeFill="background1" w:themeFillShade="80"/>
            <w:vAlign w:val="center"/>
          </w:tcPr>
          <w:p w14:paraId="713C629D" w14:textId="77777777" w:rsidR="00A830B0" w:rsidRPr="0089737D" w:rsidRDefault="00A830B0" w:rsidP="00A830B0">
            <w:pPr>
              <w:jc w:val="center"/>
              <w:rPr>
                <w:rFonts w:ascii="Arial" w:hAnsi="Arial" w:cs="Arial"/>
                <w:b/>
                <w:color w:val="FFFFFF" w:themeColor="background1"/>
              </w:rPr>
            </w:pPr>
            <w:r w:rsidRPr="0089737D">
              <w:rPr>
                <w:rFonts w:ascii="Arial" w:hAnsi="Arial" w:cs="Arial"/>
                <w:b/>
                <w:color w:val="FFFFFF" w:themeColor="background1"/>
              </w:rPr>
              <w:t>Páginas web utilizadas</w:t>
            </w:r>
          </w:p>
        </w:tc>
      </w:tr>
      <w:tr w:rsidR="00A830B0" w:rsidRPr="0089737D" w14:paraId="1A0AA931" w14:textId="77777777" w:rsidTr="00993DA1">
        <w:trPr>
          <w:trHeight w:val="510"/>
          <w:jc w:val="center"/>
        </w:trPr>
        <w:tc>
          <w:tcPr>
            <w:tcW w:w="1242" w:type="dxa"/>
            <w:shd w:val="clear" w:color="auto" w:fill="auto"/>
            <w:vAlign w:val="center"/>
          </w:tcPr>
          <w:p w14:paraId="7B5F12FA"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t>1</w:t>
            </w:r>
          </w:p>
        </w:tc>
        <w:tc>
          <w:tcPr>
            <w:tcW w:w="3686" w:type="dxa"/>
            <w:shd w:val="clear" w:color="auto" w:fill="auto"/>
            <w:vAlign w:val="center"/>
          </w:tcPr>
          <w:p w14:paraId="0967F9C2"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Ley de Coordinación Fiscal.</w:t>
            </w:r>
          </w:p>
        </w:tc>
        <w:tc>
          <w:tcPr>
            <w:tcW w:w="4126" w:type="dxa"/>
            <w:shd w:val="clear" w:color="auto" w:fill="auto"/>
            <w:vAlign w:val="center"/>
          </w:tcPr>
          <w:p w14:paraId="74E54165"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http://www.diputados.gob.mx/LeyesBiblio/ref/lcf.htm</w:t>
            </w:r>
          </w:p>
        </w:tc>
      </w:tr>
      <w:tr w:rsidR="00A830B0" w:rsidRPr="0089737D" w14:paraId="451132D9" w14:textId="77777777" w:rsidTr="00993DA1">
        <w:trPr>
          <w:trHeight w:val="510"/>
          <w:jc w:val="center"/>
        </w:trPr>
        <w:tc>
          <w:tcPr>
            <w:tcW w:w="1242" w:type="dxa"/>
            <w:shd w:val="clear" w:color="auto" w:fill="auto"/>
            <w:vAlign w:val="center"/>
          </w:tcPr>
          <w:p w14:paraId="26098D0D" w14:textId="77777777" w:rsidR="00A830B0" w:rsidRPr="0089737D" w:rsidRDefault="00A830B0" w:rsidP="00A830B0">
            <w:pPr>
              <w:jc w:val="center"/>
              <w:rPr>
                <w:rFonts w:ascii="Arial" w:hAnsi="Arial" w:cs="Arial"/>
                <w:color w:val="262626" w:themeColor="text1" w:themeTint="D9"/>
              </w:rPr>
            </w:pPr>
            <w:r>
              <w:rPr>
                <w:rFonts w:ascii="Arial" w:hAnsi="Arial" w:cs="Arial"/>
                <w:color w:val="262626" w:themeColor="text1" w:themeTint="D9"/>
              </w:rPr>
              <w:t>1</w:t>
            </w:r>
          </w:p>
        </w:tc>
        <w:tc>
          <w:tcPr>
            <w:tcW w:w="3686" w:type="dxa"/>
            <w:shd w:val="clear" w:color="auto" w:fill="auto"/>
            <w:vAlign w:val="center"/>
          </w:tcPr>
          <w:p w14:paraId="5774F3CD" w14:textId="77777777" w:rsidR="00A830B0" w:rsidRPr="0089737D" w:rsidRDefault="00A830B0" w:rsidP="00A830B0">
            <w:pPr>
              <w:rPr>
                <w:rFonts w:ascii="Arial" w:hAnsi="Arial" w:cs="Arial"/>
                <w:color w:val="262626" w:themeColor="text1" w:themeTint="D9"/>
              </w:rPr>
            </w:pPr>
            <w:r>
              <w:rPr>
                <w:rFonts w:ascii="Arial" w:hAnsi="Arial" w:cs="Arial"/>
                <w:color w:val="262626" w:themeColor="text1" w:themeTint="D9"/>
              </w:rPr>
              <w:t>Ley General de Salud</w:t>
            </w:r>
          </w:p>
        </w:tc>
        <w:tc>
          <w:tcPr>
            <w:tcW w:w="4126" w:type="dxa"/>
            <w:shd w:val="clear" w:color="auto" w:fill="auto"/>
            <w:vAlign w:val="center"/>
          </w:tcPr>
          <w:p w14:paraId="3CB9F5A3" w14:textId="77777777" w:rsidR="00A830B0" w:rsidRPr="0089737D" w:rsidRDefault="00A830B0" w:rsidP="00A830B0">
            <w:pPr>
              <w:rPr>
                <w:rFonts w:ascii="Arial" w:hAnsi="Arial" w:cs="Arial"/>
                <w:color w:val="262626" w:themeColor="text1" w:themeTint="D9"/>
              </w:rPr>
            </w:pPr>
            <w:r w:rsidRPr="002D1341">
              <w:rPr>
                <w:rFonts w:ascii="Arial" w:hAnsi="Arial" w:cs="Arial"/>
                <w:color w:val="262626" w:themeColor="text1" w:themeTint="D9"/>
              </w:rPr>
              <w:t>http://www.diputados.gob.mx/LeyesBiblio/pdf/142_010616.pdf</w:t>
            </w:r>
          </w:p>
        </w:tc>
      </w:tr>
      <w:tr w:rsidR="00A830B0" w:rsidRPr="0089737D" w14:paraId="7C5FAEC6" w14:textId="77777777" w:rsidTr="00993DA1">
        <w:trPr>
          <w:trHeight w:val="510"/>
          <w:jc w:val="center"/>
        </w:trPr>
        <w:tc>
          <w:tcPr>
            <w:tcW w:w="1242" w:type="dxa"/>
            <w:shd w:val="clear" w:color="auto" w:fill="auto"/>
            <w:vAlign w:val="center"/>
          </w:tcPr>
          <w:p w14:paraId="3FD8975B"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t>1</w:t>
            </w:r>
          </w:p>
        </w:tc>
        <w:tc>
          <w:tcPr>
            <w:tcW w:w="3686" w:type="dxa"/>
            <w:shd w:val="clear" w:color="auto" w:fill="auto"/>
            <w:vAlign w:val="center"/>
          </w:tcPr>
          <w:p w14:paraId="733366CE" w14:textId="60A636F3" w:rsidR="00A830B0" w:rsidRPr="0089737D" w:rsidRDefault="003C6A57" w:rsidP="00A830B0">
            <w:pPr>
              <w:rPr>
                <w:rFonts w:ascii="Arial" w:hAnsi="Arial" w:cs="Arial"/>
                <w:color w:val="262626" w:themeColor="text1" w:themeTint="D9"/>
              </w:rPr>
            </w:pPr>
            <w:r>
              <w:rPr>
                <w:rFonts w:ascii="Arial" w:hAnsi="Arial" w:cs="Arial"/>
                <w:color w:val="262626" w:themeColor="text1" w:themeTint="D9"/>
              </w:rPr>
              <w:t>Reglamento Interior de la SHCP</w:t>
            </w:r>
          </w:p>
        </w:tc>
        <w:tc>
          <w:tcPr>
            <w:tcW w:w="4126" w:type="dxa"/>
            <w:shd w:val="clear" w:color="auto" w:fill="auto"/>
            <w:vAlign w:val="center"/>
          </w:tcPr>
          <w:p w14:paraId="15FBEA7E"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http://www.shcp.gob.mx/lashcp/marcojuridico/ marcojuridicoglobal/reglamentos/83_rishcp.pdf</w:t>
            </w:r>
          </w:p>
        </w:tc>
      </w:tr>
      <w:tr w:rsidR="00A830B0" w:rsidRPr="0089737D" w14:paraId="498493AF" w14:textId="77777777" w:rsidTr="00993DA1">
        <w:trPr>
          <w:trHeight w:val="510"/>
          <w:jc w:val="center"/>
        </w:trPr>
        <w:tc>
          <w:tcPr>
            <w:tcW w:w="1242" w:type="dxa"/>
            <w:shd w:val="clear" w:color="auto" w:fill="auto"/>
            <w:vAlign w:val="center"/>
          </w:tcPr>
          <w:p w14:paraId="7DC0DB4F"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t>1,8</w:t>
            </w:r>
          </w:p>
        </w:tc>
        <w:tc>
          <w:tcPr>
            <w:tcW w:w="3686" w:type="dxa"/>
            <w:shd w:val="clear" w:color="auto" w:fill="auto"/>
            <w:vAlign w:val="center"/>
          </w:tcPr>
          <w:p w14:paraId="6AAA6FCA" w14:textId="33BA2D88"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PEF 2015. Objetivos, Indicadores y Metas para Resultados d</w:t>
            </w:r>
            <w:r w:rsidR="003C6A57">
              <w:rPr>
                <w:rFonts w:ascii="Arial" w:hAnsi="Arial" w:cs="Arial"/>
                <w:color w:val="262626" w:themeColor="text1" w:themeTint="D9"/>
              </w:rPr>
              <w:t>e los Programas Presupuestarios</w:t>
            </w:r>
          </w:p>
        </w:tc>
        <w:tc>
          <w:tcPr>
            <w:tcW w:w="4126" w:type="dxa"/>
            <w:shd w:val="clear" w:color="auto" w:fill="auto"/>
            <w:vAlign w:val="center"/>
          </w:tcPr>
          <w:p w14:paraId="278F8F98"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http://www.apartados.hacienda.gob.mx/presupuesto/ temas/pef/2015/docs/33/r33_oimpp.xls</w:t>
            </w:r>
          </w:p>
        </w:tc>
      </w:tr>
      <w:tr w:rsidR="00A830B0" w:rsidRPr="0089737D" w14:paraId="4D5F0319" w14:textId="77777777" w:rsidTr="00993DA1">
        <w:trPr>
          <w:trHeight w:val="510"/>
          <w:jc w:val="center"/>
        </w:trPr>
        <w:tc>
          <w:tcPr>
            <w:tcW w:w="1242" w:type="dxa"/>
            <w:shd w:val="clear" w:color="auto" w:fill="auto"/>
            <w:vAlign w:val="center"/>
          </w:tcPr>
          <w:p w14:paraId="7E2275C4"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t>1</w:t>
            </w:r>
          </w:p>
        </w:tc>
        <w:tc>
          <w:tcPr>
            <w:tcW w:w="3686" w:type="dxa"/>
            <w:shd w:val="clear" w:color="auto" w:fill="auto"/>
            <w:vAlign w:val="center"/>
          </w:tcPr>
          <w:p w14:paraId="0B0CCE34"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Matriz de marco lógico</w:t>
            </w:r>
          </w:p>
        </w:tc>
        <w:tc>
          <w:tcPr>
            <w:tcW w:w="4126" w:type="dxa"/>
            <w:shd w:val="clear" w:color="auto" w:fill="auto"/>
            <w:vAlign w:val="center"/>
          </w:tcPr>
          <w:p w14:paraId="054F46E2"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http://www.dged.salud.gob.mx/contenidos/deppes/fassa.html</w:t>
            </w:r>
          </w:p>
        </w:tc>
      </w:tr>
      <w:tr w:rsidR="00A830B0" w:rsidRPr="0089737D" w14:paraId="575D899F" w14:textId="77777777" w:rsidTr="00993DA1">
        <w:trPr>
          <w:trHeight w:val="510"/>
          <w:jc w:val="center"/>
        </w:trPr>
        <w:tc>
          <w:tcPr>
            <w:tcW w:w="1242" w:type="dxa"/>
            <w:shd w:val="clear" w:color="auto" w:fill="auto"/>
            <w:vAlign w:val="center"/>
          </w:tcPr>
          <w:p w14:paraId="5106BC5C"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t>1,3</w:t>
            </w:r>
          </w:p>
        </w:tc>
        <w:tc>
          <w:tcPr>
            <w:tcW w:w="3686" w:type="dxa"/>
            <w:shd w:val="clear" w:color="auto" w:fill="auto"/>
            <w:vAlign w:val="center"/>
          </w:tcPr>
          <w:p w14:paraId="0A74ECF1"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Plan Nacional de Desarrollo</w:t>
            </w:r>
          </w:p>
        </w:tc>
        <w:tc>
          <w:tcPr>
            <w:tcW w:w="4126" w:type="dxa"/>
            <w:shd w:val="clear" w:color="auto" w:fill="auto"/>
            <w:vAlign w:val="center"/>
          </w:tcPr>
          <w:p w14:paraId="42B29305"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http://pnd.gob.mx/</w:t>
            </w:r>
          </w:p>
          <w:p w14:paraId="57BF0CDE" w14:textId="77777777" w:rsidR="00A830B0" w:rsidRPr="0089737D" w:rsidRDefault="00A830B0" w:rsidP="00A830B0">
            <w:pPr>
              <w:rPr>
                <w:rFonts w:ascii="Arial" w:hAnsi="Arial" w:cs="Arial"/>
                <w:color w:val="262626" w:themeColor="text1" w:themeTint="D9"/>
              </w:rPr>
            </w:pPr>
          </w:p>
        </w:tc>
      </w:tr>
      <w:tr w:rsidR="00A830B0" w:rsidRPr="0089737D" w14:paraId="10F78A4A" w14:textId="77777777" w:rsidTr="00993DA1">
        <w:trPr>
          <w:trHeight w:val="510"/>
          <w:jc w:val="center"/>
        </w:trPr>
        <w:tc>
          <w:tcPr>
            <w:tcW w:w="1242" w:type="dxa"/>
            <w:shd w:val="clear" w:color="auto" w:fill="auto"/>
            <w:vAlign w:val="center"/>
          </w:tcPr>
          <w:p w14:paraId="3A7584F5"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t>1,3</w:t>
            </w:r>
          </w:p>
        </w:tc>
        <w:tc>
          <w:tcPr>
            <w:tcW w:w="3686" w:type="dxa"/>
            <w:shd w:val="clear" w:color="auto" w:fill="auto"/>
            <w:vAlign w:val="center"/>
          </w:tcPr>
          <w:p w14:paraId="497A8FEF"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Plan Estatal de Desarrollo</w:t>
            </w:r>
          </w:p>
        </w:tc>
        <w:tc>
          <w:tcPr>
            <w:tcW w:w="4126" w:type="dxa"/>
            <w:shd w:val="clear" w:color="auto" w:fill="auto"/>
            <w:vAlign w:val="center"/>
          </w:tcPr>
          <w:p w14:paraId="7DF090FF"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http://www.yucatan.gob.mx/gobierno/ped/PED-2012-2018-Yuc.pdf</w:t>
            </w:r>
          </w:p>
        </w:tc>
      </w:tr>
      <w:tr w:rsidR="00A830B0" w:rsidRPr="0089737D" w14:paraId="343CE867" w14:textId="77777777" w:rsidTr="00993DA1">
        <w:trPr>
          <w:trHeight w:val="510"/>
          <w:jc w:val="center"/>
        </w:trPr>
        <w:tc>
          <w:tcPr>
            <w:tcW w:w="1242" w:type="dxa"/>
            <w:shd w:val="clear" w:color="auto" w:fill="auto"/>
            <w:vAlign w:val="center"/>
          </w:tcPr>
          <w:p w14:paraId="0380F1E8"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t>1,3</w:t>
            </w:r>
          </w:p>
        </w:tc>
        <w:tc>
          <w:tcPr>
            <w:tcW w:w="3686" w:type="dxa"/>
            <w:shd w:val="clear" w:color="auto" w:fill="auto"/>
            <w:vAlign w:val="center"/>
          </w:tcPr>
          <w:p w14:paraId="04CD0D87" w14:textId="0434F5E5"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Programa Sectorial</w:t>
            </w:r>
            <w:r w:rsidR="003C6A57">
              <w:rPr>
                <w:rFonts w:ascii="Arial" w:hAnsi="Arial" w:cs="Arial"/>
                <w:color w:val="262626" w:themeColor="text1" w:themeTint="D9"/>
              </w:rPr>
              <w:t xml:space="preserve"> de Desarrollo Social 2013-2018</w:t>
            </w:r>
          </w:p>
        </w:tc>
        <w:tc>
          <w:tcPr>
            <w:tcW w:w="4126" w:type="dxa"/>
            <w:shd w:val="clear" w:color="auto" w:fill="auto"/>
            <w:vAlign w:val="center"/>
          </w:tcPr>
          <w:p w14:paraId="498CA904"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http://www.sedesol.gob.mx/work/models/SEDESOL/Transparencia/DocumentosOficiales/Programa_Sectorial_Desarrollo_Social_2013_2018.pdf</w:t>
            </w:r>
          </w:p>
        </w:tc>
      </w:tr>
      <w:tr w:rsidR="00A830B0" w:rsidRPr="0089737D" w14:paraId="08FBF144" w14:textId="77777777" w:rsidTr="00993DA1">
        <w:trPr>
          <w:trHeight w:val="510"/>
          <w:jc w:val="center"/>
        </w:trPr>
        <w:tc>
          <w:tcPr>
            <w:tcW w:w="1242" w:type="dxa"/>
            <w:shd w:val="clear" w:color="auto" w:fill="auto"/>
            <w:vAlign w:val="center"/>
          </w:tcPr>
          <w:p w14:paraId="1FAC8B1D"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t>1, 7</w:t>
            </w:r>
          </w:p>
        </w:tc>
        <w:tc>
          <w:tcPr>
            <w:tcW w:w="3686" w:type="dxa"/>
            <w:shd w:val="clear" w:color="auto" w:fill="auto"/>
          </w:tcPr>
          <w:p w14:paraId="3961AD41"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Informes sobre la Situación Económica, las Finanzas Públicas y la Deuda Pública 2015. Cuarto trimestre. Anexo XXIV. Informe sobre Ejercicio, Destino y Resultados de los Recursos Federales Transferidos a las Entidades Federativas y Municipios. Carpeta Avance Financiero</w:t>
            </w:r>
          </w:p>
        </w:tc>
        <w:tc>
          <w:tcPr>
            <w:tcW w:w="4126" w:type="dxa"/>
            <w:shd w:val="clear" w:color="auto" w:fill="auto"/>
            <w:vAlign w:val="center"/>
          </w:tcPr>
          <w:p w14:paraId="734068A8"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http://finanzaspublicas.hacienda.gob.mx/work/models/Finanzas_Publicas/docs/congreso/infotrim/2015/ivt/04afp/itanfp24a1_201504.rar</w:t>
            </w:r>
          </w:p>
        </w:tc>
      </w:tr>
      <w:tr w:rsidR="00A830B0" w:rsidRPr="0089737D" w14:paraId="5BE61220" w14:textId="77777777" w:rsidTr="00993DA1">
        <w:trPr>
          <w:trHeight w:val="510"/>
          <w:jc w:val="center"/>
        </w:trPr>
        <w:tc>
          <w:tcPr>
            <w:tcW w:w="1242" w:type="dxa"/>
            <w:shd w:val="clear" w:color="auto" w:fill="auto"/>
            <w:vAlign w:val="center"/>
          </w:tcPr>
          <w:p w14:paraId="44637753"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t>1, 2, 9, 13, 19</w:t>
            </w:r>
          </w:p>
        </w:tc>
        <w:tc>
          <w:tcPr>
            <w:tcW w:w="3686" w:type="dxa"/>
            <w:shd w:val="clear" w:color="auto" w:fill="auto"/>
            <w:vAlign w:val="center"/>
          </w:tcPr>
          <w:p w14:paraId="36E578C7" w14:textId="2908AE9F"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Ley Federal de Presupues</w:t>
            </w:r>
            <w:r w:rsidR="003C6A57">
              <w:rPr>
                <w:rFonts w:ascii="Arial" w:hAnsi="Arial" w:cs="Arial"/>
                <w:color w:val="262626" w:themeColor="text1" w:themeTint="D9"/>
              </w:rPr>
              <w:t>to y Responsabilidad Hacendaria</w:t>
            </w:r>
          </w:p>
        </w:tc>
        <w:tc>
          <w:tcPr>
            <w:tcW w:w="4126" w:type="dxa"/>
            <w:shd w:val="clear" w:color="auto" w:fill="auto"/>
            <w:vAlign w:val="center"/>
          </w:tcPr>
          <w:p w14:paraId="1C574B07"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http://www.diputados.gob.mx/LeyesBiblio/ref/lfprh.htm</w:t>
            </w:r>
          </w:p>
        </w:tc>
      </w:tr>
      <w:tr w:rsidR="00A830B0" w:rsidRPr="0089737D" w14:paraId="260B0BE0" w14:textId="77777777" w:rsidTr="00993DA1">
        <w:trPr>
          <w:trHeight w:val="510"/>
          <w:jc w:val="center"/>
        </w:trPr>
        <w:tc>
          <w:tcPr>
            <w:tcW w:w="1242" w:type="dxa"/>
            <w:shd w:val="clear" w:color="auto" w:fill="auto"/>
            <w:vAlign w:val="center"/>
          </w:tcPr>
          <w:p w14:paraId="24523383"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t>1, 2, 4</w:t>
            </w:r>
          </w:p>
        </w:tc>
        <w:tc>
          <w:tcPr>
            <w:tcW w:w="3686" w:type="dxa"/>
            <w:shd w:val="clear" w:color="auto" w:fill="auto"/>
            <w:vAlign w:val="center"/>
          </w:tcPr>
          <w:p w14:paraId="008EF2EC" w14:textId="56FECF92"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PEF 2015. Estrategia Programática Ramo 33: Aportaciones Federales para Ent</w:t>
            </w:r>
            <w:r w:rsidR="003C6A57">
              <w:rPr>
                <w:rFonts w:ascii="Arial" w:hAnsi="Arial" w:cs="Arial"/>
                <w:color w:val="262626" w:themeColor="text1" w:themeTint="D9"/>
              </w:rPr>
              <w:t>idades Federativas y Municipios</w:t>
            </w:r>
          </w:p>
        </w:tc>
        <w:tc>
          <w:tcPr>
            <w:tcW w:w="4126" w:type="dxa"/>
            <w:shd w:val="clear" w:color="auto" w:fill="auto"/>
            <w:vAlign w:val="center"/>
          </w:tcPr>
          <w:p w14:paraId="070A0268"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http://www.apartados.hacienda.gob.mx/presupuesto/temas/pef/2015/docs/33/r33_ep.pdf</w:t>
            </w:r>
          </w:p>
        </w:tc>
      </w:tr>
      <w:tr w:rsidR="00A830B0" w:rsidRPr="0089737D" w14:paraId="0B645C25" w14:textId="77777777" w:rsidTr="00993DA1">
        <w:trPr>
          <w:trHeight w:val="510"/>
          <w:jc w:val="center"/>
        </w:trPr>
        <w:tc>
          <w:tcPr>
            <w:tcW w:w="1242" w:type="dxa"/>
            <w:shd w:val="clear" w:color="auto" w:fill="auto"/>
            <w:vAlign w:val="center"/>
          </w:tcPr>
          <w:p w14:paraId="10D36948"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t>1, 14</w:t>
            </w:r>
          </w:p>
        </w:tc>
        <w:tc>
          <w:tcPr>
            <w:tcW w:w="3686" w:type="dxa"/>
            <w:shd w:val="clear" w:color="auto" w:fill="auto"/>
            <w:vAlign w:val="center"/>
          </w:tcPr>
          <w:p w14:paraId="197AA346" w14:textId="7E178DB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 xml:space="preserve">Aviso por el que se da a conocer el monto correspondiente a cada entidad federativa del Fondo de Aportaciones Múltiples en su componente de Asistencia Social para el ejercicio fiscal 2015, así como la fórmula utilizada para la distribución de los recursos, las variables empleadas y la fuente </w:t>
            </w:r>
            <w:r w:rsidR="003C6A57">
              <w:rPr>
                <w:rFonts w:ascii="Arial" w:hAnsi="Arial" w:cs="Arial"/>
                <w:color w:val="262626" w:themeColor="text1" w:themeTint="D9"/>
              </w:rPr>
              <w:t>de la información de las mismas</w:t>
            </w:r>
          </w:p>
        </w:tc>
        <w:tc>
          <w:tcPr>
            <w:tcW w:w="4126" w:type="dxa"/>
            <w:shd w:val="clear" w:color="auto" w:fill="auto"/>
            <w:vAlign w:val="center"/>
          </w:tcPr>
          <w:p w14:paraId="10D6616D"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http://dof.gob.mx/nota_detalle.php? codigo=5379810&amp;fecha=29/01/2015</w:t>
            </w:r>
          </w:p>
        </w:tc>
      </w:tr>
      <w:tr w:rsidR="00A830B0" w:rsidRPr="0089737D" w14:paraId="794AEB6A" w14:textId="77777777" w:rsidTr="00993DA1">
        <w:trPr>
          <w:trHeight w:val="510"/>
          <w:jc w:val="center"/>
        </w:trPr>
        <w:tc>
          <w:tcPr>
            <w:tcW w:w="1242" w:type="dxa"/>
            <w:shd w:val="clear" w:color="auto" w:fill="auto"/>
            <w:vAlign w:val="center"/>
          </w:tcPr>
          <w:p w14:paraId="242FA27D"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lastRenderedPageBreak/>
              <w:t>2</w:t>
            </w:r>
          </w:p>
        </w:tc>
        <w:tc>
          <w:tcPr>
            <w:tcW w:w="3686" w:type="dxa"/>
            <w:shd w:val="clear" w:color="auto" w:fill="auto"/>
            <w:vAlign w:val="center"/>
          </w:tcPr>
          <w:p w14:paraId="52796997" w14:textId="0E4FC984"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Acuerdo por el que se establecen las disposiciones generales del Sist</w:t>
            </w:r>
            <w:r w:rsidR="003C6A57">
              <w:rPr>
                <w:rFonts w:ascii="Arial" w:hAnsi="Arial" w:cs="Arial"/>
                <w:color w:val="262626" w:themeColor="text1" w:themeTint="D9"/>
              </w:rPr>
              <w:t>ema de Evaluación del Desempeño</w:t>
            </w:r>
          </w:p>
        </w:tc>
        <w:tc>
          <w:tcPr>
            <w:tcW w:w="4126" w:type="dxa"/>
            <w:shd w:val="clear" w:color="auto" w:fill="auto"/>
            <w:vAlign w:val="center"/>
          </w:tcPr>
          <w:p w14:paraId="16D4B5B0"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http://www.dof.gob.mx/nota_detalle.php? codigo=5032241&amp;fecha=31/03/2008</w:t>
            </w:r>
          </w:p>
        </w:tc>
      </w:tr>
      <w:tr w:rsidR="00A830B0" w:rsidRPr="0089737D" w14:paraId="554B0F69" w14:textId="77777777" w:rsidTr="00993DA1">
        <w:trPr>
          <w:trHeight w:val="510"/>
          <w:jc w:val="center"/>
        </w:trPr>
        <w:tc>
          <w:tcPr>
            <w:tcW w:w="1242" w:type="dxa"/>
            <w:shd w:val="clear" w:color="auto" w:fill="auto"/>
            <w:vAlign w:val="center"/>
          </w:tcPr>
          <w:p w14:paraId="4A36307A"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t>2</w:t>
            </w:r>
          </w:p>
        </w:tc>
        <w:tc>
          <w:tcPr>
            <w:tcW w:w="3686" w:type="dxa"/>
            <w:shd w:val="clear" w:color="auto" w:fill="auto"/>
            <w:vAlign w:val="center"/>
          </w:tcPr>
          <w:p w14:paraId="1BEE929D" w14:textId="63F0A53A"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Lineamientos para la construcción y diseño de indicadores de desempeño mediante</w:t>
            </w:r>
            <w:r w:rsidR="003C6A57">
              <w:rPr>
                <w:rFonts w:ascii="Arial" w:hAnsi="Arial" w:cs="Arial"/>
                <w:color w:val="262626" w:themeColor="text1" w:themeTint="D9"/>
              </w:rPr>
              <w:t xml:space="preserve"> la Metodología de Marco Lógico</w:t>
            </w:r>
          </w:p>
        </w:tc>
        <w:tc>
          <w:tcPr>
            <w:tcW w:w="4126" w:type="dxa"/>
            <w:shd w:val="clear" w:color="auto" w:fill="auto"/>
            <w:vAlign w:val="center"/>
          </w:tcPr>
          <w:p w14:paraId="2A7B3FCB"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http://www.dof.gob.mx/nota_detalle.php? codigo=5299144&amp;fecha=16/05/2013</w:t>
            </w:r>
          </w:p>
        </w:tc>
      </w:tr>
      <w:tr w:rsidR="00A830B0" w:rsidRPr="0089737D" w14:paraId="3AAA1F2D" w14:textId="77777777" w:rsidTr="00993DA1">
        <w:trPr>
          <w:trHeight w:val="510"/>
          <w:jc w:val="center"/>
        </w:trPr>
        <w:tc>
          <w:tcPr>
            <w:tcW w:w="1242" w:type="dxa"/>
            <w:shd w:val="clear" w:color="auto" w:fill="auto"/>
            <w:vAlign w:val="center"/>
          </w:tcPr>
          <w:p w14:paraId="3B9AFF9E"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t>2</w:t>
            </w:r>
          </w:p>
        </w:tc>
        <w:tc>
          <w:tcPr>
            <w:tcW w:w="3686" w:type="dxa"/>
            <w:shd w:val="clear" w:color="auto" w:fill="auto"/>
            <w:vAlign w:val="center"/>
          </w:tcPr>
          <w:p w14:paraId="444D2D62" w14:textId="614A0AED"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Lineamientos para la vinculación de la Matriz de Indicadores de Resultados con las reglas de operación de</w:t>
            </w:r>
            <w:r w:rsidR="003C6A57">
              <w:rPr>
                <w:rFonts w:ascii="Arial" w:hAnsi="Arial" w:cs="Arial"/>
                <w:color w:val="262626" w:themeColor="text1" w:themeTint="D9"/>
              </w:rPr>
              <w:t xml:space="preserve"> los programas correspondientes</w:t>
            </w:r>
          </w:p>
        </w:tc>
        <w:tc>
          <w:tcPr>
            <w:tcW w:w="4126" w:type="dxa"/>
            <w:shd w:val="clear" w:color="auto" w:fill="auto"/>
            <w:vAlign w:val="center"/>
          </w:tcPr>
          <w:p w14:paraId="5FD2F266"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http://www.coneval.org.mx/rw/resource/ coneval/eval_mon/2246.pdf</w:t>
            </w:r>
          </w:p>
        </w:tc>
      </w:tr>
      <w:tr w:rsidR="00A830B0" w:rsidRPr="0089737D" w14:paraId="48C63EB1" w14:textId="77777777" w:rsidTr="00993DA1">
        <w:trPr>
          <w:trHeight w:val="510"/>
          <w:jc w:val="center"/>
        </w:trPr>
        <w:tc>
          <w:tcPr>
            <w:tcW w:w="1242" w:type="dxa"/>
            <w:shd w:val="clear" w:color="auto" w:fill="auto"/>
            <w:vAlign w:val="center"/>
          </w:tcPr>
          <w:p w14:paraId="2B7ADF4F"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t>2, 4, 5, 6</w:t>
            </w:r>
          </w:p>
        </w:tc>
        <w:tc>
          <w:tcPr>
            <w:tcW w:w="3686" w:type="dxa"/>
            <w:shd w:val="clear" w:color="auto" w:fill="auto"/>
            <w:vAlign w:val="center"/>
          </w:tcPr>
          <w:p w14:paraId="23D5AB00"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Lineamientos generales del Sistema de Seguimiento y Evaluación del Desempeño</w:t>
            </w:r>
          </w:p>
        </w:tc>
        <w:tc>
          <w:tcPr>
            <w:tcW w:w="4126" w:type="dxa"/>
            <w:shd w:val="clear" w:color="auto" w:fill="auto"/>
            <w:vAlign w:val="center"/>
          </w:tcPr>
          <w:p w14:paraId="570DD58C"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http://www.yucatan.gob.mx/docs/transparencia/evaluacion_desempeno/lineamientos_generales.pdf</w:t>
            </w:r>
          </w:p>
        </w:tc>
      </w:tr>
      <w:tr w:rsidR="00A830B0" w:rsidRPr="0089737D" w14:paraId="3D08FEFC" w14:textId="77777777" w:rsidTr="00993DA1">
        <w:trPr>
          <w:trHeight w:val="510"/>
          <w:jc w:val="center"/>
        </w:trPr>
        <w:tc>
          <w:tcPr>
            <w:tcW w:w="1242" w:type="dxa"/>
            <w:shd w:val="clear" w:color="auto" w:fill="auto"/>
            <w:vAlign w:val="center"/>
          </w:tcPr>
          <w:p w14:paraId="785FD62D"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t>1</w:t>
            </w:r>
          </w:p>
        </w:tc>
        <w:tc>
          <w:tcPr>
            <w:tcW w:w="3686" w:type="dxa"/>
            <w:shd w:val="clear" w:color="auto" w:fill="auto"/>
            <w:vAlign w:val="center"/>
          </w:tcPr>
          <w:p w14:paraId="0FA8804D"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Presupuesto de Egresos de la Federación 2015</w:t>
            </w:r>
          </w:p>
        </w:tc>
        <w:tc>
          <w:tcPr>
            <w:tcW w:w="4126" w:type="dxa"/>
            <w:shd w:val="clear" w:color="auto" w:fill="auto"/>
            <w:vAlign w:val="center"/>
          </w:tcPr>
          <w:p w14:paraId="4E4EB881"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http://www.diputados.gob.mx/PEF2015/exposicion/decreto_presupuesto.pdf</w:t>
            </w:r>
          </w:p>
        </w:tc>
      </w:tr>
      <w:tr w:rsidR="00A830B0" w:rsidRPr="0089737D" w14:paraId="7C2E8CA4" w14:textId="77777777" w:rsidTr="00993DA1">
        <w:trPr>
          <w:trHeight w:val="1452"/>
          <w:jc w:val="center"/>
        </w:trPr>
        <w:tc>
          <w:tcPr>
            <w:tcW w:w="1242" w:type="dxa"/>
            <w:shd w:val="clear" w:color="auto" w:fill="auto"/>
            <w:vAlign w:val="center"/>
          </w:tcPr>
          <w:p w14:paraId="1D2AE663"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t>1</w:t>
            </w:r>
          </w:p>
        </w:tc>
        <w:tc>
          <w:tcPr>
            <w:tcW w:w="3686" w:type="dxa"/>
            <w:shd w:val="clear" w:color="auto" w:fill="auto"/>
            <w:vAlign w:val="center"/>
          </w:tcPr>
          <w:p w14:paraId="11D51977"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Proyecto del Presupuesto de Egresos del Estado de Yucatán 2015</w:t>
            </w:r>
          </w:p>
        </w:tc>
        <w:tc>
          <w:tcPr>
            <w:tcW w:w="4126" w:type="dxa"/>
            <w:shd w:val="clear" w:color="auto" w:fill="auto"/>
            <w:vAlign w:val="center"/>
          </w:tcPr>
          <w:p w14:paraId="373EB83B"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http://www.yucatan.gob.mx/docs/diario_oficial/diarios/2014/2014-12-29_1.pdf</w:t>
            </w:r>
          </w:p>
        </w:tc>
      </w:tr>
      <w:tr w:rsidR="00A830B0" w:rsidRPr="0089737D" w14:paraId="2FD9D058" w14:textId="77777777" w:rsidTr="00993DA1">
        <w:trPr>
          <w:trHeight w:val="1416"/>
          <w:jc w:val="center"/>
        </w:trPr>
        <w:tc>
          <w:tcPr>
            <w:tcW w:w="1242" w:type="dxa"/>
            <w:shd w:val="clear" w:color="auto" w:fill="auto"/>
            <w:vAlign w:val="center"/>
          </w:tcPr>
          <w:p w14:paraId="20D66E49"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t>1</w:t>
            </w:r>
          </w:p>
        </w:tc>
        <w:tc>
          <w:tcPr>
            <w:tcW w:w="3686" w:type="dxa"/>
            <w:shd w:val="clear" w:color="auto" w:fill="auto"/>
            <w:vAlign w:val="center"/>
          </w:tcPr>
          <w:p w14:paraId="5D519FFD"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Cuenta Pública del Estado de Yucatán 2015</w:t>
            </w:r>
          </w:p>
        </w:tc>
        <w:tc>
          <w:tcPr>
            <w:tcW w:w="4126" w:type="dxa"/>
            <w:shd w:val="clear" w:color="auto" w:fill="auto"/>
            <w:vAlign w:val="center"/>
          </w:tcPr>
          <w:p w14:paraId="1F7392F7"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http://www.yucatan.gob.mx/docs/transparencia/cuenta_publica/2015/TII_00_Completo.pdf</w:t>
            </w:r>
          </w:p>
        </w:tc>
      </w:tr>
      <w:tr w:rsidR="00A830B0" w:rsidRPr="0089737D" w14:paraId="41E14E81" w14:textId="77777777" w:rsidTr="00993DA1">
        <w:trPr>
          <w:trHeight w:val="510"/>
          <w:jc w:val="center"/>
        </w:trPr>
        <w:tc>
          <w:tcPr>
            <w:tcW w:w="1242" w:type="dxa"/>
            <w:shd w:val="clear" w:color="auto" w:fill="auto"/>
            <w:vAlign w:val="center"/>
          </w:tcPr>
          <w:p w14:paraId="521A85CD"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t>2</w:t>
            </w:r>
          </w:p>
        </w:tc>
        <w:tc>
          <w:tcPr>
            <w:tcW w:w="3686" w:type="dxa"/>
            <w:shd w:val="clear" w:color="auto" w:fill="auto"/>
            <w:vAlign w:val="center"/>
          </w:tcPr>
          <w:p w14:paraId="5E8BEE66"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Matriz de Indicadores de Resultados del FASSA</w:t>
            </w:r>
          </w:p>
        </w:tc>
        <w:tc>
          <w:tcPr>
            <w:tcW w:w="4126" w:type="dxa"/>
            <w:shd w:val="clear" w:color="auto" w:fill="auto"/>
            <w:vAlign w:val="center"/>
          </w:tcPr>
          <w:p w14:paraId="3945B298"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http://www.dged.salud.gob.mx/contenidos/deppes/fassa.html</w:t>
            </w:r>
          </w:p>
        </w:tc>
      </w:tr>
      <w:tr w:rsidR="00A830B0" w:rsidRPr="0089737D" w14:paraId="10BF31DE" w14:textId="77777777" w:rsidTr="00993DA1">
        <w:trPr>
          <w:trHeight w:val="743"/>
          <w:jc w:val="center"/>
        </w:trPr>
        <w:tc>
          <w:tcPr>
            <w:tcW w:w="1242" w:type="dxa"/>
            <w:shd w:val="clear" w:color="auto" w:fill="auto"/>
            <w:vAlign w:val="center"/>
          </w:tcPr>
          <w:p w14:paraId="7B8D8A2B"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t>2</w:t>
            </w:r>
          </w:p>
        </w:tc>
        <w:tc>
          <w:tcPr>
            <w:tcW w:w="3686" w:type="dxa"/>
            <w:shd w:val="clear" w:color="auto" w:fill="auto"/>
            <w:vAlign w:val="center"/>
          </w:tcPr>
          <w:p w14:paraId="7FFA959E"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Árbol de Problemas del FASSA</w:t>
            </w:r>
          </w:p>
        </w:tc>
        <w:tc>
          <w:tcPr>
            <w:tcW w:w="4126" w:type="dxa"/>
            <w:shd w:val="clear" w:color="auto" w:fill="auto"/>
            <w:vAlign w:val="center"/>
          </w:tcPr>
          <w:p w14:paraId="4B4AD44C"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http://www.dged.salud.gob.mx/contenidos/deppes/fassa.html</w:t>
            </w:r>
          </w:p>
        </w:tc>
      </w:tr>
      <w:tr w:rsidR="00A830B0" w:rsidRPr="0089737D" w14:paraId="0CFF05D6" w14:textId="77777777" w:rsidTr="00993DA1">
        <w:trPr>
          <w:trHeight w:val="697"/>
          <w:jc w:val="center"/>
        </w:trPr>
        <w:tc>
          <w:tcPr>
            <w:tcW w:w="1242" w:type="dxa"/>
            <w:shd w:val="clear" w:color="auto" w:fill="auto"/>
            <w:vAlign w:val="center"/>
          </w:tcPr>
          <w:p w14:paraId="11E8C55A"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t>2</w:t>
            </w:r>
          </w:p>
        </w:tc>
        <w:tc>
          <w:tcPr>
            <w:tcW w:w="3686" w:type="dxa"/>
            <w:shd w:val="clear" w:color="auto" w:fill="auto"/>
            <w:vAlign w:val="center"/>
          </w:tcPr>
          <w:p w14:paraId="29E7CDE9"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Árbol de Objetivos del FASSA</w:t>
            </w:r>
          </w:p>
        </w:tc>
        <w:tc>
          <w:tcPr>
            <w:tcW w:w="4126" w:type="dxa"/>
            <w:shd w:val="clear" w:color="auto" w:fill="auto"/>
            <w:vAlign w:val="center"/>
          </w:tcPr>
          <w:p w14:paraId="3CD330AC"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http://www.dged.salud.gob.mx/contenidos/deppes/fassa.html</w:t>
            </w:r>
          </w:p>
        </w:tc>
      </w:tr>
      <w:tr w:rsidR="00A830B0" w:rsidRPr="0089737D" w14:paraId="380C3FCD" w14:textId="77777777" w:rsidTr="00993DA1">
        <w:trPr>
          <w:trHeight w:val="703"/>
          <w:jc w:val="center"/>
        </w:trPr>
        <w:tc>
          <w:tcPr>
            <w:tcW w:w="1242" w:type="dxa"/>
            <w:shd w:val="clear" w:color="auto" w:fill="auto"/>
            <w:vAlign w:val="center"/>
          </w:tcPr>
          <w:p w14:paraId="2E8FA3EE"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t>3</w:t>
            </w:r>
          </w:p>
        </w:tc>
        <w:tc>
          <w:tcPr>
            <w:tcW w:w="3686" w:type="dxa"/>
            <w:shd w:val="clear" w:color="auto" w:fill="auto"/>
            <w:vAlign w:val="center"/>
          </w:tcPr>
          <w:p w14:paraId="5790BC59"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Programa Sectorial de Desarrollo Social 2013-2018</w:t>
            </w:r>
          </w:p>
        </w:tc>
        <w:tc>
          <w:tcPr>
            <w:tcW w:w="4126" w:type="dxa"/>
            <w:shd w:val="clear" w:color="auto" w:fill="auto"/>
            <w:vAlign w:val="center"/>
          </w:tcPr>
          <w:p w14:paraId="669688D5"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http://siegy.yucatan.gob.mx/archivos/programa_social.pdf</w:t>
            </w:r>
          </w:p>
        </w:tc>
      </w:tr>
      <w:tr w:rsidR="00A830B0" w:rsidRPr="0089737D" w14:paraId="374764EE" w14:textId="77777777" w:rsidTr="00993DA1">
        <w:trPr>
          <w:trHeight w:val="703"/>
          <w:jc w:val="center"/>
        </w:trPr>
        <w:tc>
          <w:tcPr>
            <w:tcW w:w="1242" w:type="dxa"/>
            <w:shd w:val="clear" w:color="auto" w:fill="auto"/>
            <w:vAlign w:val="center"/>
          </w:tcPr>
          <w:p w14:paraId="48F86EF1"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t>4,5,6</w:t>
            </w:r>
          </w:p>
        </w:tc>
        <w:tc>
          <w:tcPr>
            <w:tcW w:w="3686" w:type="dxa"/>
            <w:shd w:val="clear" w:color="auto" w:fill="auto"/>
            <w:vAlign w:val="center"/>
          </w:tcPr>
          <w:p w14:paraId="7DC4FAB9"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Presupuesto de Egresos del Gobierno del Estado de Yucatán para el Ejercicio Fiscal 2015</w:t>
            </w:r>
          </w:p>
        </w:tc>
        <w:tc>
          <w:tcPr>
            <w:tcW w:w="4126" w:type="dxa"/>
            <w:shd w:val="clear" w:color="auto" w:fill="auto"/>
            <w:vAlign w:val="center"/>
          </w:tcPr>
          <w:p w14:paraId="08D38FFC"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http://www.yucatan.gob.mx/docs/transparencia/paquete_fiscal/2015/2014-12-29_6.pdf</w:t>
            </w:r>
          </w:p>
        </w:tc>
      </w:tr>
      <w:tr w:rsidR="00A830B0" w:rsidRPr="0089737D" w14:paraId="0E511282" w14:textId="77777777" w:rsidTr="00993DA1">
        <w:trPr>
          <w:trHeight w:val="703"/>
          <w:jc w:val="center"/>
        </w:trPr>
        <w:tc>
          <w:tcPr>
            <w:tcW w:w="1242" w:type="dxa"/>
            <w:shd w:val="clear" w:color="auto" w:fill="auto"/>
            <w:vAlign w:val="center"/>
          </w:tcPr>
          <w:p w14:paraId="48F7C2A5"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t>4, 5, 6</w:t>
            </w:r>
          </w:p>
        </w:tc>
        <w:tc>
          <w:tcPr>
            <w:tcW w:w="3686" w:type="dxa"/>
            <w:shd w:val="clear" w:color="auto" w:fill="auto"/>
            <w:vAlign w:val="center"/>
          </w:tcPr>
          <w:p w14:paraId="63F31905" w14:textId="2FE89FC3"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 xml:space="preserve">Presupuesto de Egresos del Estado de Yucatán. Tomo V. Presupuesto Basado en Resultados </w:t>
            </w:r>
            <w:r w:rsidR="003C6A57">
              <w:rPr>
                <w:rFonts w:ascii="Arial" w:hAnsi="Arial" w:cs="Arial"/>
                <w:color w:val="262626" w:themeColor="text1" w:themeTint="D9"/>
              </w:rPr>
              <w:t>2016. Programas Presupuestarios</w:t>
            </w:r>
          </w:p>
        </w:tc>
        <w:tc>
          <w:tcPr>
            <w:tcW w:w="4126" w:type="dxa"/>
            <w:shd w:val="clear" w:color="auto" w:fill="auto"/>
            <w:vAlign w:val="center"/>
          </w:tcPr>
          <w:p w14:paraId="0013AFEF"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http://www.yucatan.gob.mx/docs/transparencia/paquete_fiscal/2016/TOMO_V.pdf</w:t>
            </w:r>
          </w:p>
        </w:tc>
      </w:tr>
      <w:tr w:rsidR="00A830B0" w:rsidRPr="0089737D" w14:paraId="1272A28E" w14:textId="77777777" w:rsidTr="00993DA1">
        <w:trPr>
          <w:trHeight w:val="703"/>
          <w:jc w:val="center"/>
        </w:trPr>
        <w:tc>
          <w:tcPr>
            <w:tcW w:w="1242" w:type="dxa"/>
            <w:shd w:val="clear" w:color="auto" w:fill="auto"/>
            <w:vAlign w:val="center"/>
          </w:tcPr>
          <w:p w14:paraId="573FBEEC"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lastRenderedPageBreak/>
              <w:t>7</w:t>
            </w:r>
          </w:p>
        </w:tc>
        <w:tc>
          <w:tcPr>
            <w:tcW w:w="3686" w:type="dxa"/>
            <w:shd w:val="clear" w:color="auto" w:fill="auto"/>
            <w:vAlign w:val="center"/>
          </w:tcPr>
          <w:p w14:paraId="438C45FC"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Informes sobre la Situación Económica, las Finanzas Públicas y la Deuda Pública 2014. Cuarto trimestre. Anexo XXIV. Informe sobre Ejercicio, Destino y Resultados de los Recursos Federales Transferidos a las Entidades Federativas y Municipios. Carpeta Avance Financiero</w:t>
            </w:r>
          </w:p>
        </w:tc>
        <w:tc>
          <w:tcPr>
            <w:tcW w:w="4126" w:type="dxa"/>
            <w:shd w:val="clear" w:color="auto" w:fill="auto"/>
            <w:vAlign w:val="center"/>
          </w:tcPr>
          <w:p w14:paraId="7765AB89"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http://finanzaspublicas.hacienda.gob.mx/work/models/Finanzas_Publicas/docs/congreso/infotrim/2014/ivt/04afp/itanfp23b1_201404.rar</w:t>
            </w:r>
          </w:p>
        </w:tc>
      </w:tr>
      <w:tr w:rsidR="00A830B0" w:rsidRPr="0089737D" w14:paraId="7DAB2C49" w14:textId="77777777" w:rsidTr="00993DA1">
        <w:trPr>
          <w:trHeight w:val="703"/>
          <w:jc w:val="center"/>
        </w:trPr>
        <w:tc>
          <w:tcPr>
            <w:tcW w:w="1242" w:type="dxa"/>
            <w:shd w:val="clear" w:color="auto" w:fill="auto"/>
            <w:vAlign w:val="center"/>
          </w:tcPr>
          <w:p w14:paraId="52D2D7C2"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t>7</w:t>
            </w:r>
          </w:p>
        </w:tc>
        <w:tc>
          <w:tcPr>
            <w:tcW w:w="3686" w:type="dxa"/>
            <w:shd w:val="clear" w:color="auto" w:fill="auto"/>
            <w:vAlign w:val="center"/>
          </w:tcPr>
          <w:p w14:paraId="7DAC13D3"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Informes sobre la Situación Económica, las Finanzas Públicas y la Deuda Pública 2015. Cuarto trimestre. Anexo XXIV. Informe sobre Ejercicio, Destino y Resultados de los Recursos Federales Transferidos a las Entidades Federativas y Municipios. Carpeta Avance Financiero</w:t>
            </w:r>
          </w:p>
        </w:tc>
        <w:tc>
          <w:tcPr>
            <w:tcW w:w="4126" w:type="dxa"/>
            <w:shd w:val="clear" w:color="auto" w:fill="auto"/>
            <w:vAlign w:val="center"/>
          </w:tcPr>
          <w:p w14:paraId="4D818A80"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http://finanzaspublicas.hacienda.gob.mx/work/models/Finanzas_Publicas/docs/congreso/infotrim/2015/ivt/04afp/itanfp24a1_201504.rar</w:t>
            </w:r>
          </w:p>
        </w:tc>
      </w:tr>
      <w:tr w:rsidR="00A830B0" w:rsidRPr="0089737D" w14:paraId="61D0C051" w14:textId="77777777" w:rsidTr="00993DA1">
        <w:trPr>
          <w:trHeight w:val="703"/>
          <w:jc w:val="center"/>
        </w:trPr>
        <w:tc>
          <w:tcPr>
            <w:tcW w:w="1242" w:type="dxa"/>
            <w:shd w:val="clear" w:color="auto" w:fill="auto"/>
            <w:vAlign w:val="center"/>
          </w:tcPr>
          <w:p w14:paraId="2ACED9EB"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t>7</w:t>
            </w:r>
          </w:p>
        </w:tc>
        <w:tc>
          <w:tcPr>
            <w:tcW w:w="3686" w:type="dxa"/>
            <w:shd w:val="clear" w:color="auto" w:fill="auto"/>
            <w:vAlign w:val="center"/>
          </w:tcPr>
          <w:p w14:paraId="5C8AC757"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Informes sobre la Situación Económica, las Finanzas Públicas y la Deuda Pública 2014. Cuarto trimestre. Anexo XXIV. Informe sobre Ejercicio, Destino y Resultados de los Recursos Federales Transferidos a las Entidades Federativas y Municipios. Carpeta Gestión de Proyectos</w:t>
            </w:r>
          </w:p>
        </w:tc>
        <w:tc>
          <w:tcPr>
            <w:tcW w:w="4126" w:type="dxa"/>
            <w:shd w:val="clear" w:color="auto" w:fill="auto"/>
            <w:vAlign w:val="center"/>
          </w:tcPr>
          <w:p w14:paraId="530E2C92"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http://finanzaspublicas.hacienda.gob.mx/work/models/Finanzas_Publicas/docs/congreso/infotrim/2014/ivt/04afp/itanfp23a1_201404.rar</w:t>
            </w:r>
          </w:p>
        </w:tc>
      </w:tr>
      <w:tr w:rsidR="00A830B0" w:rsidRPr="0089737D" w14:paraId="1D1823E3" w14:textId="77777777" w:rsidTr="00993DA1">
        <w:trPr>
          <w:trHeight w:val="703"/>
          <w:jc w:val="center"/>
        </w:trPr>
        <w:tc>
          <w:tcPr>
            <w:tcW w:w="1242" w:type="dxa"/>
            <w:shd w:val="clear" w:color="auto" w:fill="auto"/>
            <w:vAlign w:val="center"/>
          </w:tcPr>
          <w:p w14:paraId="206ED71E"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t>8</w:t>
            </w:r>
          </w:p>
        </w:tc>
        <w:tc>
          <w:tcPr>
            <w:tcW w:w="3686" w:type="dxa"/>
            <w:shd w:val="clear" w:color="auto" w:fill="auto"/>
            <w:vAlign w:val="center"/>
          </w:tcPr>
          <w:p w14:paraId="573F5EC2"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Informes sobre la Situación Económica, las Finanzas Públicas y la Deuda Pública 2014. Cuarto trimestre. Anexo XXIV. Informe sobre Ejercicio, Destino y Resultados de los Recursos Federales Transferidos a las Entidades Federativas y Municipios. Carpeta Indicadores</w:t>
            </w:r>
          </w:p>
        </w:tc>
        <w:tc>
          <w:tcPr>
            <w:tcW w:w="4126" w:type="dxa"/>
            <w:shd w:val="clear" w:color="auto" w:fill="auto"/>
            <w:vAlign w:val="center"/>
          </w:tcPr>
          <w:p w14:paraId="35230F8B"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http://finanzaspublicas.hacienda.gob.mx/work/models/Finanzas_Publicas/docs/congreso/infotrim/2014/ivt/04afp/itanfp23c1_201404.rar</w:t>
            </w:r>
          </w:p>
        </w:tc>
      </w:tr>
      <w:tr w:rsidR="00A830B0" w:rsidRPr="0089737D" w14:paraId="5D8DBA74" w14:textId="77777777" w:rsidTr="00993DA1">
        <w:trPr>
          <w:trHeight w:val="703"/>
          <w:jc w:val="center"/>
        </w:trPr>
        <w:tc>
          <w:tcPr>
            <w:tcW w:w="1242" w:type="dxa"/>
            <w:shd w:val="clear" w:color="auto" w:fill="auto"/>
            <w:vAlign w:val="center"/>
          </w:tcPr>
          <w:p w14:paraId="42256D84"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t>13, 19</w:t>
            </w:r>
          </w:p>
        </w:tc>
        <w:tc>
          <w:tcPr>
            <w:tcW w:w="3686" w:type="dxa"/>
            <w:shd w:val="clear" w:color="auto" w:fill="auto"/>
            <w:vAlign w:val="center"/>
          </w:tcPr>
          <w:p w14:paraId="30E747AE"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Lineamientos para informar sobre los recursos federales transferidos a las entidades federativas, municipios y demarcaciones territoriales del Distrito Federal, y de operación de los recursos del Ramo General 33</w:t>
            </w:r>
          </w:p>
        </w:tc>
        <w:tc>
          <w:tcPr>
            <w:tcW w:w="4126" w:type="dxa"/>
            <w:shd w:val="clear" w:color="auto" w:fill="auto"/>
            <w:vAlign w:val="center"/>
          </w:tcPr>
          <w:p w14:paraId="33B5B92D"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http://dof.gob.mx/nota_detalle.php?codigo=5297066&amp;fecha=25/04/2013</w:t>
            </w:r>
          </w:p>
        </w:tc>
      </w:tr>
      <w:tr w:rsidR="00A830B0" w:rsidRPr="0089737D" w14:paraId="5394D0A3" w14:textId="77777777" w:rsidTr="00993DA1">
        <w:trPr>
          <w:trHeight w:val="703"/>
          <w:jc w:val="center"/>
        </w:trPr>
        <w:tc>
          <w:tcPr>
            <w:tcW w:w="1242" w:type="dxa"/>
            <w:shd w:val="clear" w:color="auto" w:fill="auto"/>
            <w:vAlign w:val="center"/>
          </w:tcPr>
          <w:p w14:paraId="2136DC71"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t>13</w:t>
            </w:r>
          </w:p>
        </w:tc>
        <w:tc>
          <w:tcPr>
            <w:tcW w:w="3686" w:type="dxa"/>
            <w:shd w:val="clear" w:color="auto" w:fill="auto"/>
            <w:vAlign w:val="center"/>
          </w:tcPr>
          <w:p w14:paraId="50B3AEE5"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Ley de Presupuesto y Contabilidad Gubernamental de Yucatán</w:t>
            </w:r>
          </w:p>
        </w:tc>
        <w:tc>
          <w:tcPr>
            <w:tcW w:w="4126" w:type="dxa"/>
            <w:shd w:val="clear" w:color="auto" w:fill="auto"/>
            <w:vAlign w:val="center"/>
          </w:tcPr>
          <w:p w14:paraId="18496AD9"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http://www.congresoyucatan.gob.mx/download.php?f=ley_137.pdf&amp;recurso=ley</w:t>
            </w:r>
          </w:p>
        </w:tc>
      </w:tr>
      <w:tr w:rsidR="00A830B0" w:rsidRPr="0089737D" w14:paraId="4450E628" w14:textId="77777777" w:rsidTr="00993DA1">
        <w:trPr>
          <w:trHeight w:val="703"/>
          <w:jc w:val="center"/>
        </w:trPr>
        <w:tc>
          <w:tcPr>
            <w:tcW w:w="1242" w:type="dxa"/>
            <w:shd w:val="clear" w:color="auto" w:fill="auto"/>
            <w:vAlign w:val="center"/>
          </w:tcPr>
          <w:p w14:paraId="0F14D3D6"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lastRenderedPageBreak/>
              <w:t>14, 18</w:t>
            </w:r>
          </w:p>
        </w:tc>
        <w:tc>
          <w:tcPr>
            <w:tcW w:w="3686" w:type="dxa"/>
            <w:shd w:val="clear" w:color="auto" w:fill="auto"/>
            <w:vAlign w:val="center"/>
          </w:tcPr>
          <w:p w14:paraId="2D0F6B52" w14:textId="3074704E"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Informe trimestral sobre las finanzas p</w:t>
            </w:r>
            <w:r w:rsidR="003C6A57">
              <w:rPr>
                <w:rFonts w:ascii="Arial" w:hAnsi="Arial" w:cs="Arial"/>
                <w:color w:val="262626" w:themeColor="text1" w:themeTint="D9"/>
              </w:rPr>
              <w:t>úblicas. Octubre diciembre 2015</w:t>
            </w:r>
          </w:p>
        </w:tc>
        <w:tc>
          <w:tcPr>
            <w:tcW w:w="4126" w:type="dxa"/>
            <w:shd w:val="clear" w:color="auto" w:fill="auto"/>
            <w:vAlign w:val="center"/>
          </w:tcPr>
          <w:p w14:paraId="4394F391"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http://www.yucatan.gob.mx/docs/transparencia/general/Informe_Trimestral/2015/cuatrotrimestre/Informe_Trimestral_Octubre__Diciembre_2015_Ene_28_FINAL_10_50_pm.pdf</w:t>
            </w:r>
          </w:p>
        </w:tc>
      </w:tr>
      <w:tr w:rsidR="00A830B0" w:rsidRPr="0089737D" w14:paraId="2E63F7BC" w14:textId="77777777" w:rsidTr="00993DA1">
        <w:trPr>
          <w:trHeight w:val="703"/>
          <w:jc w:val="center"/>
        </w:trPr>
        <w:tc>
          <w:tcPr>
            <w:tcW w:w="1242" w:type="dxa"/>
            <w:shd w:val="clear" w:color="auto" w:fill="auto"/>
            <w:vAlign w:val="center"/>
          </w:tcPr>
          <w:p w14:paraId="6E9A5642"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t>17</w:t>
            </w:r>
          </w:p>
        </w:tc>
        <w:tc>
          <w:tcPr>
            <w:tcW w:w="3686" w:type="dxa"/>
            <w:shd w:val="clear" w:color="auto" w:fill="auto"/>
            <w:vAlign w:val="center"/>
          </w:tcPr>
          <w:p w14:paraId="31EC17FD"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Ley General de Transparencia y Acceso a la Información Pública</w:t>
            </w:r>
          </w:p>
        </w:tc>
        <w:tc>
          <w:tcPr>
            <w:tcW w:w="4126" w:type="dxa"/>
            <w:shd w:val="clear" w:color="auto" w:fill="auto"/>
            <w:vAlign w:val="center"/>
          </w:tcPr>
          <w:p w14:paraId="4961220C"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http://www.diputados.gob.mx/LeyesBiblio/pdf/LGTAIP.pdf</w:t>
            </w:r>
          </w:p>
        </w:tc>
      </w:tr>
      <w:tr w:rsidR="00A830B0" w:rsidRPr="0089737D" w14:paraId="36EDECA4" w14:textId="77777777" w:rsidTr="00993DA1">
        <w:trPr>
          <w:trHeight w:val="703"/>
          <w:jc w:val="center"/>
        </w:trPr>
        <w:tc>
          <w:tcPr>
            <w:tcW w:w="1242" w:type="dxa"/>
            <w:shd w:val="clear" w:color="auto" w:fill="auto"/>
            <w:vAlign w:val="center"/>
          </w:tcPr>
          <w:p w14:paraId="4C23A4D0"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t>19</w:t>
            </w:r>
          </w:p>
        </w:tc>
        <w:tc>
          <w:tcPr>
            <w:tcW w:w="3686" w:type="dxa"/>
            <w:shd w:val="clear" w:color="auto" w:fill="auto"/>
            <w:vAlign w:val="center"/>
          </w:tcPr>
          <w:p w14:paraId="0E769E46"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Ley General de Contabilidad Gubernamental</w:t>
            </w:r>
          </w:p>
        </w:tc>
        <w:tc>
          <w:tcPr>
            <w:tcW w:w="4126" w:type="dxa"/>
            <w:shd w:val="clear" w:color="auto" w:fill="auto"/>
            <w:vAlign w:val="center"/>
          </w:tcPr>
          <w:p w14:paraId="77A2ADAE"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http://www.diputados.gob.mx/LeyesBiblio/pdf/LGCG_180716.pdf</w:t>
            </w:r>
          </w:p>
        </w:tc>
      </w:tr>
      <w:tr w:rsidR="00A830B0" w:rsidRPr="0089737D" w14:paraId="78D37D57" w14:textId="77777777" w:rsidTr="00993DA1">
        <w:trPr>
          <w:trHeight w:val="703"/>
          <w:jc w:val="center"/>
        </w:trPr>
        <w:tc>
          <w:tcPr>
            <w:tcW w:w="1242" w:type="dxa"/>
            <w:shd w:val="clear" w:color="auto" w:fill="auto"/>
            <w:vAlign w:val="center"/>
          </w:tcPr>
          <w:p w14:paraId="609C0FCA" w14:textId="77777777" w:rsidR="00A830B0" w:rsidRPr="0089737D" w:rsidRDefault="00A830B0" w:rsidP="00A830B0">
            <w:pPr>
              <w:jc w:val="center"/>
              <w:rPr>
                <w:rFonts w:ascii="Arial" w:hAnsi="Arial" w:cs="Arial"/>
                <w:color w:val="262626" w:themeColor="text1" w:themeTint="D9"/>
              </w:rPr>
            </w:pPr>
            <w:r w:rsidRPr="0089737D">
              <w:rPr>
                <w:rFonts w:ascii="Arial" w:hAnsi="Arial" w:cs="Arial"/>
                <w:color w:val="262626" w:themeColor="text1" w:themeTint="D9"/>
              </w:rPr>
              <w:t>19</w:t>
            </w:r>
          </w:p>
        </w:tc>
        <w:tc>
          <w:tcPr>
            <w:tcW w:w="3686" w:type="dxa"/>
            <w:shd w:val="clear" w:color="auto" w:fill="auto"/>
            <w:vAlign w:val="center"/>
          </w:tcPr>
          <w:p w14:paraId="5E16ABC5"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Diagnósticos y estrategias para la mejora del reporte sobre los recursos federales transferidos</w:t>
            </w:r>
          </w:p>
        </w:tc>
        <w:tc>
          <w:tcPr>
            <w:tcW w:w="4126" w:type="dxa"/>
            <w:shd w:val="clear" w:color="auto" w:fill="auto"/>
            <w:vAlign w:val="center"/>
          </w:tcPr>
          <w:p w14:paraId="26C89A48" w14:textId="77777777" w:rsidR="00A830B0" w:rsidRPr="0089737D" w:rsidRDefault="00A830B0" w:rsidP="00A830B0">
            <w:pPr>
              <w:rPr>
                <w:rFonts w:ascii="Arial" w:hAnsi="Arial" w:cs="Arial"/>
                <w:color w:val="262626" w:themeColor="text1" w:themeTint="D9"/>
              </w:rPr>
            </w:pPr>
            <w:r w:rsidRPr="0089737D">
              <w:rPr>
                <w:rFonts w:ascii="Arial" w:hAnsi="Arial" w:cs="Arial"/>
                <w:color w:val="262626" w:themeColor="text1" w:themeTint="D9"/>
              </w:rPr>
              <w:t>http://www.transparenciapresupuestaria.gob.mx/work/models/PTP/Entidades_Federativas/SFU/Diagnostico_cuarto_global.docx</w:t>
            </w:r>
          </w:p>
        </w:tc>
      </w:tr>
    </w:tbl>
    <w:p w14:paraId="6F723671" w14:textId="77777777" w:rsidR="00A830B0" w:rsidRDefault="00A830B0" w:rsidP="004D54DF">
      <w:pPr>
        <w:spacing w:line="360" w:lineRule="auto"/>
        <w:jc w:val="both"/>
        <w:rPr>
          <w:rFonts w:ascii="Arial" w:hAnsi="Arial" w:cs="Arial"/>
          <w:lang w:val="es-MX"/>
        </w:rPr>
      </w:pPr>
    </w:p>
    <w:p w14:paraId="3F4AC1FE" w14:textId="77777777" w:rsidR="00A830B0" w:rsidRDefault="00A830B0" w:rsidP="004D54DF">
      <w:pPr>
        <w:spacing w:line="360" w:lineRule="auto"/>
        <w:jc w:val="both"/>
        <w:rPr>
          <w:rFonts w:ascii="Arial" w:hAnsi="Arial" w:cs="Arial"/>
          <w:lang w:val="es-MX"/>
        </w:rPr>
      </w:pPr>
    </w:p>
    <w:p w14:paraId="3200F2A9" w14:textId="77777777" w:rsidR="00A830B0" w:rsidRDefault="00A830B0" w:rsidP="004D54DF">
      <w:pPr>
        <w:spacing w:line="360" w:lineRule="auto"/>
        <w:jc w:val="both"/>
        <w:rPr>
          <w:rFonts w:ascii="Arial" w:hAnsi="Arial" w:cs="Arial"/>
          <w:lang w:val="es-MX"/>
        </w:rPr>
      </w:pPr>
    </w:p>
    <w:p w14:paraId="6969F883" w14:textId="77777777" w:rsidR="00A830B0" w:rsidRDefault="00A830B0" w:rsidP="004D54DF">
      <w:pPr>
        <w:spacing w:line="360" w:lineRule="auto"/>
        <w:jc w:val="both"/>
        <w:rPr>
          <w:rFonts w:ascii="Arial" w:hAnsi="Arial" w:cs="Arial"/>
          <w:lang w:val="es-MX"/>
        </w:rPr>
      </w:pPr>
    </w:p>
    <w:p w14:paraId="216F9F7F" w14:textId="77777777" w:rsidR="00A830B0" w:rsidRDefault="00A830B0" w:rsidP="004D54DF">
      <w:pPr>
        <w:spacing w:line="360" w:lineRule="auto"/>
        <w:jc w:val="both"/>
        <w:rPr>
          <w:rFonts w:ascii="Arial" w:hAnsi="Arial" w:cs="Arial"/>
          <w:lang w:val="es-MX"/>
        </w:rPr>
      </w:pPr>
    </w:p>
    <w:p w14:paraId="52467FCF" w14:textId="77777777" w:rsidR="00A830B0" w:rsidRDefault="00A830B0" w:rsidP="004D54DF">
      <w:pPr>
        <w:spacing w:line="360" w:lineRule="auto"/>
        <w:jc w:val="both"/>
        <w:rPr>
          <w:rFonts w:ascii="Arial" w:hAnsi="Arial" w:cs="Arial"/>
          <w:lang w:val="es-MX"/>
        </w:rPr>
      </w:pPr>
    </w:p>
    <w:p w14:paraId="75A21CA3" w14:textId="77777777" w:rsidR="00A830B0" w:rsidRDefault="00A830B0" w:rsidP="004D54DF">
      <w:pPr>
        <w:spacing w:line="360" w:lineRule="auto"/>
        <w:jc w:val="both"/>
        <w:rPr>
          <w:rFonts w:ascii="Arial" w:hAnsi="Arial" w:cs="Arial"/>
          <w:lang w:val="es-MX"/>
        </w:rPr>
      </w:pPr>
    </w:p>
    <w:p w14:paraId="67317D64" w14:textId="77777777" w:rsidR="00A830B0" w:rsidRDefault="00A830B0" w:rsidP="004D54DF">
      <w:pPr>
        <w:spacing w:line="360" w:lineRule="auto"/>
        <w:jc w:val="both"/>
        <w:rPr>
          <w:rFonts w:ascii="Arial" w:hAnsi="Arial" w:cs="Arial"/>
          <w:lang w:val="es-MX"/>
        </w:rPr>
      </w:pPr>
    </w:p>
    <w:p w14:paraId="70A45FFC" w14:textId="77777777" w:rsidR="00A830B0" w:rsidRDefault="00A830B0" w:rsidP="004D54DF">
      <w:pPr>
        <w:spacing w:line="360" w:lineRule="auto"/>
        <w:jc w:val="both"/>
        <w:rPr>
          <w:rFonts w:ascii="Arial" w:hAnsi="Arial" w:cs="Arial"/>
          <w:lang w:val="es-MX"/>
        </w:rPr>
      </w:pPr>
    </w:p>
    <w:p w14:paraId="6D032DA5" w14:textId="77777777" w:rsidR="00A830B0" w:rsidRDefault="00A830B0" w:rsidP="004D54DF">
      <w:pPr>
        <w:spacing w:line="360" w:lineRule="auto"/>
        <w:jc w:val="both"/>
        <w:rPr>
          <w:rFonts w:ascii="Arial" w:hAnsi="Arial" w:cs="Arial"/>
          <w:lang w:val="es-MX"/>
        </w:rPr>
      </w:pPr>
    </w:p>
    <w:p w14:paraId="2DFB10BF" w14:textId="77777777" w:rsidR="00A830B0" w:rsidRDefault="00A830B0" w:rsidP="004D54DF">
      <w:pPr>
        <w:spacing w:line="360" w:lineRule="auto"/>
        <w:jc w:val="both"/>
        <w:rPr>
          <w:rFonts w:ascii="Arial" w:hAnsi="Arial" w:cs="Arial"/>
          <w:lang w:val="es-MX"/>
        </w:rPr>
      </w:pPr>
    </w:p>
    <w:p w14:paraId="13BE4854" w14:textId="77777777" w:rsidR="00A830B0" w:rsidRDefault="00A830B0" w:rsidP="004D54DF">
      <w:pPr>
        <w:spacing w:line="360" w:lineRule="auto"/>
        <w:jc w:val="both"/>
        <w:rPr>
          <w:rFonts w:ascii="Arial" w:hAnsi="Arial" w:cs="Arial"/>
          <w:lang w:val="es-MX"/>
        </w:rPr>
      </w:pPr>
    </w:p>
    <w:p w14:paraId="05E9894C" w14:textId="77777777" w:rsidR="00A830B0" w:rsidRDefault="00A830B0" w:rsidP="004D54DF">
      <w:pPr>
        <w:spacing w:line="360" w:lineRule="auto"/>
        <w:jc w:val="both"/>
        <w:rPr>
          <w:rFonts w:ascii="Arial" w:hAnsi="Arial" w:cs="Arial"/>
          <w:lang w:val="es-MX"/>
        </w:rPr>
      </w:pPr>
    </w:p>
    <w:p w14:paraId="6B44E6B9" w14:textId="77777777" w:rsidR="00A830B0" w:rsidRDefault="00A830B0" w:rsidP="004D54DF">
      <w:pPr>
        <w:spacing w:line="360" w:lineRule="auto"/>
        <w:jc w:val="both"/>
        <w:rPr>
          <w:rFonts w:ascii="Arial" w:hAnsi="Arial" w:cs="Arial"/>
          <w:lang w:val="es-MX"/>
        </w:rPr>
      </w:pPr>
    </w:p>
    <w:p w14:paraId="4D54374D" w14:textId="77777777" w:rsidR="00A830B0" w:rsidRDefault="00A830B0" w:rsidP="004D54DF">
      <w:pPr>
        <w:spacing w:line="360" w:lineRule="auto"/>
        <w:jc w:val="both"/>
        <w:rPr>
          <w:rFonts w:ascii="Arial" w:hAnsi="Arial" w:cs="Arial"/>
          <w:lang w:val="es-MX"/>
        </w:rPr>
      </w:pPr>
    </w:p>
    <w:p w14:paraId="32DA549F" w14:textId="77777777" w:rsidR="00A830B0" w:rsidRDefault="00A830B0" w:rsidP="004D54DF">
      <w:pPr>
        <w:spacing w:line="360" w:lineRule="auto"/>
        <w:jc w:val="both"/>
        <w:rPr>
          <w:rFonts w:ascii="Arial" w:hAnsi="Arial" w:cs="Arial"/>
          <w:lang w:val="es-MX"/>
        </w:rPr>
      </w:pPr>
    </w:p>
    <w:p w14:paraId="7A14CDA0" w14:textId="77777777" w:rsidR="001F5BBD" w:rsidRDefault="001F5BBD" w:rsidP="001F5BBD">
      <w:pPr>
        <w:rPr>
          <w:rFonts w:ascii="Arial" w:hAnsi="Arial" w:cs="Arial"/>
          <w:b/>
        </w:rPr>
      </w:pPr>
      <w:r w:rsidRPr="003F4D5C">
        <w:rPr>
          <w:rFonts w:ascii="Arial" w:hAnsi="Arial" w:cs="Arial"/>
          <w:b/>
        </w:rPr>
        <w:lastRenderedPageBreak/>
        <w:t>Anexo 2: Principales fortalezas, oportunidades, debilidades y amenazas</w:t>
      </w: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68"/>
        <w:gridCol w:w="1417"/>
        <w:gridCol w:w="2552"/>
        <w:gridCol w:w="3417"/>
      </w:tblGrid>
      <w:tr w:rsidR="001F5BBD" w:rsidRPr="00656B68" w14:paraId="6E0456B6" w14:textId="77777777" w:rsidTr="00A92172">
        <w:trPr>
          <w:trHeight w:val="510"/>
        </w:trPr>
        <w:tc>
          <w:tcPr>
            <w:tcW w:w="1668" w:type="dxa"/>
            <w:shd w:val="clear" w:color="auto" w:fill="808080" w:themeFill="background1" w:themeFillShade="80"/>
            <w:vAlign w:val="center"/>
          </w:tcPr>
          <w:p w14:paraId="0B2175A7" w14:textId="77777777" w:rsidR="001F5BBD" w:rsidRPr="00656B68" w:rsidRDefault="001F5BBD" w:rsidP="00A92172">
            <w:pPr>
              <w:spacing w:line="360" w:lineRule="auto"/>
              <w:jc w:val="center"/>
              <w:rPr>
                <w:rFonts w:ascii="Arial" w:hAnsi="Arial" w:cs="Arial"/>
                <w:b/>
                <w:color w:val="FFFFFF" w:themeColor="background1"/>
              </w:rPr>
            </w:pPr>
            <w:r w:rsidRPr="00656B68">
              <w:rPr>
                <w:rFonts w:ascii="Arial" w:hAnsi="Arial" w:cs="Arial"/>
                <w:b/>
                <w:color w:val="FFFFFF" w:themeColor="background1"/>
              </w:rPr>
              <w:t>Tema de evaluación</w:t>
            </w:r>
          </w:p>
        </w:tc>
        <w:tc>
          <w:tcPr>
            <w:tcW w:w="1417" w:type="dxa"/>
            <w:shd w:val="clear" w:color="auto" w:fill="808080" w:themeFill="background1" w:themeFillShade="80"/>
            <w:vAlign w:val="center"/>
          </w:tcPr>
          <w:p w14:paraId="1DAB4B2E" w14:textId="77777777" w:rsidR="001F5BBD" w:rsidRPr="00656B68" w:rsidRDefault="001F5BBD" w:rsidP="00A92172">
            <w:pPr>
              <w:spacing w:line="360" w:lineRule="auto"/>
              <w:jc w:val="center"/>
              <w:rPr>
                <w:rFonts w:ascii="Arial" w:hAnsi="Arial" w:cs="Arial"/>
                <w:b/>
                <w:color w:val="FFFFFF" w:themeColor="background1"/>
              </w:rPr>
            </w:pPr>
            <w:r w:rsidRPr="00656B68">
              <w:rPr>
                <w:rFonts w:ascii="Arial" w:hAnsi="Arial" w:cs="Arial"/>
                <w:b/>
                <w:color w:val="FFFFFF" w:themeColor="background1"/>
              </w:rPr>
              <w:t>Referencia (pregunta)</w:t>
            </w:r>
          </w:p>
        </w:tc>
        <w:tc>
          <w:tcPr>
            <w:tcW w:w="2552" w:type="dxa"/>
            <w:shd w:val="clear" w:color="auto" w:fill="808080" w:themeFill="background1" w:themeFillShade="80"/>
            <w:vAlign w:val="center"/>
          </w:tcPr>
          <w:p w14:paraId="4F6FF070" w14:textId="77777777" w:rsidR="001F5BBD" w:rsidRPr="00656B68" w:rsidRDefault="001F5BBD" w:rsidP="00A92172">
            <w:pPr>
              <w:spacing w:line="360" w:lineRule="auto"/>
              <w:jc w:val="center"/>
              <w:rPr>
                <w:rFonts w:ascii="Arial" w:hAnsi="Arial" w:cs="Arial"/>
                <w:b/>
                <w:color w:val="FFFFFF" w:themeColor="background1"/>
              </w:rPr>
            </w:pPr>
            <w:r w:rsidRPr="00656B68">
              <w:rPr>
                <w:rFonts w:ascii="Arial" w:hAnsi="Arial" w:cs="Arial"/>
                <w:b/>
                <w:color w:val="FFFFFF" w:themeColor="background1"/>
              </w:rPr>
              <w:t>FODA</w:t>
            </w:r>
          </w:p>
        </w:tc>
        <w:tc>
          <w:tcPr>
            <w:tcW w:w="3417" w:type="dxa"/>
            <w:shd w:val="clear" w:color="auto" w:fill="808080" w:themeFill="background1" w:themeFillShade="80"/>
            <w:vAlign w:val="center"/>
          </w:tcPr>
          <w:p w14:paraId="1467D288" w14:textId="77777777" w:rsidR="001F5BBD" w:rsidRPr="00656B68" w:rsidRDefault="001F5BBD" w:rsidP="00A92172">
            <w:pPr>
              <w:spacing w:line="360" w:lineRule="auto"/>
              <w:jc w:val="center"/>
              <w:rPr>
                <w:rFonts w:ascii="Arial" w:hAnsi="Arial" w:cs="Arial"/>
                <w:b/>
                <w:color w:val="FFFFFF" w:themeColor="background1"/>
              </w:rPr>
            </w:pPr>
            <w:r w:rsidRPr="00656B68">
              <w:rPr>
                <w:rFonts w:ascii="Arial" w:hAnsi="Arial" w:cs="Arial"/>
                <w:b/>
                <w:color w:val="FFFFFF" w:themeColor="background1"/>
              </w:rPr>
              <w:t>Recomendación</w:t>
            </w:r>
          </w:p>
        </w:tc>
      </w:tr>
      <w:tr w:rsidR="001F5BBD" w:rsidRPr="00656B68" w14:paraId="4B2E5FC8" w14:textId="77777777" w:rsidTr="00A92172">
        <w:trPr>
          <w:trHeight w:val="397"/>
        </w:trPr>
        <w:tc>
          <w:tcPr>
            <w:tcW w:w="1668" w:type="dxa"/>
            <w:vMerge w:val="restart"/>
            <w:shd w:val="clear" w:color="auto" w:fill="auto"/>
            <w:vAlign w:val="center"/>
          </w:tcPr>
          <w:p w14:paraId="377F83DF" w14:textId="77777777" w:rsidR="001F5BBD" w:rsidRPr="00656B68" w:rsidRDefault="001F5BBD" w:rsidP="00A92172">
            <w:pPr>
              <w:spacing w:line="360" w:lineRule="auto"/>
              <w:jc w:val="center"/>
              <w:rPr>
                <w:rFonts w:ascii="Arial" w:hAnsi="Arial" w:cs="Arial"/>
                <w:b/>
                <w:color w:val="262626" w:themeColor="text1" w:themeTint="D9"/>
              </w:rPr>
            </w:pPr>
            <w:r w:rsidRPr="00656B68">
              <w:rPr>
                <w:rFonts w:ascii="Arial" w:hAnsi="Arial" w:cs="Arial"/>
              </w:rPr>
              <w:t>1.Características del fondo</w:t>
            </w:r>
          </w:p>
        </w:tc>
        <w:tc>
          <w:tcPr>
            <w:tcW w:w="7386" w:type="dxa"/>
            <w:gridSpan w:val="3"/>
            <w:shd w:val="clear" w:color="auto" w:fill="D9D9D9" w:themeFill="background1" w:themeFillShade="D9"/>
            <w:vAlign w:val="center"/>
          </w:tcPr>
          <w:p w14:paraId="31F2D050" w14:textId="77777777" w:rsidR="001F5BBD" w:rsidRPr="00656B68" w:rsidRDefault="001F5BBD" w:rsidP="00A92172">
            <w:pPr>
              <w:spacing w:line="360" w:lineRule="auto"/>
              <w:jc w:val="center"/>
              <w:rPr>
                <w:rFonts w:ascii="Arial" w:hAnsi="Arial" w:cs="Arial"/>
                <w:b/>
                <w:color w:val="262626" w:themeColor="text1" w:themeTint="D9"/>
              </w:rPr>
            </w:pPr>
            <w:r w:rsidRPr="00656B68">
              <w:rPr>
                <w:rFonts w:ascii="Arial" w:hAnsi="Arial" w:cs="Arial"/>
                <w:b/>
                <w:color w:val="262626" w:themeColor="text1" w:themeTint="D9"/>
              </w:rPr>
              <w:t>Fortalezas y Oportunidades</w:t>
            </w:r>
          </w:p>
        </w:tc>
      </w:tr>
      <w:tr w:rsidR="001F5BBD" w:rsidRPr="00656B68" w14:paraId="44F4E8B2" w14:textId="77777777" w:rsidTr="00A92172">
        <w:trPr>
          <w:trHeight w:val="1134"/>
        </w:trPr>
        <w:tc>
          <w:tcPr>
            <w:tcW w:w="1668" w:type="dxa"/>
            <w:vMerge/>
            <w:shd w:val="clear" w:color="auto" w:fill="auto"/>
            <w:vAlign w:val="center"/>
          </w:tcPr>
          <w:p w14:paraId="4D1D69E0" w14:textId="77777777" w:rsidR="001F5BBD" w:rsidRPr="00656B68" w:rsidRDefault="001F5BBD" w:rsidP="00A92172">
            <w:pPr>
              <w:spacing w:line="360" w:lineRule="auto"/>
              <w:jc w:val="center"/>
              <w:rPr>
                <w:rFonts w:ascii="Arial" w:hAnsi="Arial" w:cs="Arial"/>
              </w:rPr>
            </w:pPr>
          </w:p>
        </w:tc>
        <w:tc>
          <w:tcPr>
            <w:tcW w:w="1417" w:type="dxa"/>
            <w:vAlign w:val="center"/>
          </w:tcPr>
          <w:p w14:paraId="7C7397A1" w14:textId="77777777" w:rsidR="001F5BBD" w:rsidRPr="00656B68" w:rsidRDefault="001F5BBD" w:rsidP="00A92172">
            <w:pPr>
              <w:spacing w:line="360" w:lineRule="auto"/>
              <w:jc w:val="center"/>
              <w:rPr>
                <w:rFonts w:ascii="Arial" w:hAnsi="Arial" w:cs="Arial"/>
              </w:rPr>
            </w:pPr>
            <w:r w:rsidRPr="00656B68">
              <w:rPr>
                <w:rFonts w:ascii="Arial" w:hAnsi="Arial" w:cs="Arial"/>
              </w:rPr>
              <w:t>1</w:t>
            </w:r>
          </w:p>
        </w:tc>
        <w:tc>
          <w:tcPr>
            <w:tcW w:w="2552" w:type="dxa"/>
            <w:vAlign w:val="center"/>
          </w:tcPr>
          <w:p w14:paraId="798CF2D9" w14:textId="77777777" w:rsidR="001F5BBD" w:rsidRPr="00656B68" w:rsidRDefault="001F5BBD" w:rsidP="00A92172">
            <w:pPr>
              <w:spacing w:line="360" w:lineRule="auto"/>
              <w:rPr>
                <w:rFonts w:ascii="Arial" w:hAnsi="Arial" w:cs="Arial"/>
              </w:rPr>
            </w:pPr>
            <w:r w:rsidRPr="00656B68">
              <w:rPr>
                <w:rFonts w:ascii="Arial" w:hAnsi="Arial" w:cs="Arial"/>
              </w:rPr>
              <w:t>Marco legal fortalecido</w:t>
            </w:r>
            <w:r w:rsidRPr="00656B68">
              <w:rPr>
                <w:rFonts w:ascii="Arial" w:hAnsi="Arial" w:cs="Arial"/>
                <w:color w:val="262626" w:themeColor="text1" w:themeTint="D9"/>
              </w:rPr>
              <w:t>.</w:t>
            </w:r>
          </w:p>
        </w:tc>
        <w:tc>
          <w:tcPr>
            <w:tcW w:w="3417" w:type="dxa"/>
            <w:vMerge w:val="restart"/>
            <w:vAlign w:val="center"/>
          </w:tcPr>
          <w:p w14:paraId="2F4D564F" w14:textId="77777777" w:rsidR="001F5BBD" w:rsidRPr="00656B68" w:rsidRDefault="001F5BBD" w:rsidP="00A92172">
            <w:pPr>
              <w:spacing w:line="360" w:lineRule="auto"/>
              <w:rPr>
                <w:rFonts w:ascii="Arial" w:hAnsi="Arial" w:cs="Arial"/>
              </w:rPr>
            </w:pPr>
            <w:r w:rsidRPr="00656B68">
              <w:rPr>
                <w:rFonts w:ascii="Arial" w:hAnsi="Arial" w:cs="Arial"/>
              </w:rPr>
              <w:t>Sin recomendaciones</w:t>
            </w:r>
          </w:p>
        </w:tc>
      </w:tr>
      <w:tr w:rsidR="001F5BBD" w:rsidRPr="00656B68" w14:paraId="0D5EE430" w14:textId="77777777" w:rsidTr="00A92172">
        <w:trPr>
          <w:trHeight w:val="1134"/>
        </w:trPr>
        <w:tc>
          <w:tcPr>
            <w:tcW w:w="1668" w:type="dxa"/>
            <w:vMerge/>
            <w:shd w:val="clear" w:color="auto" w:fill="auto"/>
          </w:tcPr>
          <w:p w14:paraId="028FBFE5" w14:textId="77777777" w:rsidR="001F5BBD" w:rsidRPr="00656B68" w:rsidRDefault="001F5BBD" w:rsidP="00A92172">
            <w:pPr>
              <w:spacing w:line="360" w:lineRule="auto"/>
              <w:rPr>
                <w:rFonts w:ascii="Arial" w:hAnsi="Arial" w:cs="Arial"/>
              </w:rPr>
            </w:pPr>
          </w:p>
        </w:tc>
        <w:tc>
          <w:tcPr>
            <w:tcW w:w="1417" w:type="dxa"/>
            <w:vAlign w:val="center"/>
          </w:tcPr>
          <w:p w14:paraId="5FC175C1" w14:textId="77777777" w:rsidR="001F5BBD" w:rsidRPr="00656B68" w:rsidRDefault="001F5BBD" w:rsidP="00A92172">
            <w:pPr>
              <w:spacing w:line="360" w:lineRule="auto"/>
              <w:jc w:val="center"/>
              <w:rPr>
                <w:rFonts w:ascii="Arial" w:hAnsi="Arial" w:cs="Arial"/>
              </w:rPr>
            </w:pPr>
            <w:r w:rsidRPr="00656B68">
              <w:rPr>
                <w:rFonts w:ascii="Arial" w:hAnsi="Arial" w:cs="Arial"/>
              </w:rPr>
              <w:t>1</w:t>
            </w:r>
          </w:p>
        </w:tc>
        <w:tc>
          <w:tcPr>
            <w:tcW w:w="2552" w:type="dxa"/>
            <w:vAlign w:val="center"/>
          </w:tcPr>
          <w:p w14:paraId="1BCF447C" w14:textId="77777777" w:rsidR="001F5BBD" w:rsidRPr="00656B68" w:rsidRDefault="001F5BBD" w:rsidP="00A92172">
            <w:pPr>
              <w:spacing w:line="360" w:lineRule="auto"/>
              <w:rPr>
                <w:rFonts w:ascii="Arial" w:hAnsi="Arial" w:cs="Arial"/>
              </w:rPr>
            </w:pPr>
            <w:r w:rsidRPr="00656B68">
              <w:rPr>
                <w:rFonts w:ascii="Arial" w:hAnsi="Arial" w:cs="Arial"/>
              </w:rPr>
              <w:t>Se cuenta con Árbol de Problemas, Árbol de Objetivos y Matriz de Indicadores para Resultados a nivel Federal.</w:t>
            </w:r>
          </w:p>
          <w:p w14:paraId="79830B94" w14:textId="77777777" w:rsidR="001F5BBD" w:rsidRPr="00656B68" w:rsidRDefault="001F5BBD" w:rsidP="00A92172">
            <w:pPr>
              <w:spacing w:line="360" w:lineRule="auto"/>
              <w:rPr>
                <w:rFonts w:ascii="Arial" w:hAnsi="Arial" w:cs="Arial"/>
              </w:rPr>
            </w:pPr>
          </w:p>
        </w:tc>
        <w:tc>
          <w:tcPr>
            <w:tcW w:w="3417" w:type="dxa"/>
            <w:vMerge/>
            <w:vAlign w:val="center"/>
          </w:tcPr>
          <w:p w14:paraId="3360385C" w14:textId="77777777" w:rsidR="001F5BBD" w:rsidRPr="00656B68" w:rsidRDefault="001F5BBD" w:rsidP="00A92172">
            <w:pPr>
              <w:spacing w:line="360" w:lineRule="auto"/>
              <w:rPr>
                <w:rFonts w:ascii="Arial" w:hAnsi="Arial" w:cs="Arial"/>
              </w:rPr>
            </w:pPr>
          </w:p>
        </w:tc>
      </w:tr>
      <w:tr w:rsidR="001F5BBD" w:rsidRPr="00656B68" w14:paraId="11BCFD76" w14:textId="77777777" w:rsidTr="00A92172">
        <w:trPr>
          <w:trHeight w:val="397"/>
        </w:trPr>
        <w:tc>
          <w:tcPr>
            <w:tcW w:w="1668" w:type="dxa"/>
            <w:vMerge/>
            <w:shd w:val="clear" w:color="auto" w:fill="auto"/>
            <w:vAlign w:val="center"/>
          </w:tcPr>
          <w:p w14:paraId="0C64B2D9" w14:textId="77777777" w:rsidR="001F5BBD" w:rsidRPr="00656B68" w:rsidRDefault="001F5BBD" w:rsidP="00A92172">
            <w:pPr>
              <w:spacing w:line="360" w:lineRule="auto"/>
              <w:jc w:val="center"/>
              <w:rPr>
                <w:rFonts w:ascii="Arial" w:hAnsi="Arial" w:cs="Arial"/>
                <w:b/>
                <w:color w:val="262626" w:themeColor="text1" w:themeTint="D9"/>
              </w:rPr>
            </w:pPr>
          </w:p>
        </w:tc>
        <w:tc>
          <w:tcPr>
            <w:tcW w:w="7386" w:type="dxa"/>
            <w:gridSpan w:val="3"/>
            <w:shd w:val="clear" w:color="auto" w:fill="D9D9D9" w:themeFill="background1" w:themeFillShade="D9"/>
            <w:vAlign w:val="center"/>
          </w:tcPr>
          <w:p w14:paraId="0E2DE529" w14:textId="77777777" w:rsidR="001F5BBD" w:rsidRPr="00656B68" w:rsidRDefault="001F5BBD" w:rsidP="00A92172">
            <w:pPr>
              <w:spacing w:line="360" w:lineRule="auto"/>
              <w:jc w:val="center"/>
              <w:rPr>
                <w:rFonts w:ascii="Arial" w:hAnsi="Arial" w:cs="Arial"/>
                <w:b/>
                <w:color w:val="262626" w:themeColor="text1" w:themeTint="D9"/>
              </w:rPr>
            </w:pPr>
            <w:r w:rsidRPr="00656B68">
              <w:rPr>
                <w:rFonts w:ascii="Arial" w:hAnsi="Arial" w:cs="Arial"/>
                <w:b/>
                <w:color w:val="262626" w:themeColor="text1" w:themeTint="D9"/>
              </w:rPr>
              <w:t>Amenazas y Debilidades</w:t>
            </w:r>
          </w:p>
        </w:tc>
      </w:tr>
      <w:tr w:rsidR="001F5BBD" w:rsidRPr="00656B68" w14:paraId="224DD7D5" w14:textId="77777777" w:rsidTr="00A92172">
        <w:trPr>
          <w:trHeight w:val="1134"/>
        </w:trPr>
        <w:tc>
          <w:tcPr>
            <w:tcW w:w="1668" w:type="dxa"/>
            <w:vMerge/>
            <w:shd w:val="clear" w:color="auto" w:fill="auto"/>
          </w:tcPr>
          <w:p w14:paraId="1A5447C0" w14:textId="77777777" w:rsidR="001F5BBD" w:rsidRPr="00656B68" w:rsidRDefault="001F5BBD" w:rsidP="00A92172">
            <w:pPr>
              <w:spacing w:line="360" w:lineRule="auto"/>
              <w:rPr>
                <w:rFonts w:ascii="Arial" w:hAnsi="Arial" w:cs="Arial"/>
              </w:rPr>
            </w:pPr>
          </w:p>
        </w:tc>
        <w:tc>
          <w:tcPr>
            <w:tcW w:w="1417" w:type="dxa"/>
            <w:vAlign w:val="center"/>
          </w:tcPr>
          <w:p w14:paraId="2E5146DA" w14:textId="77777777" w:rsidR="001F5BBD" w:rsidRPr="00656B68" w:rsidRDefault="001F5BBD" w:rsidP="00A92172">
            <w:pPr>
              <w:spacing w:line="360" w:lineRule="auto"/>
              <w:jc w:val="center"/>
              <w:rPr>
                <w:rFonts w:ascii="Arial" w:hAnsi="Arial" w:cs="Arial"/>
              </w:rPr>
            </w:pPr>
            <w:r w:rsidRPr="00656B68">
              <w:rPr>
                <w:rFonts w:ascii="Arial" w:hAnsi="Arial" w:cs="Arial"/>
              </w:rPr>
              <w:t>1</w:t>
            </w:r>
          </w:p>
        </w:tc>
        <w:tc>
          <w:tcPr>
            <w:tcW w:w="2552" w:type="dxa"/>
            <w:vAlign w:val="center"/>
          </w:tcPr>
          <w:p w14:paraId="7F17D236" w14:textId="77777777" w:rsidR="001F5BBD" w:rsidRPr="00656B68" w:rsidRDefault="001F5BBD" w:rsidP="00A92172">
            <w:pPr>
              <w:spacing w:line="360" w:lineRule="auto"/>
              <w:rPr>
                <w:rFonts w:ascii="Arial" w:hAnsi="Arial" w:cs="Arial"/>
              </w:rPr>
            </w:pPr>
            <w:r w:rsidRPr="00656B68">
              <w:rPr>
                <w:rFonts w:ascii="Arial" w:hAnsi="Arial" w:cs="Arial"/>
              </w:rPr>
              <w:t>Se observa una diferencia entre los recursos ejercidos que se reportan a nivel federal y estatal,</w:t>
            </w:r>
          </w:p>
        </w:tc>
        <w:tc>
          <w:tcPr>
            <w:tcW w:w="3417" w:type="dxa"/>
            <w:vAlign w:val="center"/>
          </w:tcPr>
          <w:p w14:paraId="4FE86A96" w14:textId="77777777" w:rsidR="001F5BBD" w:rsidRPr="00656B68" w:rsidRDefault="001F5BBD" w:rsidP="00A92172">
            <w:pPr>
              <w:spacing w:line="360" w:lineRule="auto"/>
              <w:rPr>
                <w:rFonts w:ascii="Arial" w:hAnsi="Arial" w:cs="Arial"/>
              </w:rPr>
            </w:pPr>
            <w:r w:rsidRPr="00656B68">
              <w:rPr>
                <w:rFonts w:ascii="Arial" w:hAnsi="Arial" w:cs="Arial"/>
              </w:rPr>
              <w:t>Se recomienda que en el plano estatal la dependencia responsable del Fondo  garantice  con  información actualizada el seguimiento financiero que se captura con el objeto que las cifras sean congruentes, y evitar posibles afectaciones dado que el desempeño y uso efectivo de los recursos son considerados para las asignaciones de ejercicios fiscales posteriores.</w:t>
            </w:r>
          </w:p>
        </w:tc>
      </w:tr>
      <w:tr w:rsidR="001F5BBD" w:rsidRPr="00656B68" w14:paraId="54307FD7" w14:textId="77777777" w:rsidTr="00A92172">
        <w:trPr>
          <w:trHeight w:val="1134"/>
        </w:trPr>
        <w:tc>
          <w:tcPr>
            <w:tcW w:w="1668" w:type="dxa"/>
            <w:vMerge/>
            <w:shd w:val="clear" w:color="auto" w:fill="auto"/>
          </w:tcPr>
          <w:p w14:paraId="1F5DC9F7" w14:textId="77777777" w:rsidR="001F5BBD" w:rsidRPr="00656B68" w:rsidRDefault="001F5BBD" w:rsidP="00A92172">
            <w:pPr>
              <w:spacing w:line="360" w:lineRule="auto"/>
              <w:rPr>
                <w:rFonts w:ascii="Arial" w:hAnsi="Arial" w:cs="Arial"/>
              </w:rPr>
            </w:pPr>
          </w:p>
        </w:tc>
        <w:tc>
          <w:tcPr>
            <w:tcW w:w="1417" w:type="dxa"/>
            <w:vAlign w:val="center"/>
          </w:tcPr>
          <w:p w14:paraId="6C19DC6C" w14:textId="77777777" w:rsidR="001F5BBD" w:rsidRPr="00656B68" w:rsidRDefault="001F5BBD" w:rsidP="00A92172">
            <w:pPr>
              <w:spacing w:line="360" w:lineRule="auto"/>
              <w:jc w:val="center"/>
              <w:rPr>
                <w:rFonts w:ascii="Arial" w:hAnsi="Arial" w:cs="Arial"/>
              </w:rPr>
            </w:pPr>
          </w:p>
          <w:p w14:paraId="372A1751" w14:textId="77777777" w:rsidR="001F5BBD" w:rsidRPr="00656B68" w:rsidRDefault="001F5BBD" w:rsidP="00A92172">
            <w:pPr>
              <w:spacing w:line="360" w:lineRule="auto"/>
              <w:jc w:val="center"/>
              <w:rPr>
                <w:rFonts w:ascii="Arial" w:hAnsi="Arial" w:cs="Arial"/>
              </w:rPr>
            </w:pPr>
          </w:p>
          <w:p w14:paraId="64CD5078" w14:textId="77777777" w:rsidR="001F5BBD" w:rsidRPr="00656B68" w:rsidRDefault="001F5BBD" w:rsidP="00A92172">
            <w:pPr>
              <w:spacing w:line="360" w:lineRule="auto"/>
              <w:jc w:val="center"/>
              <w:rPr>
                <w:rFonts w:ascii="Arial" w:hAnsi="Arial" w:cs="Arial"/>
              </w:rPr>
            </w:pPr>
            <w:r w:rsidRPr="00656B68">
              <w:rPr>
                <w:rFonts w:ascii="Arial" w:hAnsi="Arial" w:cs="Arial"/>
              </w:rPr>
              <w:t>2</w:t>
            </w:r>
          </w:p>
        </w:tc>
        <w:tc>
          <w:tcPr>
            <w:tcW w:w="2552" w:type="dxa"/>
            <w:vAlign w:val="center"/>
          </w:tcPr>
          <w:p w14:paraId="339507D3" w14:textId="77777777" w:rsidR="001F5BBD" w:rsidRPr="00656B68" w:rsidRDefault="001F5BBD" w:rsidP="00A92172">
            <w:pPr>
              <w:spacing w:line="360" w:lineRule="auto"/>
              <w:rPr>
                <w:rFonts w:ascii="Arial" w:hAnsi="Arial" w:cs="Arial"/>
              </w:rPr>
            </w:pPr>
            <w:r w:rsidRPr="00656B68">
              <w:rPr>
                <w:rFonts w:ascii="Arial" w:hAnsi="Arial" w:cs="Arial"/>
              </w:rPr>
              <w:t xml:space="preserve">El Fin de la MIR sólo se enfoca a disminuir la razón de mortalidad materna y no guarda relación con el problema identificado </w:t>
            </w:r>
            <w:r w:rsidRPr="00656B68">
              <w:rPr>
                <w:rFonts w:ascii="Arial" w:hAnsi="Arial" w:cs="Arial"/>
              </w:rPr>
              <w:lastRenderedPageBreak/>
              <w:t>para el Fondo.</w:t>
            </w:r>
          </w:p>
        </w:tc>
        <w:tc>
          <w:tcPr>
            <w:tcW w:w="3417" w:type="dxa"/>
            <w:vMerge w:val="restart"/>
            <w:vAlign w:val="center"/>
          </w:tcPr>
          <w:p w14:paraId="775A09A2" w14:textId="77777777" w:rsidR="001F5BBD" w:rsidRPr="00656B68" w:rsidRDefault="001F5BBD" w:rsidP="00A92172">
            <w:pPr>
              <w:spacing w:line="360" w:lineRule="auto"/>
              <w:rPr>
                <w:rFonts w:ascii="Arial" w:hAnsi="Arial" w:cs="Arial"/>
              </w:rPr>
            </w:pPr>
            <w:r w:rsidRPr="00656B68">
              <w:rPr>
                <w:rFonts w:ascii="Arial" w:hAnsi="Arial" w:cs="Arial"/>
              </w:rPr>
              <w:lastRenderedPageBreak/>
              <w:t xml:space="preserve">Se recomienda realizar una vinculación con la Federación, en la cual se les plantee los hallazgos sobre la relación que debe guardar la MIR con sus árboles de problemas y </w:t>
            </w:r>
            <w:r w:rsidRPr="00656B68">
              <w:rPr>
                <w:rFonts w:ascii="Arial" w:hAnsi="Arial" w:cs="Arial"/>
              </w:rPr>
              <w:lastRenderedPageBreak/>
              <w:t>objetivos, así como de la definición de su población objetivo.</w:t>
            </w:r>
          </w:p>
        </w:tc>
      </w:tr>
      <w:tr w:rsidR="001F5BBD" w:rsidRPr="00656B68" w14:paraId="1B8F4C38" w14:textId="77777777" w:rsidTr="00A92172">
        <w:trPr>
          <w:trHeight w:val="1134"/>
        </w:trPr>
        <w:tc>
          <w:tcPr>
            <w:tcW w:w="1668" w:type="dxa"/>
            <w:vMerge/>
            <w:shd w:val="clear" w:color="auto" w:fill="auto"/>
          </w:tcPr>
          <w:p w14:paraId="63A53BD6" w14:textId="77777777" w:rsidR="001F5BBD" w:rsidRPr="00656B68" w:rsidRDefault="001F5BBD" w:rsidP="00A92172">
            <w:pPr>
              <w:spacing w:line="360" w:lineRule="auto"/>
              <w:rPr>
                <w:rFonts w:ascii="Arial" w:hAnsi="Arial" w:cs="Arial"/>
              </w:rPr>
            </w:pPr>
          </w:p>
        </w:tc>
        <w:tc>
          <w:tcPr>
            <w:tcW w:w="1417" w:type="dxa"/>
            <w:vAlign w:val="center"/>
          </w:tcPr>
          <w:p w14:paraId="54F56DB0" w14:textId="77777777" w:rsidR="001F5BBD" w:rsidRPr="00656B68" w:rsidRDefault="001F5BBD" w:rsidP="00A92172">
            <w:pPr>
              <w:spacing w:line="360" w:lineRule="auto"/>
              <w:jc w:val="center"/>
              <w:rPr>
                <w:rFonts w:ascii="Arial" w:hAnsi="Arial" w:cs="Arial"/>
              </w:rPr>
            </w:pPr>
            <w:r w:rsidRPr="00656B68">
              <w:rPr>
                <w:rFonts w:ascii="Arial" w:hAnsi="Arial" w:cs="Arial"/>
              </w:rPr>
              <w:t>2</w:t>
            </w:r>
          </w:p>
        </w:tc>
        <w:tc>
          <w:tcPr>
            <w:tcW w:w="2552" w:type="dxa"/>
            <w:vAlign w:val="center"/>
          </w:tcPr>
          <w:p w14:paraId="667DD6D2" w14:textId="77777777" w:rsidR="001F5BBD" w:rsidRPr="00656B68" w:rsidRDefault="001F5BBD" w:rsidP="00A92172">
            <w:pPr>
              <w:spacing w:line="360" w:lineRule="auto"/>
              <w:rPr>
                <w:rFonts w:ascii="Arial" w:hAnsi="Arial" w:cs="Arial"/>
              </w:rPr>
            </w:pPr>
            <w:r w:rsidRPr="00656B68">
              <w:rPr>
                <w:rFonts w:ascii="Arial" w:hAnsi="Arial" w:cs="Arial"/>
              </w:rPr>
              <w:t>No se cuenta con evidencia de que exist</w:t>
            </w:r>
            <w:r>
              <w:rPr>
                <w:rFonts w:ascii="Arial" w:hAnsi="Arial" w:cs="Arial"/>
              </w:rPr>
              <w:t>a</w:t>
            </w:r>
            <w:r w:rsidRPr="00656B68">
              <w:rPr>
                <w:rFonts w:ascii="Arial" w:hAnsi="Arial" w:cs="Arial"/>
              </w:rPr>
              <w:t xml:space="preserve"> una definición de la población objetivo dentro de la problemática planteada, ni de la diferenciación de esta respecto al género. </w:t>
            </w:r>
          </w:p>
        </w:tc>
        <w:tc>
          <w:tcPr>
            <w:tcW w:w="3417" w:type="dxa"/>
            <w:vMerge/>
            <w:vAlign w:val="center"/>
          </w:tcPr>
          <w:p w14:paraId="04A726FC" w14:textId="77777777" w:rsidR="001F5BBD" w:rsidRPr="00656B68" w:rsidRDefault="001F5BBD" w:rsidP="00A92172">
            <w:pPr>
              <w:spacing w:line="360" w:lineRule="auto"/>
              <w:rPr>
                <w:rFonts w:ascii="Arial" w:hAnsi="Arial" w:cs="Arial"/>
              </w:rPr>
            </w:pPr>
          </w:p>
        </w:tc>
      </w:tr>
    </w:tbl>
    <w:p w14:paraId="636BBC6F" w14:textId="77777777" w:rsidR="001F5BBD" w:rsidRPr="00656B68" w:rsidRDefault="001F5BBD" w:rsidP="001F5BBD">
      <w:pPr>
        <w:spacing w:line="360" w:lineRule="auto"/>
        <w:jc w:val="both"/>
        <w:rPr>
          <w:rFonts w:ascii="Arial" w:hAnsi="Arial" w:cs="Arial"/>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68"/>
        <w:gridCol w:w="1417"/>
        <w:gridCol w:w="2552"/>
        <w:gridCol w:w="3417"/>
      </w:tblGrid>
      <w:tr w:rsidR="001F5BBD" w:rsidRPr="00656B68" w14:paraId="10CBB4AA" w14:textId="77777777" w:rsidTr="00A92172">
        <w:trPr>
          <w:trHeight w:val="510"/>
        </w:trPr>
        <w:tc>
          <w:tcPr>
            <w:tcW w:w="1668" w:type="dxa"/>
            <w:shd w:val="clear" w:color="auto" w:fill="808080" w:themeFill="background1" w:themeFillShade="80"/>
            <w:vAlign w:val="center"/>
          </w:tcPr>
          <w:p w14:paraId="3728E217" w14:textId="77777777" w:rsidR="001F5BBD" w:rsidRPr="00656B68" w:rsidRDefault="001F5BBD" w:rsidP="00A92172">
            <w:pPr>
              <w:jc w:val="center"/>
              <w:rPr>
                <w:rFonts w:ascii="Arial" w:hAnsi="Arial" w:cs="Arial"/>
                <w:b/>
                <w:color w:val="FFFFFF" w:themeColor="background1"/>
              </w:rPr>
            </w:pPr>
            <w:r w:rsidRPr="00656B68">
              <w:rPr>
                <w:rFonts w:ascii="Arial" w:hAnsi="Arial" w:cs="Arial"/>
                <w:b/>
                <w:color w:val="262626" w:themeColor="text1" w:themeTint="D9"/>
              </w:rPr>
              <w:br w:type="page"/>
            </w:r>
            <w:r w:rsidRPr="00656B68">
              <w:rPr>
                <w:rFonts w:ascii="Arial" w:hAnsi="Arial" w:cs="Arial"/>
                <w:b/>
                <w:color w:val="FFFFFF" w:themeColor="background1"/>
              </w:rPr>
              <w:t>Tema de evaluación</w:t>
            </w:r>
          </w:p>
        </w:tc>
        <w:tc>
          <w:tcPr>
            <w:tcW w:w="1417" w:type="dxa"/>
            <w:shd w:val="clear" w:color="auto" w:fill="808080" w:themeFill="background1" w:themeFillShade="80"/>
            <w:vAlign w:val="center"/>
          </w:tcPr>
          <w:p w14:paraId="3676582F" w14:textId="77777777" w:rsidR="001F5BBD" w:rsidRPr="00656B68" w:rsidRDefault="001F5BBD" w:rsidP="00A92172">
            <w:pPr>
              <w:jc w:val="center"/>
              <w:rPr>
                <w:rFonts w:ascii="Arial" w:hAnsi="Arial" w:cs="Arial"/>
                <w:b/>
                <w:color w:val="FFFFFF" w:themeColor="background1"/>
              </w:rPr>
            </w:pPr>
            <w:r w:rsidRPr="00656B68">
              <w:rPr>
                <w:rFonts w:ascii="Arial" w:hAnsi="Arial" w:cs="Arial"/>
                <w:b/>
                <w:color w:val="FFFFFF" w:themeColor="background1"/>
              </w:rPr>
              <w:t>Referencia (pregunta)</w:t>
            </w:r>
          </w:p>
        </w:tc>
        <w:tc>
          <w:tcPr>
            <w:tcW w:w="2552" w:type="dxa"/>
            <w:shd w:val="clear" w:color="auto" w:fill="808080" w:themeFill="background1" w:themeFillShade="80"/>
            <w:vAlign w:val="center"/>
          </w:tcPr>
          <w:p w14:paraId="7521D604" w14:textId="77777777" w:rsidR="001F5BBD" w:rsidRPr="00656B68" w:rsidRDefault="001F5BBD" w:rsidP="00A92172">
            <w:pPr>
              <w:jc w:val="center"/>
              <w:rPr>
                <w:rFonts w:ascii="Arial" w:hAnsi="Arial" w:cs="Arial"/>
                <w:b/>
                <w:color w:val="FFFFFF" w:themeColor="background1"/>
              </w:rPr>
            </w:pPr>
            <w:r w:rsidRPr="00656B68">
              <w:rPr>
                <w:rFonts w:ascii="Arial" w:hAnsi="Arial" w:cs="Arial"/>
                <w:b/>
                <w:color w:val="FFFFFF" w:themeColor="background1"/>
              </w:rPr>
              <w:t>FODA</w:t>
            </w:r>
          </w:p>
        </w:tc>
        <w:tc>
          <w:tcPr>
            <w:tcW w:w="3417" w:type="dxa"/>
            <w:shd w:val="clear" w:color="auto" w:fill="808080" w:themeFill="background1" w:themeFillShade="80"/>
            <w:vAlign w:val="center"/>
          </w:tcPr>
          <w:p w14:paraId="2E1C5A94" w14:textId="77777777" w:rsidR="001F5BBD" w:rsidRPr="00656B68" w:rsidRDefault="001F5BBD" w:rsidP="00A92172">
            <w:pPr>
              <w:jc w:val="center"/>
              <w:rPr>
                <w:rFonts w:ascii="Arial" w:hAnsi="Arial" w:cs="Arial"/>
                <w:b/>
                <w:color w:val="FFFFFF" w:themeColor="background1"/>
              </w:rPr>
            </w:pPr>
            <w:r w:rsidRPr="00656B68">
              <w:rPr>
                <w:rFonts w:ascii="Arial" w:hAnsi="Arial" w:cs="Arial"/>
                <w:b/>
                <w:color w:val="FFFFFF" w:themeColor="background1"/>
              </w:rPr>
              <w:t>Recomendación</w:t>
            </w:r>
          </w:p>
        </w:tc>
      </w:tr>
      <w:tr w:rsidR="001F5BBD" w:rsidRPr="00656B68" w14:paraId="21BF8CC3" w14:textId="77777777" w:rsidTr="00A92172">
        <w:trPr>
          <w:trHeight w:val="397"/>
        </w:trPr>
        <w:tc>
          <w:tcPr>
            <w:tcW w:w="1668" w:type="dxa"/>
            <w:vMerge w:val="restart"/>
            <w:shd w:val="clear" w:color="auto" w:fill="auto"/>
            <w:vAlign w:val="center"/>
          </w:tcPr>
          <w:p w14:paraId="71DE8983" w14:textId="77777777" w:rsidR="001F5BBD" w:rsidRPr="00656B68" w:rsidRDefault="001F5BBD" w:rsidP="00A92172">
            <w:pPr>
              <w:rPr>
                <w:rFonts w:ascii="Arial" w:hAnsi="Arial" w:cs="Arial"/>
              </w:rPr>
            </w:pPr>
            <w:r w:rsidRPr="00656B68">
              <w:rPr>
                <w:rFonts w:ascii="Arial" w:hAnsi="Arial" w:cs="Arial"/>
              </w:rPr>
              <w:t>2. Planeación Estratégica</w:t>
            </w:r>
          </w:p>
          <w:p w14:paraId="014E69CB" w14:textId="77777777" w:rsidR="001F5BBD" w:rsidRPr="00656B68" w:rsidRDefault="001F5BBD" w:rsidP="00A92172">
            <w:pPr>
              <w:jc w:val="center"/>
              <w:rPr>
                <w:rFonts w:ascii="Arial" w:hAnsi="Arial" w:cs="Arial"/>
                <w:b/>
                <w:color w:val="262626" w:themeColor="text1" w:themeTint="D9"/>
              </w:rPr>
            </w:pPr>
          </w:p>
        </w:tc>
        <w:tc>
          <w:tcPr>
            <w:tcW w:w="7386" w:type="dxa"/>
            <w:gridSpan w:val="3"/>
            <w:shd w:val="clear" w:color="auto" w:fill="D9D9D9" w:themeFill="background1" w:themeFillShade="D9"/>
            <w:vAlign w:val="center"/>
          </w:tcPr>
          <w:p w14:paraId="383D4652" w14:textId="77777777" w:rsidR="001F5BBD" w:rsidRPr="00656B68" w:rsidRDefault="001F5BBD" w:rsidP="00A92172">
            <w:pPr>
              <w:jc w:val="center"/>
              <w:rPr>
                <w:rFonts w:ascii="Arial" w:hAnsi="Arial" w:cs="Arial"/>
                <w:b/>
                <w:color w:val="262626" w:themeColor="text1" w:themeTint="D9"/>
              </w:rPr>
            </w:pPr>
            <w:r w:rsidRPr="00656B68">
              <w:rPr>
                <w:rFonts w:ascii="Arial" w:hAnsi="Arial" w:cs="Arial"/>
                <w:b/>
                <w:color w:val="262626" w:themeColor="text1" w:themeTint="D9"/>
              </w:rPr>
              <w:t>Fortalezas y Oportunidades</w:t>
            </w:r>
          </w:p>
        </w:tc>
      </w:tr>
      <w:tr w:rsidR="001F5BBD" w:rsidRPr="00656B68" w14:paraId="3B3FBD98" w14:textId="77777777" w:rsidTr="00A92172">
        <w:trPr>
          <w:trHeight w:val="1134"/>
        </w:trPr>
        <w:tc>
          <w:tcPr>
            <w:tcW w:w="1668" w:type="dxa"/>
            <w:vMerge/>
            <w:shd w:val="clear" w:color="auto" w:fill="auto"/>
            <w:vAlign w:val="center"/>
          </w:tcPr>
          <w:p w14:paraId="4C87D308" w14:textId="77777777" w:rsidR="001F5BBD" w:rsidRPr="00656B68" w:rsidRDefault="001F5BBD" w:rsidP="00A92172">
            <w:pPr>
              <w:jc w:val="center"/>
              <w:rPr>
                <w:rFonts w:ascii="Arial" w:hAnsi="Arial" w:cs="Arial"/>
              </w:rPr>
            </w:pPr>
          </w:p>
        </w:tc>
        <w:tc>
          <w:tcPr>
            <w:tcW w:w="1417" w:type="dxa"/>
            <w:vAlign w:val="center"/>
          </w:tcPr>
          <w:p w14:paraId="11B7AA9B" w14:textId="77777777" w:rsidR="001F5BBD" w:rsidRPr="00656B68" w:rsidRDefault="001F5BBD" w:rsidP="00A92172">
            <w:pPr>
              <w:jc w:val="center"/>
              <w:rPr>
                <w:rFonts w:ascii="Arial" w:hAnsi="Arial" w:cs="Arial"/>
              </w:rPr>
            </w:pPr>
            <w:r w:rsidRPr="00656B68">
              <w:rPr>
                <w:rFonts w:ascii="Arial" w:hAnsi="Arial" w:cs="Arial"/>
              </w:rPr>
              <w:t>3</w:t>
            </w:r>
          </w:p>
        </w:tc>
        <w:tc>
          <w:tcPr>
            <w:tcW w:w="2552" w:type="dxa"/>
            <w:vAlign w:val="center"/>
          </w:tcPr>
          <w:p w14:paraId="4E18C7D6" w14:textId="77777777" w:rsidR="001F5BBD" w:rsidRPr="00656B68" w:rsidRDefault="001F5BBD" w:rsidP="00A92172">
            <w:pPr>
              <w:spacing w:line="360" w:lineRule="auto"/>
              <w:rPr>
                <w:rFonts w:ascii="Arial" w:hAnsi="Arial" w:cs="Arial"/>
              </w:rPr>
            </w:pPr>
            <w:r w:rsidRPr="00656B68">
              <w:rPr>
                <w:rFonts w:ascii="Arial" w:hAnsi="Arial" w:cs="Arial"/>
              </w:rPr>
              <w:t>El Fondo se encuentra alineado a los instrumentos de planeación nacional y estatal</w:t>
            </w:r>
          </w:p>
        </w:tc>
        <w:tc>
          <w:tcPr>
            <w:tcW w:w="3417" w:type="dxa"/>
            <w:vMerge w:val="restart"/>
            <w:vAlign w:val="center"/>
          </w:tcPr>
          <w:p w14:paraId="27B73A2E" w14:textId="77777777" w:rsidR="001F5BBD" w:rsidRPr="00656B68" w:rsidRDefault="001F5BBD" w:rsidP="00A92172">
            <w:pPr>
              <w:rPr>
                <w:rFonts w:ascii="Arial" w:hAnsi="Arial" w:cs="Arial"/>
              </w:rPr>
            </w:pPr>
            <w:r w:rsidRPr="00656B68">
              <w:rPr>
                <w:rFonts w:ascii="Arial" w:hAnsi="Arial" w:cs="Arial"/>
              </w:rPr>
              <w:t>Sin recomendaciones</w:t>
            </w:r>
          </w:p>
        </w:tc>
      </w:tr>
      <w:tr w:rsidR="001F5BBD" w:rsidRPr="00656B68" w14:paraId="60400EF0" w14:textId="77777777" w:rsidTr="00A92172">
        <w:trPr>
          <w:trHeight w:val="1134"/>
        </w:trPr>
        <w:tc>
          <w:tcPr>
            <w:tcW w:w="1668" w:type="dxa"/>
            <w:vMerge/>
            <w:shd w:val="clear" w:color="auto" w:fill="auto"/>
          </w:tcPr>
          <w:p w14:paraId="1759439E" w14:textId="77777777" w:rsidR="001F5BBD" w:rsidRPr="00656B68" w:rsidRDefault="001F5BBD" w:rsidP="00A92172">
            <w:pPr>
              <w:rPr>
                <w:rFonts w:ascii="Arial" w:hAnsi="Arial" w:cs="Arial"/>
              </w:rPr>
            </w:pPr>
          </w:p>
        </w:tc>
        <w:tc>
          <w:tcPr>
            <w:tcW w:w="1417" w:type="dxa"/>
            <w:vAlign w:val="center"/>
          </w:tcPr>
          <w:p w14:paraId="5683BE3E" w14:textId="77777777" w:rsidR="001F5BBD" w:rsidRPr="00656B68" w:rsidRDefault="001F5BBD" w:rsidP="00A92172">
            <w:pPr>
              <w:jc w:val="center"/>
              <w:rPr>
                <w:rFonts w:ascii="Arial" w:hAnsi="Arial" w:cs="Arial"/>
              </w:rPr>
            </w:pPr>
            <w:r w:rsidRPr="00656B68">
              <w:rPr>
                <w:rFonts w:ascii="Arial" w:hAnsi="Arial" w:cs="Arial"/>
              </w:rPr>
              <w:t>4</w:t>
            </w:r>
          </w:p>
        </w:tc>
        <w:tc>
          <w:tcPr>
            <w:tcW w:w="2552" w:type="dxa"/>
            <w:vAlign w:val="center"/>
          </w:tcPr>
          <w:p w14:paraId="1726330F" w14:textId="77777777" w:rsidR="001F5BBD" w:rsidRPr="00656B68" w:rsidRDefault="001F5BBD" w:rsidP="00A92172">
            <w:pPr>
              <w:spacing w:line="360" w:lineRule="auto"/>
              <w:rPr>
                <w:rFonts w:ascii="Arial" w:hAnsi="Arial" w:cs="Arial"/>
              </w:rPr>
            </w:pPr>
            <w:r w:rsidRPr="00656B68">
              <w:rPr>
                <w:rFonts w:ascii="Arial" w:hAnsi="Arial" w:cs="Arial"/>
              </w:rPr>
              <w:t>Todos los Programas Presupuestarios que ejercen recursos del FASSA cuentan con la Matriz de Indicadores de Resultados.</w:t>
            </w:r>
          </w:p>
          <w:p w14:paraId="2F817475" w14:textId="77777777" w:rsidR="001F5BBD" w:rsidRPr="00656B68" w:rsidRDefault="001F5BBD" w:rsidP="00A92172">
            <w:pPr>
              <w:spacing w:line="360" w:lineRule="auto"/>
              <w:rPr>
                <w:rFonts w:ascii="Arial" w:hAnsi="Arial" w:cs="Arial"/>
              </w:rPr>
            </w:pPr>
          </w:p>
        </w:tc>
        <w:tc>
          <w:tcPr>
            <w:tcW w:w="3417" w:type="dxa"/>
            <w:vMerge/>
            <w:vAlign w:val="center"/>
          </w:tcPr>
          <w:p w14:paraId="145D7437" w14:textId="77777777" w:rsidR="001F5BBD" w:rsidRPr="00656B68" w:rsidRDefault="001F5BBD" w:rsidP="00A92172">
            <w:pPr>
              <w:rPr>
                <w:rFonts w:ascii="Arial" w:hAnsi="Arial" w:cs="Arial"/>
              </w:rPr>
            </w:pPr>
          </w:p>
        </w:tc>
      </w:tr>
      <w:tr w:rsidR="001F5BBD" w:rsidRPr="00656B68" w14:paraId="54B0CD3E" w14:textId="77777777" w:rsidTr="00A92172">
        <w:trPr>
          <w:trHeight w:val="397"/>
        </w:trPr>
        <w:tc>
          <w:tcPr>
            <w:tcW w:w="1668" w:type="dxa"/>
            <w:vMerge/>
            <w:shd w:val="clear" w:color="auto" w:fill="auto"/>
            <w:vAlign w:val="center"/>
          </w:tcPr>
          <w:p w14:paraId="1489E66E" w14:textId="77777777" w:rsidR="001F5BBD" w:rsidRPr="00656B68" w:rsidRDefault="001F5BBD" w:rsidP="00A92172">
            <w:pPr>
              <w:jc w:val="center"/>
              <w:rPr>
                <w:rFonts w:ascii="Arial" w:hAnsi="Arial" w:cs="Arial"/>
                <w:b/>
                <w:color w:val="262626" w:themeColor="text1" w:themeTint="D9"/>
              </w:rPr>
            </w:pPr>
          </w:p>
        </w:tc>
        <w:tc>
          <w:tcPr>
            <w:tcW w:w="7386" w:type="dxa"/>
            <w:gridSpan w:val="3"/>
            <w:shd w:val="clear" w:color="auto" w:fill="D9D9D9" w:themeFill="background1" w:themeFillShade="D9"/>
            <w:vAlign w:val="center"/>
          </w:tcPr>
          <w:p w14:paraId="0959CA41" w14:textId="77777777" w:rsidR="001F5BBD" w:rsidRPr="00656B68" w:rsidRDefault="001F5BBD" w:rsidP="00A92172">
            <w:pPr>
              <w:jc w:val="center"/>
              <w:rPr>
                <w:rFonts w:ascii="Arial" w:hAnsi="Arial" w:cs="Arial"/>
                <w:b/>
                <w:color w:val="262626" w:themeColor="text1" w:themeTint="D9"/>
              </w:rPr>
            </w:pPr>
            <w:r w:rsidRPr="00656B68">
              <w:rPr>
                <w:rFonts w:ascii="Arial" w:hAnsi="Arial" w:cs="Arial"/>
                <w:b/>
                <w:color w:val="262626" w:themeColor="text1" w:themeTint="D9"/>
              </w:rPr>
              <w:t>Amenazas y Debilidades</w:t>
            </w:r>
          </w:p>
        </w:tc>
      </w:tr>
      <w:tr w:rsidR="001F5BBD" w:rsidRPr="00656B68" w14:paraId="1B3AC972" w14:textId="77777777" w:rsidTr="00A92172">
        <w:trPr>
          <w:trHeight w:val="1134"/>
        </w:trPr>
        <w:tc>
          <w:tcPr>
            <w:tcW w:w="1668" w:type="dxa"/>
            <w:vMerge/>
            <w:shd w:val="clear" w:color="auto" w:fill="auto"/>
          </w:tcPr>
          <w:p w14:paraId="1DBEB51E" w14:textId="77777777" w:rsidR="001F5BBD" w:rsidRPr="00656B68" w:rsidRDefault="001F5BBD" w:rsidP="00A92172">
            <w:pPr>
              <w:rPr>
                <w:rFonts w:ascii="Arial" w:hAnsi="Arial" w:cs="Arial"/>
              </w:rPr>
            </w:pPr>
          </w:p>
        </w:tc>
        <w:tc>
          <w:tcPr>
            <w:tcW w:w="1417" w:type="dxa"/>
            <w:vAlign w:val="center"/>
          </w:tcPr>
          <w:p w14:paraId="38370176" w14:textId="77777777" w:rsidR="001F5BBD" w:rsidRPr="00656B68" w:rsidRDefault="001F5BBD" w:rsidP="00A92172">
            <w:pPr>
              <w:jc w:val="center"/>
              <w:rPr>
                <w:rFonts w:ascii="Arial" w:hAnsi="Arial" w:cs="Arial"/>
              </w:rPr>
            </w:pPr>
            <w:r w:rsidRPr="00656B68">
              <w:rPr>
                <w:rFonts w:ascii="Arial" w:hAnsi="Arial" w:cs="Arial"/>
              </w:rPr>
              <w:t>4</w:t>
            </w:r>
          </w:p>
        </w:tc>
        <w:tc>
          <w:tcPr>
            <w:tcW w:w="2552" w:type="dxa"/>
            <w:vAlign w:val="center"/>
          </w:tcPr>
          <w:p w14:paraId="313FE33C" w14:textId="77777777" w:rsidR="001F5BBD" w:rsidRPr="00656B68" w:rsidRDefault="001F5BBD" w:rsidP="00A92172">
            <w:pPr>
              <w:spacing w:line="360" w:lineRule="auto"/>
              <w:rPr>
                <w:rFonts w:ascii="Arial" w:hAnsi="Arial" w:cs="Arial"/>
              </w:rPr>
            </w:pPr>
            <w:r w:rsidRPr="00656B68">
              <w:rPr>
                <w:rFonts w:ascii="Arial" w:hAnsi="Arial" w:cs="Arial"/>
              </w:rPr>
              <w:t xml:space="preserve">El propósito establecido en la MIR federal hace referencia a la población sin seguridad social, sin embargo, </w:t>
            </w:r>
            <w:r>
              <w:rPr>
                <w:rFonts w:ascii="Arial" w:hAnsi="Arial" w:cs="Arial"/>
              </w:rPr>
              <w:t xml:space="preserve">en </w:t>
            </w:r>
            <w:r>
              <w:rPr>
                <w:rFonts w:ascii="Arial" w:hAnsi="Arial" w:cs="Arial"/>
              </w:rPr>
              <w:lastRenderedPageBreak/>
              <w:t>los Programas 199PP y 200PP se observó que las poblaciones se refieren a las unidades médicas o unidades administrativas.</w:t>
            </w:r>
          </w:p>
        </w:tc>
        <w:tc>
          <w:tcPr>
            <w:tcW w:w="3417" w:type="dxa"/>
            <w:vAlign w:val="center"/>
          </w:tcPr>
          <w:p w14:paraId="7AFD46B1" w14:textId="77777777" w:rsidR="001F5BBD" w:rsidRPr="00656B68" w:rsidRDefault="001F5BBD" w:rsidP="00A92172">
            <w:pPr>
              <w:spacing w:line="360" w:lineRule="auto"/>
              <w:jc w:val="both"/>
              <w:rPr>
                <w:rFonts w:ascii="Arial" w:hAnsi="Arial" w:cs="Arial"/>
              </w:rPr>
            </w:pPr>
            <w:r w:rsidRPr="00656B68">
              <w:rPr>
                <w:rFonts w:ascii="Arial" w:hAnsi="Arial" w:cs="Arial"/>
              </w:rPr>
              <w:lastRenderedPageBreak/>
              <w:t>Después del análisis realizado, se recomienda ha</w:t>
            </w:r>
            <w:r>
              <w:rPr>
                <w:rFonts w:ascii="Arial" w:hAnsi="Arial" w:cs="Arial"/>
              </w:rPr>
              <w:t xml:space="preserve">cer una revisión del diseño de los PP 199 y 200, </w:t>
            </w:r>
            <w:r w:rsidRPr="00656B68">
              <w:rPr>
                <w:rFonts w:ascii="Arial" w:hAnsi="Arial" w:cs="Arial"/>
              </w:rPr>
              <w:t xml:space="preserve">enfocándose prioritariamente en la </w:t>
            </w:r>
            <w:r w:rsidRPr="00656B68">
              <w:rPr>
                <w:rFonts w:ascii="Arial" w:hAnsi="Arial" w:cs="Arial"/>
              </w:rPr>
              <w:lastRenderedPageBreak/>
              <w:t xml:space="preserve">delimitación de su población objetivo y en la definición de su propósito. </w:t>
            </w:r>
          </w:p>
          <w:p w14:paraId="618DE298" w14:textId="77777777" w:rsidR="001F5BBD" w:rsidRPr="00656B68" w:rsidRDefault="001F5BBD" w:rsidP="00A92172">
            <w:pPr>
              <w:rPr>
                <w:rFonts w:ascii="Arial" w:hAnsi="Arial" w:cs="Arial"/>
              </w:rPr>
            </w:pPr>
          </w:p>
        </w:tc>
      </w:tr>
      <w:tr w:rsidR="001F5BBD" w:rsidRPr="00656B68" w14:paraId="73FE53ED" w14:textId="77777777" w:rsidTr="00A92172">
        <w:trPr>
          <w:trHeight w:val="1134"/>
        </w:trPr>
        <w:tc>
          <w:tcPr>
            <w:tcW w:w="1668" w:type="dxa"/>
            <w:vMerge/>
            <w:shd w:val="clear" w:color="auto" w:fill="auto"/>
          </w:tcPr>
          <w:p w14:paraId="394EE74B" w14:textId="77777777" w:rsidR="001F5BBD" w:rsidRPr="00656B68" w:rsidRDefault="001F5BBD" w:rsidP="00A92172">
            <w:pPr>
              <w:rPr>
                <w:rFonts w:ascii="Arial" w:hAnsi="Arial" w:cs="Arial"/>
              </w:rPr>
            </w:pPr>
          </w:p>
        </w:tc>
        <w:tc>
          <w:tcPr>
            <w:tcW w:w="1417" w:type="dxa"/>
            <w:vAlign w:val="center"/>
          </w:tcPr>
          <w:p w14:paraId="230BE9A9" w14:textId="77777777" w:rsidR="001F5BBD" w:rsidRPr="00656B68" w:rsidRDefault="001F5BBD" w:rsidP="00A92172">
            <w:pPr>
              <w:jc w:val="center"/>
              <w:rPr>
                <w:rFonts w:ascii="Arial" w:hAnsi="Arial" w:cs="Arial"/>
              </w:rPr>
            </w:pPr>
            <w:r w:rsidRPr="00656B68">
              <w:rPr>
                <w:rFonts w:ascii="Arial" w:hAnsi="Arial" w:cs="Arial"/>
              </w:rPr>
              <w:t>4</w:t>
            </w:r>
          </w:p>
        </w:tc>
        <w:tc>
          <w:tcPr>
            <w:tcW w:w="2552" w:type="dxa"/>
            <w:vAlign w:val="center"/>
          </w:tcPr>
          <w:p w14:paraId="1B0FC1D4" w14:textId="77777777" w:rsidR="001F5BBD" w:rsidRPr="00656B68" w:rsidRDefault="001F5BBD" w:rsidP="00A92172">
            <w:pPr>
              <w:spacing w:line="360" w:lineRule="auto"/>
              <w:rPr>
                <w:rFonts w:ascii="Arial" w:hAnsi="Arial" w:cs="Arial"/>
              </w:rPr>
            </w:pPr>
            <w:r w:rsidRPr="00656B68">
              <w:rPr>
                <w:rFonts w:ascii="Arial" w:hAnsi="Arial" w:cs="Arial"/>
              </w:rPr>
              <w:t>El 199PP  no cuenta con árbol de problemas y objetivos.</w:t>
            </w:r>
          </w:p>
        </w:tc>
        <w:tc>
          <w:tcPr>
            <w:tcW w:w="3417" w:type="dxa"/>
            <w:vAlign w:val="center"/>
          </w:tcPr>
          <w:p w14:paraId="468B95CA" w14:textId="77777777" w:rsidR="001F5BBD" w:rsidRPr="00656B68" w:rsidRDefault="001F5BBD" w:rsidP="00A92172">
            <w:pPr>
              <w:spacing w:line="360" w:lineRule="auto"/>
              <w:rPr>
                <w:rFonts w:ascii="Arial" w:hAnsi="Arial" w:cs="Arial"/>
              </w:rPr>
            </w:pPr>
            <w:r w:rsidRPr="00656B68">
              <w:rPr>
                <w:rFonts w:ascii="Arial" w:hAnsi="Arial" w:cs="Arial"/>
              </w:rPr>
              <w:t xml:space="preserve">Se recomienda efectuar el árbol de problemas a través de  una revisión del diseño del programa presupuestario de acuerdo con los lineamientos estatales respectivos y los objetivos del Fondo. </w:t>
            </w:r>
          </w:p>
        </w:tc>
      </w:tr>
      <w:tr w:rsidR="001F5BBD" w:rsidRPr="00656B68" w14:paraId="69499C21" w14:textId="77777777" w:rsidTr="00A92172">
        <w:trPr>
          <w:trHeight w:val="1134"/>
        </w:trPr>
        <w:tc>
          <w:tcPr>
            <w:tcW w:w="1668" w:type="dxa"/>
            <w:shd w:val="clear" w:color="auto" w:fill="auto"/>
          </w:tcPr>
          <w:p w14:paraId="7EE69A5D" w14:textId="77777777" w:rsidR="001F5BBD" w:rsidRPr="00656B68" w:rsidRDefault="001F5BBD" w:rsidP="00A92172">
            <w:pPr>
              <w:rPr>
                <w:rFonts w:ascii="Arial" w:hAnsi="Arial" w:cs="Arial"/>
              </w:rPr>
            </w:pPr>
          </w:p>
        </w:tc>
        <w:tc>
          <w:tcPr>
            <w:tcW w:w="1417" w:type="dxa"/>
            <w:vAlign w:val="center"/>
          </w:tcPr>
          <w:p w14:paraId="6FBCD7F2" w14:textId="77777777" w:rsidR="001F5BBD" w:rsidRPr="00656B68" w:rsidRDefault="001F5BBD" w:rsidP="00A92172">
            <w:pPr>
              <w:jc w:val="center"/>
              <w:rPr>
                <w:rFonts w:ascii="Arial" w:hAnsi="Arial" w:cs="Arial"/>
              </w:rPr>
            </w:pPr>
            <w:r w:rsidRPr="00656B68">
              <w:rPr>
                <w:rFonts w:ascii="Arial" w:hAnsi="Arial" w:cs="Arial"/>
              </w:rPr>
              <w:t>5</w:t>
            </w:r>
          </w:p>
        </w:tc>
        <w:tc>
          <w:tcPr>
            <w:tcW w:w="2552" w:type="dxa"/>
            <w:vAlign w:val="center"/>
          </w:tcPr>
          <w:p w14:paraId="3AB549FD" w14:textId="77777777" w:rsidR="001F5BBD" w:rsidRPr="00656B68" w:rsidRDefault="001F5BBD" w:rsidP="00A92172">
            <w:pPr>
              <w:spacing w:line="360" w:lineRule="auto"/>
              <w:rPr>
                <w:rFonts w:ascii="Arial" w:hAnsi="Arial" w:cs="Arial"/>
              </w:rPr>
            </w:pPr>
            <w:r w:rsidRPr="00656B68">
              <w:rPr>
                <w:rFonts w:ascii="Arial" w:hAnsi="Arial" w:cs="Arial"/>
              </w:rPr>
              <w:t>En los niveles de los componentes se identificó que no todos cuentan con supuestos y que algunos se repiten</w:t>
            </w:r>
            <w:r>
              <w:rPr>
                <w:rFonts w:ascii="Arial" w:hAnsi="Arial" w:cs="Arial"/>
              </w:rPr>
              <w:t>.</w:t>
            </w:r>
          </w:p>
        </w:tc>
        <w:tc>
          <w:tcPr>
            <w:tcW w:w="3417" w:type="dxa"/>
            <w:vAlign w:val="center"/>
          </w:tcPr>
          <w:p w14:paraId="57E4381D" w14:textId="77777777" w:rsidR="001F5BBD" w:rsidRPr="00656B68" w:rsidRDefault="001F5BBD" w:rsidP="00A92172">
            <w:pPr>
              <w:spacing w:line="360" w:lineRule="auto"/>
              <w:rPr>
                <w:rFonts w:ascii="Arial" w:hAnsi="Arial" w:cs="Arial"/>
              </w:rPr>
            </w:pPr>
            <w:r>
              <w:rPr>
                <w:rFonts w:ascii="Arial" w:hAnsi="Arial" w:cs="Arial"/>
              </w:rPr>
              <w:t>Es i</w:t>
            </w:r>
            <w:r w:rsidRPr="00656B68">
              <w:rPr>
                <w:rFonts w:ascii="Arial" w:hAnsi="Arial" w:cs="Arial"/>
              </w:rPr>
              <w:t>mportante realizar el análisis de las externalidades que puedan beneficiar o perjudicar el Programa</w:t>
            </w:r>
            <w:r>
              <w:rPr>
                <w:rFonts w:ascii="Arial" w:hAnsi="Arial" w:cs="Arial"/>
              </w:rPr>
              <w:t xml:space="preserve"> y con ello poder establecer supuestos que esclarezcan los riesgos que presenta el programa.</w:t>
            </w:r>
          </w:p>
        </w:tc>
      </w:tr>
      <w:tr w:rsidR="001F5BBD" w:rsidRPr="00656B68" w14:paraId="4BFB8C3F" w14:textId="77777777" w:rsidTr="00A92172">
        <w:trPr>
          <w:trHeight w:val="1134"/>
        </w:trPr>
        <w:tc>
          <w:tcPr>
            <w:tcW w:w="1668" w:type="dxa"/>
            <w:shd w:val="clear" w:color="auto" w:fill="auto"/>
          </w:tcPr>
          <w:p w14:paraId="47F797E5" w14:textId="77777777" w:rsidR="001F5BBD" w:rsidRPr="00656B68" w:rsidRDefault="001F5BBD" w:rsidP="00A92172">
            <w:pPr>
              <w:rPr>
                <w:rFonts w:ascii="Arial" w:hAnsi="Arial" w:cs="Arial"/>
              </w:rPr>
            </w:pPr>
          </w:p>
        </w:tc>
        <w:tc>
          <w:tcPr>
            <w:tcW w:w="1417" w:type="dxa"/>
            <w:vAlign w:val="center"/>
          </w:tcPr>
          <w:p w14:paraId="008B1A57" w14:textId="77777777" w:rsidR="001F5BBD" w:rsidRPr="00656B68" w:rsidRDefault="001F5BBD" w:rsidP="00A92172">
            <w:pPr>
              <w:jc w:val="center"/>
              <w:rPr>
                <w:rFonts w:ascii="Arial" w:hAnsi="Arial" w:cs="Arial"/>
              </w:rPr>
            </w:pPr>
            <w:r w:rsidRPr="00656B68">
              <w:rPr>
                <w:rFonts w:ascii="Arial" w:hAnsi="Arial" w:cs="Arial"/>
              </w:rPr>
              <w:t>5</w:t>
            </w:r>
          </w:p>
        </w:tc>
        <w:tc>
          <w:tcPr>
            <w:tcW w:w="2552" w:type="dxa"/>
            <w:vAlign w:val="center"/>
          </w:tcPr>
          <w:p w14:paraId="737E2F87" w14:textId="77777777" w:rsidR="001F5BBD" w:rsidRPr="00656B68" w:rsidRDefault="001F5BBD" w:rsidP="00A92172">
            <w:pPr>
              <w:spacing w:line="360" w:lineRule="auto"/>
              <w:rPr>
                <w:rFonts w:ascii="Arial" w:hAnsi="Arial" w:cs="Arial"/>
              </w:rPr>
            </w:pPr>
            <w:r w:rsidRPr="00656B68">
              <w:rPr>
                <w:rFonts w:ascii="Arial" w:hAnsi="Arial" w:cs="Arial"/>
              </w:rPr>
              <w:t>No se cuenta con supuesto a nivel Fin para ambos PPs.</w:t>
            </w:r>
          </w:p>
        </w:tc>
        <w:tc>
          <w:tcPr>
            <w:tcW w:w="3417" w:type="dxa"/>
            <w:vAlign w:val="center"/>
          </w:tcPr>
          <w:p w14:paraId="4AF24987" w14:textId="77777777" w:rsidR="001F5BBD" w:rsidRPr="00656B68" w:rsidRDefault="001F5BBD" w:rsidP="00A92172">
            <w:pPr>
              <w:spacing w:line="360" w:lineRule="auto"/>
              <w:rPr>
                <w:rFonts w:ascii="Arial" w:hAnsi="Arial" w:cs="Arial"/>
              </w:rPr>
            </w:pPr>
            <w:r w:rsidRPr="00656B68">
              <w:rPr>
                <w:rFonts w:ascii="Arial" w:hAnsi="Arial" w:cs="Arial"/>
              </w:rPr>
              <w:t>Es pertinente realizar un análisis profundo con el propósito de realizar un planeamiento que permita contar con los supuestos. Asimismo, es importante mejorar la eficiencia en la asignación del recurso y con ello lograr servicios de salud de calidad</w:t>
            </w:r>
          </w:p>
        </w:tc>
      </w:tr>
      <w:tr w:rsidR="001F5BBD" w:rsidRPr="00656B68" w14:paraId="7B33D255" w14:textId="77777777" w:rsidTr="00A92172">
        <w:trPr>
          <w:trHeight w:val="368"/>
        </w:trPr>
        <w:tc>
          <w:tcPr>
            <w:tcW w:w="1668" w:type="dxa"/>
            <w:shd w:val="clear" w:color="auto" w:fill="auto"/>
          </w:tcPr>
          <w:p w14:paraId="0C401C50" w14:textId="77777777" w:rsidR="001F5BBD" w:rsidRPr="00656B68" w:rsidRDefault="001F5BBD" w:rsidP="00A92172">
            <w:pPr>
              <w:rPr>
                <w:rFonts w:ascii="Arial" w:hAnsi="Arial" w:cs="Arial"/>
              </w:rPr>
            </w:pPr>
          </w:p>
        </w:tc>
        <w:tc>
          <w:tcPr>
            <w:tcW w:w="1417" w:type="dxa"/>
            <w:vAlign w:val="center"/>
          </w:tcPr>
          <w:p w14:paraId="128AF139" w14:textId="77777777" w:rsidR="001F5BBD" w:rsidRPr="00656B68" w:rsidRDefault="001F5BBD" w:rsidP="00A92172">
            <w:pPr>
              <w:jc w:val="center"/>
              <w:rPr>
                <w:rFonts w:ascii="Arial" w:hAnsi="Arial" w:cs="Arial"/>
              </w:rPr>
            </w:pPr>
            <w:r w:rsidRPr="00656B68">
              <w:rPr>
                <w:rFonts w:ascii="Arial" w:hAnsi="Arial" w:cs="Arial"/>
              </w:rPr>
              <w:t>6</w:t>
            </w:r>
          </w:p>
        </w:tc>
        <w:tc>
          <w:tcPr>
            <w:tcW w:w="2552" w:type="dxa"/>
            <w:vAlign w:val="center"/>
          </w:tcPr>
          <w:p w14:paraId="7754C81C" w14:textId="77777777" w:rsidR="001F5BBD" w:rsidRPr="00656B68" w:rsidRDefault="001F5BBD" w:rsidP="00A92172">
            <w:pPr>
              <w:spacing w:line="360" w:lineRule="auto"/>
              <w:rPr>
                <w:rFonts w:ascii="Arial" w:hAnsi="Arial" w:cs="Arial"/>
              </w:rPr>
            </w:pPr>
            <w:r w:rsidRPr="00656B68">
              <w:rPr>
                <w:rFonts w:ascii="Arial" w:hAnsi="Arial" w:cs="Arial"/>
              </w:rPr>
              <w:t xml:space="preserve">La MIR del 199PP y del 200PP no cuenta con  indicadores en todos los niveles de objetivos, así como en su línea </w:t>
            </w:r>
            <w:r w:rsidRPr="00656B68">
              <w:rPr>
                <w:rFonts w:ascii="Arial" w:hAnsi="Arial" w:cs="Arial"/>
              </w:rPr>
              <w:lastRenderedPageBreak/>
              <w:t>base, metas y plazos.</w:t>
            </w:r>
          </w:p>
        </w:tc>
        <w:tc>
          <w:tcPr>
            <w:tcW w:w="3417" w:type="dxa"/>
            <w:vAlign w:val="center"/>
          </w:tcPr>
          <w:p w14:paraId="0A8DC10D" w14:textId="77777777" w:rsidR="001F5BBD" w:rsidRPr="00656B68" w:rsidRDefault="001F5BBD" w:rsidP="00A92172">
            <w:pPr>
              <w:spacing w:line="360" w:lineRule="auto"/>
              <w:rPr>
                <w:rFonts w:ascii="Arial" w:hAnsi="Arial" w:cs="Arial"/>
              </w:rPr>
            </w:pPr>
            <w:r w:rsidRPr="00656B68">
              <w:rPr>
                <w:rFonts w:ascii="Arial" w:hAnsi="Arial" w:cs="Arial"/>
              </w:rPr>
              <w:lastRenderedPageBreak/>
              <w:t>Realizar un planteamiento de toda la información que hace falta para integrar de manera adecuada los PP199 y 200PP.</w:t>
            </w:r>
          </w:p>
        </w:tc>
      </w:tr>
    </w:tbl>
    <w:p w14:paraId="0E18F314" w14:textId="77777777" w:rsidR="001F5BBD" w:rsidRPr="00656B68" w:rsidRDefault="001F5BBD" w:rsidP="001F5BBD">
      <w:pPr>
        <w:jc w:val="both"/>
        <w:rPr>
          <w:rFonts w:ascii="Arial" w:hAnsi="Arial" w:cs="Arial"/>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68"/>
        <w:gridCol w:w="1417"/>
        <w:gridCol w:w="2552"/>
        <w:gridCol w:w="3417"/>
      </w:tblGrid>
      <w:tr w:rsidR="001F5BBD" w:rsidRPr="00656B68" w14:paraId="6E59276D" w14:textId="77777777" w:rsidTr="00A92172">
        <w:trPr>
          <w:trHeight w:val="510"/>
        </w:trPr>
        <w:tc>
          <w:tcPr>
            <w:tcW w:w="1668" w:type="dxa"/>
            <w:shd w:val="clear" w:color="auto" w:fill="808080" w:themeFill="background1" w:themeFillShade="80"/>
            <w:vAlign w:val="center"/>
          </w:tcPr>
          <w:p w14:paraId="6E3204D4" w14:textId="77777777" w:rsidR="001F5BBD" w:rsidRPr="00656B68" w:rsidRDefault="001F5BBD" w:rsidP="00A92172">
            <w:pPr>
              <w:jc w:val="center"/>
              <w:rPr>
                <w:rFonts w:ascii="Arial" w:hAnsi="Arial" w:cs="Arial"/>
                <w:color w:val="FFFFFF" w:themeColor="background1"/>
              </w:rPr>
            </w:pPr>
            <w:r w:rsidRPr="00656B68">
              <w:rPr>
                <w:rFonts w:ascii="Arial" w:hAnsi="Arial" w:cs="Arial"/>
              </w:rPr>
              <w:br w:type="page"/>
            </w:r>
            <w:r w:rsidRPr="00656B68">
              <w:rPr>
                <w:rFonts w:ascii="Arial" w:hAnsi="Arial" w:cs="Arial"/>
                <w:color w:val="FFFFFF" w:themeColor="background1"/>
              </w:rPr>
              <w:t>TEMA DE EVALUACIÓN</w:t>
            </w:r>
          </w:p>
        </w:tc>
        <w:tc>
          <w:tcPr>
            <w:tcW w:w="1417" w:type="dxa"/>
            <w:shd w:val="clear" w:color="auto" w:fill="808080" w:themeFill="background1" w:themeFillShade="80"/>
            <w:vAlign w:val="center"/>
          </w:tcPr>
          <w:p w14:paraId="0FF02C8F" w14:textId="77777777" w:rsidR="001F5BBD" w:rsidRPr="00656B68" w:rsidRDefault="001F5BBD" w:rsidP="00A92172">
            <w:pPr>
              <w:jc w:val="center"/>
              <w:rPr>
                <w:rFonts w:ascii="Arial" w:hAnsi="Arial" w:cs="Arial"/>
                <w:color w:val="FFFFFF" w:themeColor="background1"/>
              </w:rPr>
            </w:pPr>
            <w:r w:rsidRPr="00656B68">
              <w:rPr>
                <w:rFonts w:ascii="Arial" w:hAnsi="Arial" w:cs="Arial"/>
                <w:color w:val="FFFFFF" w:themeColor="background1"/>
              </w:rPr>
              <w:t>REFERENCIA (PREGUNTA)</w:t>
            </w:r>
          </w:p>
        </w:tc>
        <w:tc>
          <w:tcPr>
            <w:tcW w:w="2552" w:type="dxa"/>
            <w:shd w:val="clear" w:color="auto" w:fill="808080" w:themeFill="background1" w:themeFillShade="80"/>
            <w:vAlign w:val="center"/>
          </w:tcPr>
          <w:p w14:paraId="0BEA20E0" w14:textId="77777777" w:rsidR="001F5BBD" w:rsidRPr="00656B68" w:rsidRDefault="001F5BBD" w:rsidP="00A92172">
            <w:pPr>
              <w:jc w:val="center"/>
              <w:rPr>
                <w:rFonts w:ascii="Arial" w:hAnsi="Arial" w:cs="Arial"/>
                <w:color w:val="FFFFFF" w:themeColor="background1"/>
              </w:rPr>
            </w:pPr>
            <w:r w:rsidRPr="00656B68">
              <w:rPr>
                <w:rFonts w:ascii="Arial" w:hAnsi="Arial" w:cs="Arial"/>
                <w:color w:val="FFFFFF" w:themeColor="background1"/>
              </w:rPr>
              <w:t>FODA</w:t>
            </w:r>
          </w:p>
        </w:tc>
        <w:tc>
          <w:tcPr>
            <w:tcW w:w="3417" w:type="dxa"/>
            <w:shd w:val="clear" w:color="auto" w:fill="808080" w:themeFill="background1" w:themeFillShade="80"/>
            <w:vAlign w:val="center"/>
          </w:tcPr>
          <w:p w14:paraId="2FFBEA52" w14:textId="77777777" w:rsidR="001F5BBD" w:rsidRPr="00656B68" w:rsidRDefault="001F5BBD" w:rsidP="00A92172">
            <w:pPr>
              <w:jc w:val="center"/>
              <w:rPr>
                <w:rFonts w:ascii="Arial" w:hAnsi="Arial" w:cs="Arial"/>
                <w:color w:val="FFFFFF" w:themeColor="background1"/>
              </w:rPr>
            </w:pPr>
            <w:r w:rsidRPr="00656B68">
              <w:rPr>
                <w:rFonts w:ascii="Arial" w:hAnsi="Arial" w:cs="Arial"/>
                <w:color w:val="FFFFFF" w:themeColor="background1"/>
              </w:rPr>
              <w:t>RECOMENDACIÓN</w:t>
            </w:r>
          </w:p>
        </w:tc>
      </w:tr>
      <w:tr w:rsidR="001F5BBD" w:rsidRPr="00656B68" w14:paraId="50F6DEDD" w14:textId="77777777" w:rsidTr="00A92172">
        <w:trPr>
          <w:trHeight w:val="397"/>
        </w:trPr>
        <w:tc>
          <w:tcPr>
            <w:tcW w:w="1668" w:type="dxa"/>
            <w:vMerge w:val="restart"/>
            <w:shd w:val="clear" w:color="auto" w:fill="auto"/>
            <w:vAlign w:val="center"/>
          </w:tcPr>
          <w:p w14:paraId="6D4A600E" w14:textId="77777777" w:rsidR="001F5BBD" w:rsidRPr="00656B68" w:rsidRDefault="001F5BBD" w:rsidP="00A92172">
            <w:pPr>
              <w:rPr>
                <w:rFonts w:ascii="Arial" w:hAnsi="Arial" w:cs="Arial"/>
                <w:b/>
              </w:rPr>
            </w:pPr>
            <w:r w:rsidRPr="00656B68">
              <w:rPr>
                <w:rFonts w:ascii="Arial" w:hAnsi="Arial" w:cs="Arial"/>
              </w:rPr>
              <w:t>3. Avance en el Cumplimiento de Resultados</w:t>
            </w:r>
          </w:p>
          <w:p w14:paraId="5953E2A9" w14:textId="77777777" w:rsidR="001F5BBD" w:rsidRPr="00656B68" w:rsidRDefault="001F5BBD" w:rsidP="00A92172">
            <w:pPr>
              <w:rPr>
                <w:rFonts w:ascii="Arial" w:hAnsi="Arial" w:cs="Arial"/>
                <w:b/>
                <w:color w:val="262626" w:themeColor="text1" w:themeTint="D9"/>
              </w:rPr>
            </w:pPr>
          </w:p>
        </w:tc>
        <w:tc>
          <w:tcPr>
            <w:tcW w:w="7386" w:type="dxa"/>
            <w:gridSpan w:val="3"/>
            <w:shd w:val="clear" w:color="auto" w:fill="D9D9D9" w:themeFill="background1" w:themeFillShade="D9"/>
            <w:vAlign w:val="center"/>
          </w:tcPr>
          <w:p w14:paraId="022B44B1" w14:textId="77777777" w:rsidR="001F5BBD" w:rsidRPr="00656B68" w:rsidRDefault="001F5BBD" w:rsidP="00A92172">
            <w:pPr>
              <w:jc w:val="center"/>
              <w:rPr>
                <w:rFonts w:ascii="Arial" w:hAnsi="Arial" w:cs="Arial"/>
                <w:b/>
                <w:color w:val="262626" w:themeColor="text1" w:themeTint="D9"/>
              </w:rPr>
            </w:pPr>
            <w:r w:rsidRPr="00656B68">
              <w:rPr>
                <w:rFonts w:ascii="Arial" w:hAnsi="Arial" w:cs="Arial"/>
                <w:b/>
                <w:color w:val="262626" w:themeColor="text1" w:themeTint="D9"/>
              </w:rPr>
              <w:t>Fortalezas y Oportunidades</w:t>
            </w:r>
          </w:p>
        </w:tc>
      </w:tr>
      <w:tr w:rsidR="001F5BBD" w:rsidRPr="00656B68" w14:paraId="1745D83A" w14:textId="77777777" w:rsidTr="00A92172">
        <w:trPr>
          <w:trHeight w:val="1134"/>
        </w:trPr>
        <w:tc>
          <w:tcPr>
            <w:tcW w:w="1668" w:type="dxa"/>
            <w:vMerge/>
            <w:shd w:val="clear" w:color="auto" w:fill="auto"/>
            <w:vAlign w:val="center"/>
          </w:tcPr>
          <w:p w14:paraId="29D0B6B4" w14:textId="77777777" w:rsidR="001F5BBD" w:rsidRPr="00656B68" w:rsidRDefault="001F5BBD" w:rsidP="00A92172">
            <w:pPr>
              <w:jc w:val="center"/>
              <w:rPr>
                <w:rFonts w:ascii="Arial" w:hAnsi="Arial" w:cs="Arial"/>
              </w:rPr>
            </w:pPr>
          </w:p>
        </w:tc>
        <w:tc>
          <w:tcPr>
            <w:tcW w:w="1417" w:type="dxa"/>
            <w:vAlign w:val="center"/>
          </w:tcPr>
          <w:p w14:paraId="46FDEFE1" w14:textId="77777777" w:rsidR="001F5BBD" w:rsidRPr="00656B68" w:rsidRDefault="001F5BBD" w:rsidP="00A92172">
            <w:pPr>
              <w:jc w:val="center"/>
              <w:rPr>
                <w:rFonts w:ascii="Arial" w:hAnsi="Arial" w:cs="Arial"/>
              </w:rPr>
            </w:pPr>
            <w:r w:rsidRPr="00656B68">
              <w:rPr>
                <w:rFonts w:ascii="Arial" w:hAnsi="Arial" w:cs="Arial"/>
              </w:rPr>
              <w:t>7 y 19</w:t>
            </w:r>
          </w:p>
        </w:tc>
        <w:tc>
          <w:tcPr>
            <w:tcW w:w="2552" w:type="dxa"/>
            <w:vAlign w:val="center"/>
          </w:tcPr>
          <w:p w14:paraId="16E87870" w14:textId="77777777" w:rsidR="001F5BBD" w:rsidRPr="00656B68" w:rsidRDefault="001F5BBD" w:rsidP="00A92172">
            <w:pPr>
              <w:spacing w:line="360" w:lineRule="auto"/>
              <w:rPr>
                <w:rFonts w:ascii="Arial" w:hAnsi="Arial" w:cs="Arial"/>
              </w:rPr>
            </w:pPr>
            <w:r w:rsidRPr="00656B68">
              <w:rPr>
                <w:rFonts w:ascii="Arial" w:hAnsi="Arial" w:cs="Arial"/>
              </w:rPr>
              <w:t xml:space="preserve">Se identificó que  el  100% de los proyectos presentaron avance financiero  en tiempo y forma en el PASH </w:t>
            </w:r>
          </w:p>
          <w:p w14:paraId="6F61112A" w14:textId="77777777" w:rsidR="001F5BBD" w:rsidRPr="00656B68" w:rsidRDefault="001F5BBD" w:rsidP="00A92172">
            <w:pPr>
              <w:spacing w:line="360" w:lineRule="auto"/>
              <w:rPr>
                <w:rFonts w:ascii="Arial" w:hAnsi="Arial" w:cs="Arial"/>
              </w:rPr>
            </w:pPr>
          </w:p>
        </w:tc>
        <w:tc>
          <w:tcPr>
            <w:tcW w:w="3417" w:type="dxa"/>
            <w:vAlign w:val="center"/>
          </w:tcPr>
          <w:p w14:paraId="79DC6619" w14:textId="77777777" w:rsidR="001F5BBD" w:rsidRPr="00656B68" w:rsidRDefault="001F5BBD" w:rsidP="00A92172">
            <w:pPr>
              <w:spacing w:line="360" w:lineRule="auto"/>
              <w:rPr>
                <w:rFonts w:ascii="Arial" w:hAnsi="Arial" w:cs="Arial"/>
              </w:rPr>
            </w:pPr>
          </w:p>
        </w:tc>
      </w:tr>
      <w:tr w:rsidR="001F5BBD" w:rsidRPr="00656B68" w14:paraId="41E26D85" w14:textId="77777777" w:rsidTr="00A92172">
        <w:trPr>
          <w:trHeight w:val="397"/>
        </w:trPr>
        <w:tc>
          <w:tcPr>
            <w:tcW w:w="1668" w:type="dxa"/>
            <w:vMerge/>
            <w:shd w:val="clear" w:color="auto" w:fill="auto"/>
            <w:vAlign w:val="center"/>
          </w:tcPr>
          <w:p w14:paraId="6D84E862" w14:textId="77777777" w:rsidR="001F5BBD" w:rsidRPr="00656B68" w:rsidRDefault="001F5BBD" w:rsidP="00A92172">
            <w:pPr>
              <w:jc w:val="center"/>
              <w:rPr>
                <w:rFonts w:ascii="Arial" w:hAnsi="Arial" w:cs="Arial"/>
                <w:b/>
                <w:color w:val="262626" w:themeColor="text1" w:themeTint="D9"/>
              </w:rPr>
            </w:pPr>
          </w:p>
        </w:tc>
        <w:tc>
          <w:tcPr>
            <w:tcW w:w="7386" w:type="dxa"/>
            <w:gridSpan w:val="3"/>
            <w:shd w:val="clear" w:color="auto" w:fill="D9D9D9" w:themeFill="background1" w:themeFillShade="D9"/>
            <w:vAlign w:val="center"/>
          </w:tcPr>
          <w:p w14:paraId="1ED3E41A" w14:textId="77777777" w:rsidR="001F5BBD" w:rsidRPr="00656B68" w:rsidRDefault="001F5BBD" w:rsidP="00A92172">
            <w:pPr>
              <w:jc w:val="center"/>
              <w:rPr>
                <w:rFonts w:ascii="Arial" w:hAnsi="Arial" w:cs="Arial"/>
                <w:b/>
                <w:color w:val="262626" w:themeColor="text1" w:themeTint="D9"/>
              </w:rPr>
            </w:pPr>
            <w:r w:rsidRPr="00656B68">
              <w:rPr>
                <w:rFonts w:ascii="Arial" w:hAnsi="Arial" w:cs="Arial"/>
                <w:b/>
                <w:color w:val="262626" w:themeColor="text1" w:themeTint="D9"/>
              </w:rPr>
              <w:t>Amenazas y Debilidades</w:t>
            </w:r>
          </w:p>
        </w:tc>
      </w:tr>
      <w:tr w:rsidR="001F5BBD" w:rsidRPr="00656B68" w14:paraId="0FDE4D53" w14:textId="77777777" w:rsidTr="00A92172">
        <w:trPr>
          <w:trHeight w:val="1134"/>
        </w:trPr>
        <w:tc>
          <w:tcPr>
            <w:tcW w:w="1668" w:type="dxa"/>
            <w:vMerge/>
            <w:shd w:val="clear" w:color="auto" w:fill="auto"/>
            <w:vAlign w:val="center"/>
          </w:tcPr>
          <w:p w14:paraId="26906A60" w14:textId="77777777" w:rsidR="001F5BBD" w:rsidRPr="00656B68" w:rsidRDefault="001F5BBD" w:rsidP="00A92172">
            <w:pPr>
              <w:jc w:val="center"/>
              <w:rPr>
                <w:rFonts w:ascii="Arial" w:hAnsi="Arial" w:cs="Arial"/>
              </w:rPr>
            </w:pPr>
          </w:p>
        </w:tc>
        <w:tc>
          <w:tcPr>
            <w:tcW w:w="1417" w:type="dxa"/>
            <w:vAlign w:val="center"/>
          </w:tcPr>
          <w:p w14:paraId="0D4D9D4D" w14:textId="77777777" w:rsidR="001F5BBD" w:rsidRPr="00656B68" w:rsidRDefault="001F5BBD" w:rsidP="00A92172">
            <w:pPr>
              <w:jc w:val="center"/>
              <w:rPr>
                <w:rFonts w:ascii="Arial" w:hAnsi="Arial" w:cs="Arial"/>
              </w:rPr>
            </w:pPr>
            <w:r w:rsidRPr="00656B68">
              <w:rPr>
                <w:rFonts w:ascii="Arial" w:hAnsi="Arial" w:cs="Arial"/>
              </w:rPr>
              <w:t>8</w:t>
            </w:r>
          </w:p>
        </w:tc>
        <w:tc>
          <w:tcPr>
            <w:tcW w:w="2552" w:type="dxa"/>
            <w:vAlign w:val="center"/>
          </w:tcPr>
          <w:p w14:paraId="75983DD4" w14:textId="77777777" w:rsidR="001F5BBD" w:rsidRPr="00656B68" w:rsidRDefault="001F5BBD" w:rsidP="00A92172">
            <w:pPr>
              <w:spacing w:line="360" w:lineRule="auto"/>
              <w:rPr>
                <w:rFonts w:ascii="Arial" w:hAnsi="Arial" w:cs="Arial"/>
              </w:rPr>
            </w:pPr>
            <w:r w:rsidRPr="00656B68">
              <w:rPr>
                <w:rFonts w:ascii="Arial" w:hAnsi="Arial" w:cs="Arial"/>
              </w:rPr>
              <w:t>El análisis comparativo de la información capturada en el PASH 2014 y 2015 permite identificar que las metas en los indicadores a nivel Fin aumentaron, pasando de 47.90 a 63.3, siendo que su t</w:t>
            </w:r>
            <w:r>
              <w:rPr>
                <w:rFonts w:ascii="Arial" w:hAnsi="Arial" w:cs="Arial"/>
              </w:rPr>
              <w:t xml:space="preserve">endencia debe ser descendiente. </w:t>
            </w:r>
            <w:r w:rsidRPr="00656B68">
              <w:rPr>
                <w:rFonts w:ascii="Arial" w:hAnsi="Arial" w:cs="Arial"/>
              </w:rPr>
              <w:t>Es decir, se observa un incremento en la meta programada para el 2015, referente a una mayor Razón de mortalidad materna</w:t>
            </w:r>
          </w:p>
        </w:tc>
        <w:tc>
          <w:tcPr>
            <w:tcW w:w="3417" w:type="dxa"/>
            <w:vAlign w:val="center"/>
          </w:tcPr>
          <w:p w14:paraId="6C88EA52" w14:textId="77777777" w:rsidR="001F5BBD" w:rsidRPr="00656B68" w:rsidRDefault="001F5BBD" w:rsidP="00A92172">
            <w:pPr>
              <w:spacing w:line="360" w:lineRule="auto"/>
              <w:rPr>
                <w:rFonts w:ascii="Arial" w:hAnsi="Arial" w:cs="Arial"/>
              </w:rPr>
            </w:pPr>
          </w:p>
          <w:p w14:paraId="5B9232D0" w14:textId="77777777" w:rsidR="001F5BBD" w:rsidRPr="00656B68" w:rsidRDefault="001F5BBD" w:rsidP="00A92172">
            <w:pPr>
              <w:spacing w:line="360" w:lineRule="auto"/>
              <w:rPr>
                <w:rFonts w:ascii="Arial" w:hAnsi="Arial" w:cs="Arial"/>
              </w:rPr>
            </w:pPr>
            <w:r w:rsidRPr="00656B68">
              <w:rPr>
                <w:rFonts w:ascii="Arial" w:hAnsi="Arial" w:cs="Arial"/>
              </w:rPr>
              <w:t xml:space="preserve">Se recomienda verificar la congruencia de las metas dedo el tipo de indicador y su regla de cálculo. </w:t>
            </w:r>
          </w:p>
          <w:p w14:paraId="12B44C7A" w14:textId="77777777" w:rsidR="001F5BBD" w:rsidRPr="00656B68" w:rsidRDefault="001F5BBD" w:rsidP="00A92172">
            <w:pPr>
              <w:spacing w:line="360" w:lineRule="auto"/>
              <w:rPr>
                <w:rFonts w:ascii="Arial" w:hAnsi="Arial" w:cs="Arial"/>
              </w:rPr>
            </w:pPr>
          </w:p>
          <w:p w14:paraId="29E6A1EA" w14:textId="77777777" w:rsidR="001F5BBD" w:rsidRPr="00656B68" w:rsidRDefault="001F5BBD" w:rsidP="00A92172">
            <w:pPr>
              <w:spacing w:line="360" w:lineRule="auto"/>
              <w:rPr>
                <w:rFonts w:ascii="Arial" w:hAnsi="Arial" w:cs="Arial"/>
              </w:rPr>
            </w:pPr>
          </w:p>
        </w:tc>
      </w:tr>
    </w:tbl>
    <w:p w14:paraId="5E492F49" w14:textId="77777777" w:rsidR="001F5BBD" w:rsidRPr="00656B68" w:rsidRDefault="001F5BBD" w:rsidP="001F5BBD">
      <w:pPr>
        <w:rPr>
          <w:rFonts w:ascii="Arial" w:hAnsi="Arial" w:cs="Arial"/>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68"/>
        <w:gridCol w:w="1417"/>
        <w:gridCol w:w="2410"/>
        <w:gridCol w:w="142"/>
        <w:gridCol w:w="3417"/>
      </w:tblGrid>
      <w:tr w:rsidR="001F5BBD" w:rsidRPr="00656B68" w14:paraId="19F6C5C3" w14:textId="77777777" w:rsidTr="00A92172">
        <w:trPr>
          <w:trHeight w:val="510"/>
        </w:trPr>
        <w:tc>
          <w:tcPr>
            <w:tcW w:w="1668" w:type="dxa"/>
            <w:shd w:val="clear" w:color="auto" w:fill="808080" w:themeFill="background1" w:themeFillShade="80"/>
            <w:vAlign w:val="center"/>
          </w:tcPr>
          <w:p w14:paraId="38A7DDF5" w14:textId="77777777" w:rsidR="001F5BBD" w:rsidRPr="00656B68" w:rsidRDefault="001F5BBD" w:rsidP="00A92172">
            <w:pPr>
              <w:jc w:val="center"/>
              <w:rPr>
                <w:rFonts w:ascii="Arial" w:hAnsi="Arial" w:cs="Arial"/>
                <w:b/>
                <w:color w:val="FFFFFF" w:themeColor="background1"/>
              </w:rPr>
            </w:pPr>
            <w:r w:rsidRPr="00656B68">
              <w:rPr>
                <w:rFonts w:ascii="Arial" w:hAnsi="Arial" w:cs="Arial"/>
                <w:b/>
                <w:color w:val="FFFFFF" w:themeColor="background1"/>
              </w:rPr>
              <w:t>Tema de evaluación</w:t>
            </w:r>
          </w:p>
        </w:tc>
        <w:tc>
          <w:tcPr>
            <w:tcW w:w="1417" w:type="dxa"/>
            <w:shd w:val="clear" w:color="auto" w:fill="808080" w:themeFill="background1" w:themeFillShade="80"/>
            <w:vAlign w:val="center"/>
          </w:tcPr>
          <w:p w14:paraId="1AFAE310" w14:textId="77777777" w:rsidR="001F5BBD" w:rsidRPr="00656B68" w:rsidRDefault="001F5BBD" w:rsidP="00A92172">
            <w:pPr>
              <w:jc w:val="center"/>
              <w:rPr>
                <w:rFonts w:ascii="Arial" w:hAnsi="Arial" w:cs="Arial"/>
                <w:b/>
                <w:color w:val="FFFFFF" w:themeColor="background1"/>
              </w:rPr>
            </w:pPr>
            <w:r w:rsidRPr="00656B68">
              <w:rPr>
                <w:rFonts w:ascii="Arial" w:hAnsi="Arial" w:cs="Arial"/>
                <w:b/>
                <w:color w:val="FFFFFF" w:themeColor="background1"/>
              </w:rPr>
              <w:t>Referencia (pregunta)</w:t>
            </w:r>
          </w:p>
        </w:tc>
        <w:tc>
          <w:tcPr>
            <w:tcW w:w="2552" w:type="dxa"/>
            <w:gridSpan w:val="2"/>
            <w:shd w:val="clear" w:color="auto" w:fill="808080" w:themeFill="background1" w:themeFillShade="80"/>
            <w:vAlign w:val="center"/>
          </w:tcPr>
          <w:p w14:paraId="25E5953C" w14:textId="77777777" w:rsidR="001F5BBD" w:rsidRPr="00656B68" w:rsidRDefault="001F5BBD" w:rsidP="00A92172">
            <w:pPr>
              <w:jc w:val="center"/>
              <w:rPr>
                <w:rFonts w:ascii="Arial" w:hAnsi="Arial" w:cs="Arial"/>
                <w:b/>
                <w:color w:val="FFFFFF" w:themeColor="background1"/>
              </w:rPr>
            </w:pPr>
            <w:r w:rsidRPr="00656B68">
              <w:rPr>
                <w:rFonts w:ascii="Arial" w:hAnsi="Arial" w:cs="Arial"/>
                <w:b/>
                <w:color w:val="FFFFFF" w:themeColor="background1"/>
              </w:rPr>
              <w:t>FODA</w:t>
            </w:r>
          </w:p>
        </w:tc>
        <w:tc>
          <w:tcPr>
            <w:tcW w:w="3417" w:type="dxa"/>
            <w:shd w:val="clear" w:color="auto" w:fill="808080" w:themeFill="background1" w:themeFillShade="80"/>
            <w:vAlign w:val="center"/>
          </w:tcPr>
          <w:p w14:paraId="739AF004" w14:textId="77777777" w:rsidR="001F5BBD" w:rsidRPr="00656B68" w:rsidRDefault="001F5BBD" w:rsidP="00A92172">
            <w:pPr>
              <w:jc w:val="center"/>
              <w:rPr>
                <w:rFonts w:ascii="Arial" w:hAnsi="Arial" w:cs="Arial"/>
                <w:b/>
                <w:color w:val="FFFFFF" w:themeColor="background1"/>
              </w:rPr>
            </w:pPr>
            <w:r w:rsidRPr="00656B68">
              <w:rPr>
                <w:rFonts w:ascii="Arial" w:hAnsi="Arial" w:cs="Arial"/>
                <w:b/>
                <w:color w:val="FFFFFF" w:themeColor="background1"/>
              </w:rPr>
              <w:t>Recomendación</w:t>
            </w:r>
          </w:p>
        </w:tc>
      </w:tr>
      <w:tr w:rsidR="001F5BBD" w:rsidRPr="00656B68" w14:paraId="119219DF" w14:textId="77777777" w:rsidTr="00A92172">
        <w:trPr>
          <w:trHeight w:val="397"/>
        </w:trPr>
        <w:tc>
          <w:tcPr>
            <w:tcW w:w="1668" w:type="dxa"/>
            <w:vMerge w:val="restart"/>
            <w:shd w:val="clear" w:color="auto" w:fill="auto"/>
            <w:vAlign w:val="center"/>
          </w:tcPr>
          <w:p w14:paraId="2B0D8A81" w14:textId="77777777" w:rsidR="001F5BBD" w:rsidRPr="00656B68" w:rsidRDefault="001F5BBD" w:rsidP="00A92172">
            <w:pPr>
              <w:spacing w:line="360" w:lineRule="auto"/>
              <w:jc w:val="center"/>
              <w:rPr>
                <w:rFonts w:ascii="Arial" w:hAnsi="Arial" w:cs="Arial"/>
              </w:rPr>
            </w:pPr>
            <w:r w:rsidRPr="00656B68">
              <w:rPr>
                <w:rFonts w:ascii="Arial" w:hAnsi="Arial" w:cs="Arial"/>
              </w:rPr>
              <w:t xml:space="preserve">4. Gestión y </w:t>
            </w:r>
            <w:r w:rsidRPr="00656B68">
              <w:rPr>
                <w:rFonts w:ascii="Arial" w:hAnsi="Arial" w:cs="Arial"/>
              </w:rPr>
              <w:lastRenderedPageBreak/>
              <w:t>Administración Financiera</w:t>
            </w:r>
          </w:p>
          <w:p w14:paraId="41874756" w14:textId="77777777" w:rsidR="001F5BBD" w:rsidRPr="00656B68" w:rsidRDefault="001F5BBD" w:rsidP="00A92172">
            <w:pPr>
              <w:rPr>
                <w:rFonts w:ascii="Arial" w:hAnsi="Arial" w:cs="Arial"/>
                <w:b/>
                <w:color w:val="262626" w:themeColor="text1" w:themeTint="D9"/>
              </w:rPr>
            </w:pPr>
          </w:p>
        </w:tc>
        <w:tc>
          <w:tcPr>
            <w:tcW w:w="7386" w:type="dxa"/>
            <w:gridSpan w:val="4"/>
            <w:shd w:val="clear" w:color="auto" w:fill="D9D9D9" w:themeFill="background1" w:themeFillShade="D9"/>
            <w:vAlign w:val="center"/>
          </w:tcPr>
          <w:p w14:paraId="7DC88B3A" w14:textId="77777777" w:rsidR="001F5BBD" w:rsidRPr="00656B68" w:rsidRDefault="001F5BBD" w:rsidP="00A92172">
            <w:pPr>
              <w:jc w:val="center"/>
              <w:rPr>
                <w:rFonts w:ascii="Arial" w:hAnsi="Arial" w:cs="Arial"/>
                <w:b/>
                <w:color w:val="262626" w:themeColor="text1" w:themeTint="D9"/>
              </w:rPr>
            </w:pPr>
            <w:r w:rsidRPr="00656B68">
              <w:rPr>
                <w:rFonts w:ascii="Arial" w:hAnsi="Arial" w:cs="Arial"/>
                <w:b/>
                <w:color w:val="262626" w:themeColor="text1" w:themeTint="D9"/>
              </w:rPr>
              <w:lastRenderedPageBreak/>
              <w:t>Fortalezas y Oportunidades</w:t>
            </w:r>
          </w:p>
        </w:tc>
      </w:tr>
      <w:tr w:rsidR="001F5BBD" w:rsidRPr="00656B68" w14:paraId="0349E8CA" w14:textId="77777777" w:rsidTr="00A92172">
        <w:trPr>
          <w:trHeight w:val="1134"/>
        </w:trPr>
        <w:tc>
          <w:tcPr>
            <w:tcW w:w="1668" w:type="dxa"/>
            <w:vMerge/>
            <w:shd w:val="clear" w:color="auto" w:fill="auto"/>
          </w:tcPr>
          <w:p w14:paraId="2CF745C5" w14:textId="77777777" w:rsidR="001F5BBD" w:rsidRPr="00656B68" w:rsidRDefault="001F5BBD" w:rsidP="00A92172">
            <w:pPr>
              <w:rPr>
                <w:rFonts w:ascii="Arial" w:hAnsi="Arial" w:cs="Arial"/>
              </w:rPr>
            </w:pPr>
          </w:p>
        </w:tc>
        <w:tc>
          <w:tcPr>
            <w:tcW w:w="1417" w:type="dxa"/>
            <w:vAlign w:val="center"/>
          </w:tcPr>
          <w:p w14:paraId="253C7487" w14:textId="77777777" w:rsidR="001F5BBD" w:rsidRPr="00656B68" w:rsidRDefault="001F5BBD" w:rsidP="00A92172">
            <w:pPr>
              <w:spacing w:line="360" w:lineRule="auto"/>
              <w:jc w:val="center"/>
              <w:rPr>
                <w:rFonts w:ascii="Arial" w:hAnsi="Arial" w:cs="Arial"/>
              </w:rPr>
            </w:pPr>
            <w:r w:rsidRPr="00656B68">
              <w:rPr>
                <w:rFonts w:ascii="Arial" w:hAnsi="Arial" w:cs="Arial"/>
              </w:rPr>
              <w:t>9</w:t>
            </w:r>
          </w:p>
        </w:tc>
        <w:tc>
          <w:tcPr>
            <w:tcW w:w="2552" w:type="dxa"/>
            <w:gridSpan w:val="2"/>
            <w:vAlign w:val="center"/>
          </w:tcPr>
          <w:p w14:paraId="1B4F3058" w14:textId="77777777" w:rsidR="001F5BBD" w:rsidRPr="00656B68" w:rsidRDefault="001F5BBD" w:rsidP="00A92172">
            <w:pPr>
              <w:spacing w:line="360" w:lineRule="auto"/>
              <w:jc w:val="both"/>
              <w:rPr>
                <w:rFonts w:ascii="Arial" w:hAnsi="Arial" w:cs="Arial"/>
              </w:rPr>
            </w:pPr>
            <w:r w:rsidRPr="00656B68">
              <w:rPr>
                <w:rFonts w:ascii="Arial" w:hAnsi="Arial" w:cs="Arial"/>
              </w:rPr>
              <w:t>El Fondo cuenta con lineamientos que de acuerdo con la LCF las entidades federativas utilizarán el FASSA para ejercer las atribuciones que en términos de la Ley General de Salud (LGS) les competan.</w:t>
            </w:r>
          </w:p>
        </w:tc>
        <w:tc>
          <w:tcPr>
            <w:tcW w:w="3417" w:type="dxa"/>
            <w:vMerge w:val="restart"/>
            <w:vAlign w:val="center"/>
          </w:tcPr>
          <w:p w14:paraId="47FE5684" w14:textId="77777777" w:rsidR="001F5BBD" w:rsidRPr="00656B68" w:rsidRDefault="001F5BBD" w:rsidP="00A92172">
            <w:pPr>
              <w:spacing w:line="360" w:lineRule="auto"/>
              <w:jc w:val="center"/>
              <w:rPr>
                <w:rFonts w:ascii="Arial" w:hAnsi="Arial" w:cs="Arial"/>
              </w:rPr>
            </w:pPr>
            <w:r w:rsidRPr="00656B68">
              <w:rPr>
                <w:rFonts w:ascii="Arial" w:hAnsi="Arial" w:cs="Arial"/>
              </w:rPr>
              <w:t>Sin Recomendación</w:t>
            </w:r>
          </w:p>
        </w:tc>
      </w:tr>
      <w:tr w:rsidR="001F5BBD" w:rsidRPr="00656B68" w14:paraId="7E739124" w14:textId="77777777" w:rsidTr="00A92172">
        <w:trPr>
          <w:trHeight w:val="1134"/>
        </w:trPr>
        <w:tc>
          <w:tcPr>
            <w:tcW w:w="1668" w:type="dxa"/>
            <w:vMerge/>
            <w:shd w:val="clear" w:color="auto" w:fill="auto"/>
          </w:tcPr>
          <w:p w14:paraId="457430E6" w14:textId="77777777" w:rsidR="001F5BBD" w:rsidRPr="00656B68" w:rsidRDefault="001F5BBD" w:rsidP="00A92172">
            <w:pPr>
              <w:rPr>
                <w:rFonts w:ascii="Arial" w:hAnsi="Arial" w:cs="Arial"/>
              </w:rPr>
            </w:pPr>
          </w:p>
        </w:tc>
        <w:tc>
          <w:tcPr>
            <w:tcW w:w="1417" w:type="dxa"/>
            <w:vAlign w:val="center"/>
          </w:tcPr>
          <w:p w14:paraId="1584C525" w14:textId="77777777" w:rsidR="001F5BBD" w:rsidRPr="00656B68" w:rsidRDefault="001F5BBD" w:rsidP="00A92172">
            <w:pPr>
              <w:spacing w:line="360" w:lineRule="auto"/>
              <w:jc w:val="center"/>
              <w:rPr>
                <w:rFonts w:ascii="Arial" w:hAnsi="Arial" w:cs="Arial"/>
              </w:rPr>
            </w:pPr>
            <w:r w:rsidRPr="00656B68">
              <w:rPr>
                <w:rFonts w:ascii="Arial" w:hAnsi="Arial" w:cs="Arial"/>
              </w:rPr>
              <w:t>10</w:t>
            </w:r>
          </w:p>
        </w:tc>
        <w:tc>
          <w:tcPr>
            <w:tcW w:w="2552" w:type="dxa"/>
            <w:gridSpan w:val="2"/>
            <w:vAlign w:val="center"/>
          </w:tcPr>
          <w:p w14:paraId="218BE1E7" w14:textId="77777777" w:rsidR="001F5BBD" w:rsidRPr="00656B68" w:rsidRDefault="001F5BBD" w:rsidP="00A92172">
            <w:pPr>
              <w:spacing w:line="360" w:lineRule="auto"/>
              <w:jc w:val="both"/>
              <w:rPr>
                <w:rFonts w:ascii="Arial" w:hAnsi="Arial" w:cs="Arial"/>
              </w:rPr>
            </w:pPr>
            <w:r w:rsidRPr="00656B68">
              <w:rPr>
                <w:rFonts w:ascii="Arial" w:hAnsi="Arial" w:cs="Arial"/>
              </w:rPr>
              <w:t>Durante el período 2013-2015, se ha observado que  el Fondo ha ejercido la totalidad de sus recursos ministrados.</w:t>
            </w:r>
          </w:p>
        </w:tc>
        <w:tc>
          <w:tcPr>
            <w:tcW w:w="3417" w:type="dxa"/>
            <w:vMerge/>
            <w:vAlign w:val="center"/>
          </w:tcPr>
          <w:p w14:paraId="0E661D02" w14:textId="77777777" w:rsidR="001F5BBD" w:rsidRPr="00656B68" w:rsidRDefault="001F5BBD" w:rsidP="00A92172">
            <w:pPr>
              <w:spacing w:line="360" w:lineRule="auto"/>
              <w:jc w:val="center"/>
              <w:rPr>
                <w:rFonts w:ascii="Arial" w:hAnsi="Arial" w:cs="Arial"/>
              </w:rPr>
            </w:pPr>
          </w:p>
        </w:tc>
      </w:tr>
      <w:tr w:rsidR="001F5BBD" w:rsidRPr="00656B68" w14:paraId="13341E92" w14:textId="77777777" w:rsidTr="00A92172">
        <w:trPr>
          <w:trHeight w:val="1134"/>
        </w:trPr>
        <w:tc>
          <w:tcPr>
            <w:tcW w:w="1668" w:type="dxa"/>
            <w:vMerge/>
            <w:shd w:val="clear" w:color="auto" w:fill="auto"/>
          </w:tcPr>
          <w:p w14:paraId="329413DB" w14:textId="77777777" w:rsidR="001F5BBD" w:rsidRPr="00656B68" w:rsidRDefault="001F5BBD" w:rsidP="00A92172">
            <w:pPr>
              <w:rPr>
                <w:rFonts w:ascii="Arial" w:hAnsi="Arial" w:cs="Arial"/>
              </w:rPr>
            </w:pPr>
          </w:p>
        </w:tc>
        <w:tc>
          <w:tcPr>
            <w:tcW w:w="1417" w:type="dxa"/>
            <w:vAlign w:val="center"/>
          </w:tcPr>
          <w:p w14:paraId="75CA831C" w14:textId="77777777" w:rsidR="001F5BBD" w:rsidRPr="00656B68" w:rsidRDefault="001F5BBD" w:rsidP="00A92172">
            <w:pPr>
              <w:jc w:val="center"/>
              <w:rPr>
                <w:rFonts w:ascii="Arial" w:hAnsi="Arial" w:cs="Arial"/>
              </w:rPr>
            </w:pPr>
            <w:r w:rsidRPr="00656B68">
              <w:rPr>
                <w:rFonts w:ascii="Arial" w:hAnsi="Arial" w:cs="Arial"/>
              </w:rPr>
              <w:t>10</w:t>
            </w:r>
          </w:p>
        </w:tc>
        <w:tc>
          <w:tcPr>
            <w:tcW w:w="2552" w:type="dxa"/>
            <w:gridSpan w:val="2"/>
            <w:vAlign w:val="center"/>
          </w:tcPr>
          <w:p w14:paraId="7514BF1B" w14:textId="77777777" w:rsidR="001F5BBD" w:rsidRPr="00656B68" w:rsidRDefault="001F5BBD" w:rsidP="00A92172">
            <w:pPr>
              <w:spacing w:line="360" w:lineRule="auto"/>
              <w:jc w:val="both"/>
              <w:rPr>
                <w:rFonts w:ascii="Arial" w:hAnsi="Arial" w:cs="Arial"/>
              </w:rPr>
            </w:pPr>
            <w:r w:rsidRPr="00656B68">
              <w:rPr>
                <w:rFonts w:ascii="Arial" w:hAnsi="Arial" w:cs="Arial"/>
              </w:rPr>
              <w:t>Durante el período 2013-2015 se han presentado ampliaciones significativas: 2013 (0.48%); en 2014 (3.16%); y en 2015 (5.64%).</w:t>
            </w:r>
          </w:p>
          <w:p w14:paraId="37F46B44" w14:textId="7E051C5A" w:rsidR="001F5BBD" w:rsidRPr="00656B68" w:rsidRDefault="001F5BBD" w:rsidP="00A92172">
            <w:pPr>
              <w:spacing w:line="360" w:lineRule="auto"/>
              <w:jc w:val="both"/>
              <w:rPr>
                <w:rFonts w:ascii="Arial" w:hAnsi="Arial" w:cs="Arial"/>
              </w:rPr>
            </w:pPr>
          </w:p>
        </w:tc>
        <w:tc>
          <w:tcPr>
            <w:tcW w:w="3417" w:type="dxa"/>
            <w:vMerge/>
            <w:vAlign w:val="center"/>
          </w:tcPr>
          <w:p w14:paraId="36C3DE4E" w14:textId="77777777" w:rsidR="001F5BBD" w:rsidRPr="00656B68" w:rsidRDefault="001F5BBD" w:rsidP="00A92172">
            <w:pPr>
              <w:rPr>
                <w:rFonts w:ascii="Arial" w:hAnsi="Arial" w:cs="Arial"/>
              </w:rPr>
            </w:pPr>
          </w:p>
        </w:tc>
      </w:tr>
      <w:tr w:rsidR="001F5BBD" w:rsidRPr="00656B68" w14:paraId="5A64E857" w14:textId="77777777" w:rsidTr="00A92172">
        <w:trPr>
          <w:trHeight w:val="1134"/>
        </w:trPr>
        <w:tc>
          <w:tcPr>
            <w:tcW w:w="1668" w:type="dxa"/>
            <w:vMerge/>
            <w:shd w:val="clear" w:color="auto" w:fill="auto"/>
          </w:tcPr>
          <w:p w14:paraId="51857E69" w14:textId="77777777" w:rsidR="001F5BBD" w:rsidRPr="00656B68" w:rsidRDefault="001F5BBD" w:rsidP="00A92172">
            <w:pPr>
              <w:rPr>
                <w:rFonts w:ascii="Arial" w:hAnsi="Arial" w:cs="Arial"/>
              </w:rPr>
            </w:pPr>
          </w:p>
        </w:tc>
        <w:tc>
          <w:tcPr>
            <w:tcW w:w="1417" w:type="dxa"/>
            <w:vAlign w:val="center"/>
          </w:tcPr>
          <w:p w14:paraId="094F64E7" w14:textId="77777777" w:rsidR="001F5BBD" w:rsidRPr="00656B68" w:rsidRDefault="001F5BBD" w:rsidP="00A92172">
            <w:pPr>
              <w:spacing w:line="360" w:lineRule="auto"/>
              <w:jc w:val="center"/>
              <w:rPr>
                <w:rFonts w:ascii="Arial" w:hAnsi="Arial" w:cs="Arial"/>
              </w:rPr>
            </w:pPr>
            <w:r w:rsidRPr="00656B68">
              <w:rPr>
                <w:rFonts w:ascii="Arial" w:hAnsi="Arial" w:cs="Arial"/>
              </w:rPr>
              <w:t>13</w:t>
            </w:r>
          </w:p>
        </w:tc>
        <w:tc>
          <w:tcPr>
            <w:tcW w:w="2552" w:type="dxa"/>
            <w:gridSpan w:val="2"/>
            <w:vAlign w:val="center"/>
          </w:tcPr>
          <w:p w14:paraId="45DEB4D4" w14:textId="77777777" w:rsidR="001F5BBD" w:rsidRPr="00656B68" w:rsidRDefault="001F5BBD" w:rsidP="00A92172">
            <w:pPr>
              <w:spacing w:line="360" w:lineRule="auto"/>
              <w:jc w:val="both"/>
              <w:rPr>
                <w:rFonts w:ascii="Arial" w:hAnsi="Arial" w:cs="Arial"/>
              </w:rPr>
            </w:pPr>
            <w:r w:rsidRPr="00656B68">
              <w:rPr>
                <w:rFonts w:ascii="Arial" w:hAnsi="Arial" w:cs="Arial"/>
              </w:rPr>
              <w:t>Existe una sistematización adecuada en la administración y operación del Fondo</w:t>
            </w:r>
          </w:p>
        </w:tc>
        <w:tc>
          <w:tcPr>
            <w:tcW w:w="3417" w:type="dxa"/>
            <w:vAlign w:val="center"/>
          </w:tcPr>
          <w:p w14:paraId="0BCC0ABA" w14:textId="77777777" w:rsidR="001F5BBD" w:rsidRPr="00656B68" w:rsidRDefault="001F5BBD" w:rsidP="00A92172">
            <w:pPr>
              <w:spacing w:line="360" w:lineRule="auto"/>
              <w:jc w:val="both"/>
              <w:rPr>
                <w:rFonts w:ascii="Arial" w:hAnsi="Arial" w:cs="Arial"/>
              </w:rPr>
            </w:pPr>
            <w:r w:rsidRPr="00656B68">
              <w:rPr>
                <w:rFonts w:ascii="Arial" w:hAnsi="Arial" w:cs="Arial"/>
              </w:rPr>
              <w:t xml:space="preserve">Por lo anterior se puede observar que a nivel estatal si existen sistemas informáticos para la administración y operación del fondo. Sin embargo, se observa una diversidad de sistemas de los cuales no se cuenta con la evidencia de su integración y </w:t>
            </w:r>
            <w:r w:rsidRPr="00656B68">
              <w:rPr>
                <w:rFonts w:ascii="Arial" w:hAnsi="Arial" w:cs="Arial"/>
              </w:rPr>
              <w:lastRenderedPageBreak/>
              <w:t>estandarización, por lo que se recomienda establecer mecanismos que permitan la comunicación e interconexión de los mismos de manera oportuna y en tiempo real.</w:t>
            </w:r>
          </w:p>
          <w:p w14:paraId="2DC42FA7" w14:textId="77777777" w:rsidR="001F5BBD" w:rsidRPr="00656B68" w:rsidRDefault="001F5BBD" w:rsidP="00A92172">
            <w:pPr>
              <w:rPr>
                <w:rFonts w:ascii="Arial" w:hAnsi="Arial" w:cs="Arial"/>
              </w:rPr>
            </w:pPr>
          </w:p>
        </w:tc>
      </w:tr>
      <w:tr w:rsidR="001F5BBD" w:rsidRPr="00656B68" w14:paraId="591EDEED" w14:textId="77777777" w:rsidTr="00A92172">
        <w:trPr>
          <w:trHeight w:val="397"/>
        </w:trPr>
        <w:tc>
          <w:tcPr>
            <w:tcW w:w="1668" w:type="dxa"/>
            <w:vMerge/>
            <w:shd w:val="clear" w:color="auto" w:fill="auto"/>
            <w:vAlign w:val="center"/>
          </w:tcPr>
          <w:p w14:paraId="6C32472A" w14:textId="77777777" w:rsidR="001F5BBD" w:rsidRPr="00656B68" w:rsidRDefault="001F5BBD" w:rsidP="00A92172">
            <w:pPr>
              <w:jc w:val="center"/>
              <w:rPr>
                <w:rFonts w:ascii="Arial" w:hAnsi="Arial" w:cs="Arial"/>
                <w:b/>
                <w:color w:val="262626" w:themeColor="text1" w:themeTint="D9"/>
              </w:rPr>
            </w:pPr>
          </w:p>
        </w:tc>
        <w:tc>
          <w:tcPr>
            <w:tcW w:w="7386" w:type="dxa"/>
            <w:gridSpan w:val="4"/>
            <w:shd w:val="clear" w:color="auto" w:fill="D9D9D9" w:themeFill="background1" w:themeFillShade="D9"/>
            <w:vAlign w:val="center"/>
          </w:tcPr>
          <w:p w14:paraId="5FE1163C" w14:textId="77777777" w:rsidR="001F5BBD" w:rsidRPr="00656B68" w:rsidRDefault="001F5BBD" w:rsidP="00A92172">
            <w:pPr>
              <w:jc w:val="center"/>
              <w:rPr>
                <w:rFonts w:ascii="Arial" w:hAnsi="Arial" w:cs="Arial"/>
              </w:rPr>
            </w:pPr>
            <w:r w:rsidRPr="00656B68">
              <w:rPr>
                <w:rFonts w:ascii="Arial" w:hAnsi="Arial" w:cs="Arial"/>
                <w:b/>
                <w:color w:val="262626" w:themeColor="text1" w:themeTint="D9"/>
              </w:rPr>
              <w:t>Amenazas y Debilidades</w:t>
            </w:r>
          </w:p>
        </w:tc>
      </w:tr>
      <w:tr w:rsidR="001F5BBD" w:rsidRPr="00656B68" w14:paraId="6D29482F" w14:textId="77777777" w:rsidTr="00A92172">
        <w:trPr>
          <w:trHeight w:val="1134"/>
        </w:trPr>
        <w:tc>
          <w:tcPr>
            <w:tcW w:w="1668" w:type="dxa"/>
            <w:vMerge/>
            <w:shd w:val="clear" w:color="auto" w:fill="auto"/>
            <w:vAlign w:val="center"/>
          </w:tcPr>
          <w:p w14:paraId="105B0FDA" w14:textId="77777777" w:rsidR="001F5BBD" w:rsidRPr="00656B68" w:rsidRDefault="001F5BBD" w:rsidP="00A92172">
            <w:pPr>
              <w:jc w:val="center"/>
              <w:rPr>
                <w:rFonts w:ascii="Arial" w:hAnsi="Arial" w:cs="Arial"/>
              </w:rPr>
            </w:pPr>
          </w:p>
        </w:tc>
        <w:tc>
          <w:tcPr>
            <w:tcW w:w="1417" w:type="dxa"/>
            <w:vAlign w:val="center"/>
          </w:tcPr>
          <w:p w14:paraId="107BEB4D" w14:textId="77777777" w:rsidR="001F5BBD" w:rsidRPr="00656B68" w:rsidRDefault="001F5BBD" w:rsidP="00A92172">
            <w:pPr>
              <w:spacing w:line="360" w:lineRule="auto"/>
              <w:jc w:val="center"/>
              <w:rPr>
                <w:rFonts w:ascii="Arial" w:hAnsi="Arial" w:cs="Arial"/>
              </w:rPr>
            </w:pPr>
            <w:r w:rsidRPr="00656B68">
              <w:rPr>
                <w:rFonts w:ascii="Arial" w:hAnsi="Arial" w:cs="Arial"/>
              </w:rPr>
              <w:t>9</w:t>
            </w:r>
          </w:p>
        </w:tc>
        <w:tc>
          <w:tcPr>
            <w:tcW w:w="2410" w:type="dxa"/>
            <w:vAlign w:val="center"/>
          </w:tcPr>
          <w:p w14:paraId="7CFE98EC" w14:textId="77777777" w:rsidR="001F5BBD" w:rsidRPr="00656B68" w:rsidRDefault="001F5BBD" w:rsidP="00A92172">
            <w:pPr>
              <w:spacing w:line="360" w:lineRule="auto"/>
              <w:jc w:val="both"/>
              <w:rPr>
                <w:rFonts w:ascii="Arial" w:hAnsi="Arial" w:cs="Arial"/>
              </w:rPr>
            </w:pPr>
            <w:r w:rsidRPr="00656B68">
              <w:rPr>
                <w:rFonts w:ascii="Arial" w:hAnsi="Arial" w:cs="Arial"/>
              </w:rPr>
              <w:t>El fondo no cuenta con reglas de operación para su implementación</w:t>
            </w:r>
          </w:p>
        </w:tc>
        <w:tc>
          <w:tcPr>
            <w:tcW w:w="3559" w:type="dxa"/>
            <w:gridSpan w:val="2"/>
            <w:vAlign w:val="center"/>
          </w:tcPr>
          <w:p w14:paraId="4E3D9F87" w14:textId="77777777" w:rsidR="001F5BBD" w:rsidRPr="00656B68" w:rsidRDefault="001F5BBD" w:rsidP="00A92172">
            <w:pPr>
              <w:spacing w:line="360" w:lineRule="auto"/>
              <w:jc w:val="both"/>
              <w:rPr>
                <w:rFonts w:ascii="Arial" w:hAnsi="Arial" w:cs="Arial"/>
              </w:rPr>
            </w:pPr>
            <w:r w:rsidRPr="00656B68">
              <w:rPr>
                <w:rFonts w:ascii="Arial" w:hAnsi="Arial" w:cs="Arial"/>
              </w:rPr>
              <w:t>Se recomienda que la dependencia responsable impulse ante las autoridades federales que se regule la operación del mismo, o en su defecto que respetando la Ley de Coordinación Fiscal, establezca los lineamientos en el ámbito estatal. Con esto se impulsará una mayor eficiencia en el ejercicio de los recursos.</w:t>
            </w:r>
          </w:p>
          <w:p w14:paraId="2D1DD962" w14:textId="77777777" w:rsidR="001F5BBD" w:rsidRPr="00656B68" w:rsidRDefault="001F5BBD" w:rsidP="00A92172">
            <w:pPr>
              <w:spacing w:line="360" w:lineRule="auto"/>
              <w:jc w:val="both"/>
              <w:rPr>
                <w:rFonts w:ascii="Arial" w:hAnsi="Arial" w:cs="Arial"/>
              </w:rPr>
            </w:pPr>
          </w:p>
        </w:tc>
      </w:tr>
      <w:tr w:rsidR="001F5BBD" w:rsidRPr="00656B68" w14:paraId="49DBFAC7" w14:textId="77777777" w:rsidTr="00A92172">
        <w:trPr>
          <w:trHeight w:val="1134"/>
        </w:trPr>
        <w:tc>
          <w:tcPr>
            <w:tcW w:w="1668" w:type="dxa"/>
            <w:vMerge/>
            <w:shd w:val="clear" w:color="auto" w:fill="auto"/>
          </w:tcPr>
          <w:p w14:paraId="63C32D21" w14:textId="77777777" w:rsidR="001F5BBD" w:rsidRPr="00656B68" w:rsidRDefault="001F5BBD" w:rsidP="00A92172">
            <w:pPr>
              <w:rPr>
                <w:rFonts w:ascii="Arial" w:hAnsi="Arial" w:cs="Arial"/>
              </w:rPr>
            </w:pPr>
          </w:p>
        </w:tc>
        <w:tc>
          <w:tcPr>
            <w:tcW w:w="1417" w:type="dxa"/>
            <w:vAlign w:val="center"/>
          </w:tcPr>
          <w:p w14:paraId="51A74725" w14:textId="77777777" w:rsidR="001F5BBD" w:rsidRPr="00656B68" w:rsidRDefault="001F5BBD" w:rsidP="00A92172">
            <w:pPr>
              <w:spacing w:line="360" w:lineRule="auto"/>
              <w:jc w:val="center"/>
              <w:rPr>
                <w:rFonts w:ascii="Arial" w:hAnsi="Arial" w:cs="Arial"/>
              </w:rPr>
            </w:pPr>
            <w:r w:rsidRPr="00656B68">
              <w:rPr>
                <w:rFonts w:ascii="Arial" w:hAnsi="Arial" w:cs="Arial"/>
              </w:rPr>
              <w:t>12</w:t>
            </w:r>
          </w:p>
        </w:tc>
        <w:tc>
          <w:tcPr>
            <w:tcW w:w="2410" w:type="dxa"/>
            <w:vAlign w:val="center"/>
          </w:tcPr>
          <w:p w14:paraId="19612F75" w14:textId="77777777" w:rsidR="001F5BBD" w:rsidRPr="00656B68" w:rsidRDefault="001F5BBD" w:rsidP="00A92172">
            <w:pPr>
              <w:spacing w:line="360" w:lineRule="auto"/>
              <w:jc w:val="both"/>
              <w:rPr>
                <w:rFonts w:ascii="Arial" w:hAnsi="Arial" w:cs="Arial"/>
              </w:rPr>
            </w:pPr>
            <w:r w:rsidRPr="00656B68">
              <w:rPr>
                <w:rFonts w:ascii="Arial" w:hAnsi="Arial" w:cs="Arial"/>
              </w:rPr>
              <w:t xml:space="preserve">Se Observó que se obtuvo un índice de .5 en cuanto a la relación eficiencia del recurso ejercido. Este resultado demuestra que hay una eficiencia “débil” de los recursos, lo anterior quiere decir que los recursos que se están empleando no están funcionando de manera adecuada, toda vez que la mitad </w:t>
            </w:r>
            <w:r w:rsidRPr="00656B68">
              <w:rPr>
                <w:rFonts w:ascii="Arial" w:hAnsi="Arial" w:cs="Arial"/>
              </w:rPr>
              <w:lastRenderedPageBreak/>
              <w:t>de sus indicadores alcanzaron las metas planteadas.</w:t>
            </w:r>
          </w:p>
          <w:p w14:paraId="40666D40" w14:textId="77777777" w:rsidR="001F5BBD" w:rsidRPr="00656B68" w:rsidRDefault="001F5BBD" w:rsidP="00A92172">
            <w:pPr>
              <w:spacing w:line="360" w:lineRule="auto"/>
              <w:jc w:val="both"/>
              <w:rPr>
                <w:rFonts w:ascii="Arial" w:hAnsi="Arial" w:cs="Arial"/>
              </w:rPr>
            </w:pPr>
          </w:p>
        </w:tc>
        <w:tc>
          <w:tcPr>
            <w:tcW w:w="3559" w:type="dxa"/>
            <w:gridSpan w:val="2"/>
            <w:vAlign w:val="center"/>
          </w:tcPr>
          <w:p w14:paraId="347A109C" w14:textId="77777777" w:rsidR="001F5BBD" w:rsidRPr="00656B68" w:rsidRDefault="001F5BBD" w:rsidP="00A92172">
            <w:pPr>
              <w:spacing w:line="360" w:lineRule="auto"/>
              <w:jc w:val="both"/>
              <w:rPr>
                <w:rFonts w:ascii="Arial" w:hAnsi="Arial" w:cs="Arial"/>
              </w:rPr>
            </w:pPr>
            <w:r w:rsidRPr="00656B68">
              <w:rPr>
                <w:rFonts w:ascii="Arial" w:hAnsi="Arial" w:cs="Arial"/>
              </w:rPr>
              <w:lastRenderedPageBreak/>
              <w:t>Se recomienda tener una mejor administración de los recursos, esto se puede lograr a través del nombramiento de un responsable de vigilar que los recursos que se estén ejerciendo se estén aplicando de manera correcta para la ejecución de los proyectos y en consecuencia, poder alcanzar las metas que se han planteado.</w:t>
            </w:r>
          </w:p>
        </w:tc>
      </w:tr>
      <w:tr w:rsidR="001F5BBD" w:rsidRPr="00656B68" w14:paraId="79DF9D4C" w14:textId="77777777" w:rsidTr="00A92172">
        <w:trPr>
          <w:trHeight w:val="1134"/>
        </w:trPr>
        <w:tc>
          <w:tcPr>
            <w:tcW w:w="1668" w:type="dxa"/>
            <w:vMerge/>
            <w:shd w:val="clear" w:color="auto" w:fill="auto"/>
          </w:tcPr>
          <w:p w14:paraId="1730706C" w14:textId="77777777" w:rsidR="001F5BBD" w:rsidRPr="00656B68" w:rsidRDefault="001F5BBD" w:rsidP="00A92172">
            <w:pPr>
              <w:rPr>
                <w:rFonts w:ascii="Arial" w:hAnsi="Arial" w:cs="Arial"/>
              </w:rPr>
            </w:pPr>
          </w:p>
        </w:tc>
        <w:tc>
          <w:tcPr>
            <w:tcW w:w="1417" w:type="dxa"/>
            <w:vAlign w:val="center"/>
          </w:tcPr>
          <w:p w14:paraId="3855A7B1" w14:textId="77777777" w:rsidR="001F5BBD" w:rsidRPr="00656B68" w:rsidRDefault="001F5BBD" w:rsidP="00A92172">
            <w:pPr>
              <w:jc w:val="center"/>
              <w:rPr>
                <w:rFonts w:ascii="Arial" w:hAnsi="Arial" w:cs="Arial"/>
              </w:rPr>
            </w:pPr>
            <w:r w:rsidRPr="00656B68">
              <w:rPr>
                <w:rFonts w:ascii="Arial" w:hAnsi="Arial" w:cs="Arial"/>
              </w:rPr>
              <w:t>14</w:t>
            </w:r>
          </w:p>
        </w:tc>
        <w:tc>
          <w:tcPr>
            <w:tcW w:w="2410" w:type="dxa"/>
            <w:vAlign w:val="center"/>
          </w:tcPr>
          <w:p w14:paraId="490EFD94" w14:textId="77777777" w:rsidR="001F5BBD" w:rsidRPr="00656B68" w:rsidRDefault="001F5BBD" w:rsidP="00A92172">
            <w:pPr>
              <w:spacing w:line="360" w:lineRule="auto"/>
              <w:jc w:val="both"/>
              <w:rPr>
                <w:rFonts w:ascii="Arial" w:hAnsi="Arial" w:cs="Arial"/>
              </w:rPr>
            </w:pPr>
            <w:r w:rsidRPr="00656B68">
              <w:rPr>
                <w:rFonts w:ascii="Arial" w:hAnsi="Arial" w:cs="Arial"/>
              </w:rPr>
              <w:t>La federación cumple con el calendario de ministración de los recursos aprobados a la entidad, sin embargo no lo realiza con base a los montos programados;</w:t>
            </w:r>
          </w:p>
          <w:p w14:paraId="5F22ED28" w14:textId="77777777" w:rsidR="001F5BBD" w:rsidRPr="00656B68" w:rsidRDefault="001F5BBD" w:rsidP="00A92172">
            <w:pPr>
              <w:spacing w:line="360" w:lineRule="auto"/>
              <w:jc w:val="both"/>
              <w:rPr>
                <w:rFonts w:ascii="Arial" w:hAnsi="Arial" w:cs="Arial"/>
              </w:rPr>
            </w:pPr>
          </w:p>
        </w:tc>
        <w:tc>
          <w:tcPr>
            <w:tcW w:w="3559" w:type="dxa"/>
            <w:gridSpan w:val="2"/>
            <w:vMerge w:val="restart"/>
            <w:vAlign w:val="center"/>
          </w:tcPr>
          <w:p w14:paraId="59F101EE" w14:textId="77777777" w:rsidR="001F5BBD" w:rsidRPr="00656B68" w:rsidRDefault="001F5BBD" w:rsidP="00A92172">
            <w:pPr>
              <w:spacing w:line="360" w:lineRule="auto"/>
              <w:jc w:val="both"/>
              <w:rPr>
                <w:rFonts w:ascii="Arial" w:hAnsi="Arial" w:cs="Arial"/>
              </w:rPr>
            </w:pPr>
            <w:r w:rsidRPr="00656B68">
              <w:rPr>
                <w:rFonts w:ascii="Arial" w:hAnsi="Arial" w:cs="Arial"/>
              </w:rPr>
              <w:t>Se recomienda consolidar los mecanismos de programación, operación, transferencia y ejercicio de los recursos provenientes del FASSA para que la instancia ejecutora cuente con los elementos para desarrollar una mejor planeación financiera.</w:t>
            </w:r>
          </w:p>
          <w:p w14:paraId="0DE3DE9B" w14:textId="77777777" w:rsidR="001F5BBD" w:rsidRPr="00656B68" w:rsidRDefault="001F5BBD" w:rsidP="00A92172">
            <w:pPr>
              <w:spacing w:line="360" w:lineRule="auto"/>
              <w:rPr>
                <w:rFonts w:ascii="Arial" w:hAnsi="Arial" w:cs="Arial"/>
              </w:rPr>
            </w:pPr>
          </w:p>
        </w:tc>
      </w:tr>
      <w:tr w:rsidR="001F5BBD" w:rsidRPr="00656B68" w14:paraId="4B84E368" w14:textId="77777777" w:rsidTr="00A92172">
        <w:trPr>
          <w:trHeight w:val="1134"/>
        </w:trPr>
        <w:tc>
          <w:tcPr>
            <w:tcW w:w="1668" w:type="dxa"/>
            <w:vMerge/>
            <w:shd w:val="clear" w:color="auto" w:fill="auto"/>
          </w:tcPr>
          <w:p w14:paraId="12A26745" w14:textId="77777777" w:rsidR="001F5BBD" w:rsidRPr="00656B68" w:rsidRDefault="001F5BBD" w:rsidP="00A92172">
            <w:pPr>
              <w:rPr>
                <w:rFonts w:ascii="Arial" w:hAnsi="Arial" w:cs="Arial"/>
              </w:rPr>
            </w:pPr>
          </w:p>
        </w:tc>
        <w:tc>
          <w:tcPr>
            <w:tcW w:w="1417" w:type="dxa"/>
            <w:vAlign w:val="center"/>
          </w:tcPr>
          <w:p w14:paraId="7B6082E0" w14:textId="77777777" w:rsidR="001F5BBD" w:rsidRPr="00656B68" w:rsidRDefault="001F5BBD" w:rsidP="00A92172">
            <w:pPr>
              <w:jc w:val="center"/>
              <w:rPr>
                <w:rFonts w:ascii="Arial" w:hAnsi="Arial" w:cs="Arial"/>
              </w:rPr>
            </w:pPr>
            <w:r w:rsidRPr="00656B68">
              <w:rPr>
                <w:rFonts w:ascii="Arial" w:hAnsi="Arial" w:cs="Arial"/>
              </w:rPr>
              <w:t>14</w:t>
            </w:r>
          </w:p>
        </w:tc>
        <w:tc>
          <w:tcPr>
            <w:tcW w:w="2410" w:type="dxa"/>
            <w:vAlign w:val="center"/>
          </w:tcPr>
          <w:p w14:paraId="4089D026" w14:textId="77777777" w:rsidR="001F5BBD" w:rsidRPr="00656B68" w:rsidRDefault="001F5BBD" w:rsidP="00A92172">
            <w:pPr>
              <w:spacing w:line="360" w:lineRule="auto"/>
              <w:jc w:val="both"/>
              <w:rPr>
                <w:rFonts w:ascii="Arial" w:hAnsi="Arial" w:cs="Arial"/>
              </w:rPr>
            </w:pPr>
            <w:r w:rsidRPr="00656B68">
              <w:rPr>
                <w:rFonts w:ascii="Arial" w:hAnsi="Arial" w:cs="Arial"/>
              </w:rPr>
              <w:t>Las inconsistencias detectadas en el calendario de ministración de los recursos que impiden realizar una correcta planeación financiera por lo que se dificulta la operación de los programas que reciben recursos del Fondo y en consecuencia la eficiencia de los servicios que se prestan a través de ellos.</w:t>
            </w:r>
          </w:p>
        </w:tc>
        <w:tc>
          <w:tcPr>
            <w:tcW w:w="3559" w:type="dxa"/>
            <w:gridSpan w:val="2"/>
            <w:vMerge/>
            <w:vAlign w:val="center"/>
          </w:tcPr>
          <w:p w14:paraId="0203168D" w14:textId="77777777" w:rsidR="001F5BBD" w:rsidRPr="00656B68" w:rsidRDefault="001F5BBD" w:rsidP="00A92172">
            <w:pPr>
              <w:spacing w:line="360" w:lineRule="auto"/>
              <w:rPr>
                <w:rFonts w:ascii="Arial" w:hAnsi="Arial" w:cs="Arial"/>
              </w:rPr>
            </w:pPr>
          </w:p>
        </w:tc>
      </w:tr>
      <w:tr w:rsidR="001F5BBD" w:rsidRPr="00656B68" w14:paraId="0050EF1C" w14:textId="77777777" w:rsidTr="00A92172">
        <w:trPr>
          <w:trHeight w:val="1134"/>
        </w:trPr>
        <w:tc>
          <w:tcPr>
            <w:tcW w:w="1668" w:type="dxa"/>
            <w:vMerge/>
            <w:shd w:val="clear" w:color="auto" w:fill="auto"/>
          </w:tcPr>
          <w:p w14:paraId="4414F1DD" w14:textId="77777777" w:rsidR="001F5BBD" w:rsidRPr="00656B68" w:rsidRDefault="001F5BBD" w:rsidP="00A92172">
            <w:pPr>
              <w:rPr>
                <w:rFonts w:ascii="Arial" w:hAnsi="Arial" w:cs="Arial"/>
              </w:rPr>
            </w:pPr>
          </w:p>
        </w:tc>
        <w:tc>
          <w:tcPr>
            <w:tcW w:w="1417" w:type="dxa"/>
            <w:vAlign w:val="center"/>
          </w:tcPr>
          <w:p w14:paraId="728F7709" w14:textId="77777777" w:rsidR="001F5BBD" w:rsidRPr="00656B68" w:rsidRDefault="001F5BBD" w:rsidP="00A92172">
            <w:pPr>
              <w:jc w:val="center"/>
              <w:rPr>
                <w:rFonts w:ascii="Arial" w:hAnsi="Arial" w:cs="Arial"/>
              </w:rPr>
            </w:pPr>
            <w:r w:rsidRPr="00656B68">
              <w:rPr>
                <w:rFonts w:ascii="Arial" w:hAnsi="Arial" w:cs="Arial"/>
              </w:rPr>
              <w:t>15</w:t>
            </w:r>
          </w:p>
        </w:tc>
        <w:tc>
          <w:tcPr>
            <w:tcW w:w="2410" w:type="dxa"/>
            <w:vAlign w:val="center"/>
          </w:tcPr>
          <w:p w14:paraId="04D6869D" w14:textId="77777777" w:rsidR="001F5BBD" w:rsidRPr="00656B68" w:rsidRDefault="001F5BBD" w:rsidP="00A92172">
            <w:pPr>
              <w:spacing w:line="360" w:lineRule="auto"/>
              <w:jc w:val="both"/>
              <w:rPr>
                <w:rFonts w:ascii="Arial" w:hAnsi="Arial" w:cs="Arial"/>
              </w:rPr>
            </w:pPr>
            <w:r w:rsidRPr="00656B68">
              <w:rPr>
                <w:rFonts w:ascii="Arial" w:hAnsi="Arial" w:cs="Arial"/>
              </w:rPr>
              <w:t xml:space="preserve">No se cuenta con una planeación estratégica previa que defina las acciones, </w:t>
            </w:r>
            <w:r w:rsidRPr="00656B68">
              <w:rPr>
                <w:rFonts w:ascii="Arial" w:hAnsi="Arial" w:cs="Arial"/>
              </w:rPr>
              <w:lastRenderedPageBreak/>
              <w:t>obras, proyectos, actividades, bienes y servicios a entregar con el recurso del Fondo</w:t>
            </w:r>
          </w:p>
        </w:tc>
        <w:tc>
          <w:tcPr>
            <w:tcW w:w="3559" w:type="dxa"/>
            <w:gridSpan w:val="2"/>
            <w:vAlign w:val="center"/>
          </w:tcPr>
          <w:p w14:paraId="34F6EF8E" w14:textId="77777777" w:rsidR="001F5BBD" w:rsidRPr="00E64D9C" w:rsidRDefault="001F5BBD" w:rsidP="00A92172">
            <w:pPr>
              <w:pStyle w:val="Ttulo4"/>
              <w:outlineLvl w:val="3"/>
              <w:rPr>
                <w:rFonts w:cs="Arial"/>
                <w:shd w:val="clear" w:color="auto" w:fill="FFFFFF"/>
              </w:rPr>
            </w:pPr>
            <w:r w:rsidRPr="00656B68">
              <w:rPr>
                <w:rFonts w:cs="Arial"/>
                <w:shd w:val="clear" w:color="auto" w:fill="FFFFFF"/>
              </w:rPr>
              <w:lastRenderedPageBreak/>
              <w:t xml:space="preserve">El Sistema de Seguimiento y Evaluación del Desempeño (SED) del Gobierno del Estado ha llevado a cabo tres evaluaciones </w:t>
            </w:r>
            <w:r w:rsidRPr="00656B68">
              <w:rPr>
                <w:rFonts w:cs="Arial"/>
                <w:shd w:val="clear" w:color="auto" w:fill="FFFFFF"/>
              </w:rPr>
              <w:lastRenderedPageBreak/>
              <w:t>a los recursos del FASSA por lo que los hallazgos y recomendaciones pueden servir para ejecutar la planeación estratégica de las actividades y servicios pro</w:t>
            </w:r>
            <w:r>
              <w:rPr>
                <w:rFonts w:cs="Arial"/>
                <w:shd w:val="clear" w:color="auto" w:fill="FFFFFF"/>
              </w:rPr>
              <w:t>porcionados a través del Fondo.</w:t>
            </w:r>
          </w:p>
        </w:tc>
      </w:tr>
      <w:tr w:rsidR="001F5BBD" w:rsidRPr="00656B68" w14:paraId="0B572692" w14:textId="77777777" w:rsidTr="00A92172">
        <w:trPr>
          <w:trHeight w:val="1134"/>
        </w:trPr>
        <w:tc>
          <w:tcPr>
            <w:tcW w:w="1668" w:type="dxa"/>
            <w:vMerge/>
            <w:shd w:val="clear" w:color="auto" w:fill="auto"/>
          </w:tcPr>
          <w:p w14:paraId="3BF1B474" w14:textId="77777777" w:rsidR="001F5BBD" w:rsidRPr="00656B68" w:rsidRDefault="001F5BBD" w:rsidP="00A92172">
            <w:pPr>
              <w:rPr>
                <w:rFonts w:ascii="Arial" w:hAnsi="Arial" w:cs="Arial"/>
              </w:rPr>
            </w:pPr>
          </w:p>
        </w:tc>
        <w:tc>
          <w:tcPr>
            <w:tcW w:w="1417" w:type="dxa"/>
            <w:vAlign w:val="center"/>
          </w:tcPr>
          <w:p w14:paraId="42A49138" w14:textId="77777777" w:rsidR="001F5BBD" w:rsidRPr="00656B68" w:rsidRDefault="001F5BBD" w:rsidP="00A92172">
            <w:pPr>
              <w:jc w:val="center"/>
              <w:rPr>
                <w:rFonts w:ascii="Arial" w:hAnsi="Arial" w:cs="Arial"/>
              </w:rPr>
            </w:pPr>
            <w:r>
              <w:rPr>
                <w:rFonts w:ascii="Arial" w:hAnsi="Arial" w:cs="Arial"/>
              </w:rPr>
              <w:t>17</w:t>
            </w:r>
          </w:p>
        </w:tc>
        <w:tc>
          <w:tcPr>
            <w:tcW w:w="2410" w:type="dxa"/>
            <w:vAlign w:val="center"/>
          </w:tcPr>
          <w:p w14:paraId="3E63F9B8" w14:textId="77777777" w:rsidR="001F5BBD" w:rsidRPr="00656B68" w:rsidRDefault="001F5BBD" w:rsidP="00A92172">
            <w:pPr>
              <w:spacing w:line="360" w:lineRule="auto"/>
              <w:jc w:val="both"/>
              <w:rPr>
                <w:rFonts w:ascii="Arial" w:hAnsi="Arial" w:cs="Arial"/>
              </w:rPr>
            </w:pPr>
            <w:r>
              <w:rPr>
                <w:rFonts w:ascii="Arial" w:hAnsi="Arial" w:cs="Arial"/>
              </w:rPr>
              <w:t>No se presentó evidencia por parte de la ejecutora para determinar si el recurso se aplicó en tiempo y forma.</w:t>
            </w:r>
          </w:p>
        </w:tc>
        <w:tc>
          <w:tcPr>
            <w:tcW w:w="3559" w:type="dxa"/>
            <w:gridSpan w:val="2"/>
            <w:vAlign w:val="center"/>
          </w:tcPr>
          <w:p w14:paraId="1C6FE2A9" w14:textId="77777777" w:rsidR="001F5BBD" w:rsidRPr="00656B68" w:rsidRDefault="001F5BBD" w:rsidP="00A92172">
            <w:pPr>
              <w:pStyle w:val="Ttulo4"/>
              <w:outlineLvl w:val="3"/>
              <w:rPr>
                <w:rFonts w:cs="Arial"/>
                <w:shd w:val="clear" w:color="auto" w:fill="FFFFFF"/>
              </w:rPr>
            </w:pPr>
            <w:r>
              <w:rPr>
                <w:rFonts w:cs="Arial"/>
                <w:shd w:val="clear" w:color="auto" w:fill="FFFFFF"/>
              </w:rPr>
              <w:t>S</w:t>
            </w:r>
            <w:r w:rsidRPr="006E6FE0">
              <w:rPr>
                <w:rFonts w:cs="Arial"/>
                <w:shd w:val="clear" w:color="auto" w:fill="FFFFFF"/>
              </w:rPr>
              <w:t>e recomienda fortalecer el seguimiento a los avances financieros, así como la adopción de buenas prácticas para asegurar el logro de los objetivos específicos (resultado, producto o servicio)</w:t>
            </w:r>
          </w:p>
        </w:tc>
      </w:tr>
      <w:tr w:rsidR="001F5BBD" w:rsidRPr="00656B68" w14:paraId="640E79C3" w14:textId="77777777" w:rsidTr="00A92172">
        <w:trPr>
          <w:trHeight w:val="1134"/>
        </w:trPr>
        <w:tc>
          <w:tcPr>
            <w:tcW w:w="1668" w:type="dxa"/>
            <w:vMerge/>
            <w:shd w:val="clear" w:color="auto" w:fill="auto"/>
          </w:tcPr>
          <w:p w14:paraId="296F52DB" w14:textId="77777777" w:rsidR="001F5BBD" w:rsidRPr="00656B68" w:rsidRDefault="001F5BBD" w:rsidP="00A92172">
            <w:pPr>
              <w:rPr>
                <w:rFonts w:ascii="Arial" w:hAnsi="Arial" w:cs="Arial"/>
              </w:rPr>
            </w:pPr>
          </w:p>
        </w:tc>
        <w:tc>
          <w:tcPr>
            <w:tcW w:w="1417" w:type="dxa"/>
            <w:vAlign w:val="center"/>
          </w:tcPr>
          <w:p w14:paraId="2ECA6EA8" w14:textId="77777777" w:rsidR="001F5BBD" w:rsidRPr="00656B68" w:rsidRDefault="001F5BBD" w:rsidP="00A92172">
            <w:pPr>
              <w:spacing w:line="360" w:lineRule="auto"/>
              <w:jc w:val="center"/>
              <w:rPr>
                <w:rFonts w:ascii="Arial" w:hAnsi="Arial" w:cs="Arial"/>
              </w:rPr>
            </w:pPr>
            <w:r w:rsidRPr="00656B68">
              <w:rPr>
                <w:rFonts w:ascii="Arial" w:hAnsi="Arial" w:cs="Arial"/>
              </w:rPr>
              <w:t>18</w:t>
            </w:r>
          </w:p>
        </w:tc>
        <w:tc>
          <w:tcPr>
            <w:tcW w:w="2410" w:type="dxa"/>
            <w:vAlign w:val="center"/>
          </w:tcPr>
          <w:p w14:paraId="2703E75E" w14:textId="77777777" w:rsidR="001F5BBD" w:rsidRPr="00656B68" w:rsidRDefault="001F5BBD" w:rsidP="00A92172">
            <w:pPr>
              <w:spacing w:line="360" w:lineRule="auto"/>
              <w:rPr>
                <w:rFonts w:ascii="Arial" w:hAnsi="Arial" w:cs="Arial"/>
              </w:rPr>
            </w:pPr>
            <w:r w:rsidRPr="00656B68">
              <w:rPr>
                <w:rFonts w:ascii="Arial" w:hAnsi="Arial" w:cs="Arial"/>
              </w:rPr>
              <w:t>No se tiene conocimiento de la normatividad en términos de transparencia y rendición de cuentas</w:t>
            </w:r>
          </w:p>
        </w:tc>
        <w:tc>
          <w:tcPr>
            <w:tcW w:w="3559" w:type="dxa"/>
            <w:gridSpan w:val="2"/>
            <w:vAlign w:val="center"/>
          </w:tcPr>
          <w:p w14:paraId="5BCFCDCC" w14:textId="77777777" w:rsidR="001F5BBD" w:rsidRPr="00656B68" w:rsidRDefault="001F5BBD" w:rsidP="00A92172">
            <w:pPr>
              <w:spacing w:line="360" w:lineRule="auto"/>
              <w:jc w:val="both"/>
              <w:rPr>
                <w:rFonts w:ascii="Arial" w:hAnsi="Arial" w:cs="Arial"/>
              </w:rPr>
            </w:pPr>
            <w:r w:rsidRPr="00656B68">
              <w:rPr>
                <w:rFonts w:ascii="Arial" w:hAnsi="Arial" w:cs="Arial"/>
              </w:rPr>
              <w:t>Se recomienda establecer un proceso de implementación de acciones que acrediten el cumplimiento de la Ley.</w:t>
            </w:r>
          </w:p>
          <w:p w14:paraId="4E170458" w14:textId="77777777" w:rsidR="001F5BBD" w:rsidRPr="00656B68" w:rsidRDefault="001F5BBD" w:rsidP="00A92172">
            <w:pPr>
              <w:spacing w:line="360" w:lineRule="auto"/>
              <w:jc w:val="both"/>
              <w:rPr>
                <w:rFonts w:ascii="Arial" w:hAnsi="Arial" w:cs="Arial"/>
              </w:rPr>
            </w:pPr>
          </w:p>
        </w:tc>
      </w:tr>
      <w:tr w:rsidR="001F5BBD" w:rsidRPr="00656B68" w14:paraId="119FF91F" w14:textId="77777777" w:rsidTr="00A92172">
        <w:trPr>
          <w:trHeight w:val="1134"/>
        </w:trPr>
        <w:tc>
          <w:tcPr>
            <w:tcW w:w="1668" w:type="dxa"/>
            <w:shd w:val="clear" w:color="auto" w:fill="auto"/>
          </w:tcPr>
          <w:p w14:paraId="1A6206DB" w14:textId="77777777" w:rsidR="001F5BBD" w:rsidRPr="00656B68" w:rsidRDefault="001F5BBD" w:rsidP="00A92172">
            <w:pPr>
              <w:rPr>
                <w:rFonts w:ascii="Arial" w:hAnsi="Arial" w:cs="Arial"/>
              </w:rPr>
            </w:pPr>
          </w:p>
        </w:tc>
        <w:tc>
          <w:tcPr>
            <w:tcW w:w="1417" w:type="dxa"/>
            <w:vAlign w:val="center"/>
          </w:tcPr>
          <w:p w14:paraId="3DADD14E" w14:textId="77777777" w:rsidR="001F5BBD" w:rsidRPr="00656B68" w:rsidRDefault="001F5BBD" w:rsidP="00A92172">
            <w:pPr>
              <w:spacing w:line="360" w:lineRule="auto"/>
              <w:jc w:val="center"/>
              <w:rPr>
                <w:rFonts w:ascii="Arial" w:hAnsi="Arial" w:cs="Arial"/>
              </w:rPr>
            </w:pPr>
            <w:r w:rsidRPr="00656B68">
              <w:rPr>
                <w:rFonts w:ascii="Arial" w:hAnsi="Arial" w:cs="Arial"/>
              </w:rPr>
              <w:t>19</w:t>
            </w:r>
          </w:p>
        </w:tc>
        <w:tc>
          <w:tcPr>
            <w:tcW w:w="2410" w:type="dxa"/>
            <w:vAlign w:val="center"/>
          </w:tcPr>
          <w:p w14:paraId="50437DB1" w14:textId="251D957E" w:rsidR="001F5BBD" w:rsidRPr="00656B68" w:rsidRDefault="001F5BBD" w:rsidP="00A92172">
            <w:pPr>
              <w:shd w:val="clear" w:color="auto" w:fill="FFFFFF"/>
              <w:spacing w:line="360" w:lineRule="auto"/>
              <w:jc w:val="both"/>
              <w:rPr>
                <w:rFonts w:ascii="Arial" w:hAnsi="Arial" w:cs="Arial"/>
              </w:rPr>
            </w:pPr>
            <w:r w:rsidRPr="00656B68">
              <w:rPr>
                <w:rFonts w:ascii="Arial" w:hAnsi="Arial" w:cs="Arial"/>
              </w:rPr>
              <w:t>Las Evaluaciones del FASSA no han sido cargadas en el SFU por la dependencia ejecutora.  Asimismo</w:t>
            </w:r>
            <w:r w:rsidR="003C6A57">
              <w:rPr>
                <w:rFonts w:ascii="Arial" w:hAnsi="Arial" w:cs="Arial"/>
              </w:rPr>
              <w:t>,</w:t>
            </w:r>
            <w:r w:rsidRPr="00656B68">
              <w:rPr>
                <w:rFonts w:ascii="Arial" w:hAnsi="Arial" w:cs="Arial"/>
              </w:rPr>
              <w:t xml:space="preserve"> se identificó que no las publican en su sitio web.</w:t>
            </w:r>
          </w:p>
          <w:p w14:paraId="4839DFC5" w14:textId="77777777" w:rsidR="001F5BBD" w:rsidRPr="00656B68" w:rsidRDefault="001F5BBD" w:rsidP="00A92172">
            <w:pPr>
              <w:spacing w:line="360" w:lineRule="auto"/>
              <w:rPr>
                <w:rFonts w:ascii="Arial" w:hAnsi="Arial" w:cs="Arial"/>
              </w:rPr>
            </w:pPr>
          </w:p>
        </w:tc>
        <w:tc>
          <w:tcPr>
            <w:tcW w:w="3559" w:type="dxa"/>
            <w:gridSpan w:val="2"/>
            <w:vAlign w:val="center"/>
          </w:tcPr>
          <w:p w14:paraId="6F4A54B1" w14:textId="77777777" w:rsidR="001F5BBD" w:rsidRPr="00656B68" w:rsidRDefault="001F5BBD" w:rsidP="00A92172">
            <w:pPr>
              <w:spacing w:line="360" w:lineRule="auto"/>
              <w:jc w:val="both"/>
              <w:rPr>
                <w:rFonts w:ascii="Arial" w:hAnsi="Arial" w:cs="Arial"/>
              </w:rPr>
            </w:pPr>
            <w:r w:rsidRPr="00656B68">
              <w:rPr>
                <w:rFonts w:ascii="Arial" w:hAnsi="Arial" w:cs="Arial"/>
              </w:rPr>
              <w:t>Se recomienda que la ejecutora del Fondo sea responsable de capturar sus evaluaciones en el SFU y publicarlas en su página Web.</w:t>
            </w:r>
          </w:p>
        </w:tc>
      </w:tr>
    </w:tbl>
    <w:p w14:paraId="4124E69D" w14:textId="77777777" w:rsidR="001F5BBD" w:rsidRPr="00656B68" w:rsidRDefault="001F5BBD" w:rsidP="001F5BBD">
      <w:pPr>
        <w:jc w:val="both"/>
        <w:rPr>
          <w:rFonts w:ascii="Arial" w:hAnsi="Arial" w:cs="Arial"/>
        </w:rPr>
      </w:pPr>
    </w:p>
    <w:p w14:paraId="4541DB1D" w14:textId="77777777" w:rsidR="00A830B0" w:rsidRPr="001F5BBD" w:rsidRDefault="00A830B0" w:rsidP="004D54DF">
      <w:pPr>
        <w:spacing w:line="360" w:lineRule="auto"/>
        <w:jc w:val="both"/>
        <w:rPr>
          <w:rFonts w:ascii="Arial" w:hAnsi="Arial" w:cs="Arial"/>
        </w:rPr>
      </w:pPr>
    </w:p>
    <w:p w14:paraId="0A7FBDEE" w14:textId="77777777" w:rsidR="00A830B0" w:rsidRPr="00656B68" w:rsidRDefault="00A830B0" w:rsidP="004D54DF">
      <w:pPr>
        <w:spacing w:line="360" w:lineRule="auto"/>
        <w:jc w:val="both"/>
        <w:rPr>
          <w:rFonts w:ascii="Arial" w:hAnsi="Arial" w:cs="Arial"/>
          <w:lang w:val="es-MX"/>
        </w:rPr>
      </w:pPr>
    </w:p>
    <w:p w14:paraId="61A6177E" w14:textId="77777777" w:rsidR="00A830B0" w:rsidRPr="00656B68" w:rsidRDefault="00A830B0" w:rsidP="004D54DF">
      <w:pPr>
        <w:spacing w:line="360" w:lineRule="auto"/>
        <w:jc w:val="both"/>
        <w:rPr>
          <w:rFonts w:ascii="Arial" w:hAnsi="Arial" w:cs="Arial"/>
          <w:lang w:val="es-MX"/>
        </w:rPr>
      </w:pPr>
    </w:p>
    <w:p w14:paraId="72117699" w14:textId="77777777" w:rsidR="00656B68" w:rsidRPr="00493BCF" w:rsidRDefault="00656B68" w:rsidP="00656B68">
      <w:pPr>
        <w:pStyle w:val="Ttulo4"/>
        <w:spacing w:before="0" w:beforeAutospacing="0" w:after="0" w:afterAutospacing="0"/>
        <w:jc w:val="center"/>
        <w:rPr>
          <w:b/>
        </w:rPr>
      </w:pPr>
      <w:r>
        <w:rPr>
          <w:b/>
        </w:rPr>
        <w:lastRenderedPageBreak/>
        <w:t>Anexo III. Alineación del FASSA</w:t>
      </w:r>
      <w:r w:rsidRPr="00493BCF">
        <w:rPr>
          <w:b/>
        </w:rPr>
        <w:t xml:space="preserve"> a la Planeación Nacional y Estatal</w:t>
      </w:r>
    </w:p>
    <w:p w14:paraId="22FFCB56" w14:textId="77777777" w:rsidR="00656B68" w:rsidRPr="00493BCF" w:rsidRDefault="00656B68" w:rsidP="00656B68">
      <w:pPr>
        <w:spacing w:after="0"/>
        <w:jc w:val="both"/>
        <w:rPr>
          <w:rFonts w:ascii="Arial" w:hAnsi="Arial" w:cs="Arial"/>
        </w:rPr>
      </w:pPr>
      <w:r w:rsidRPr="00493BCF">
        <w:rPr>
          <w:rFonts w:ascii="Arial" w:hAnsi="Arial" w:cs="Arial"/>
        </w:rPr>
        <w:t>A continuación se</w:t>
      </w:r>
      <w:r>
        <w:rPr>
          <w:rFonts w:ascii="Arial" w:hAnsi="Arial" w:cs="Arial"/>
        </w:rPr>
        <w:t xml:space="preserve"> presenta la alineación del FASSA</w:t>
      </w:r>
      <w:r w:rsidRPr="00493BCF">
        <w:rPr>
          <w:rFonts w:ascii="Arial" w:hAnsi="Arial" w:cs="Arial"/>
        </w:rPr>
        <w:t>, a la Planeación Nacional y Estatal.</w:t>
      </w:r>
    </w:p>
    <w:p w14:paraId="4A28708B" w14:textId="77777777" w:rsidR="00656B68" w:rsidRPr="00493BCF" w:rsidRDefault="00656B68" w:rsidP="00656B68">
      <w:pPr>
        <w:spacing w:after="0"/>
        <w:rPr>
          <w:rFonts w:ascii="Arial" w:hAnsi="Arial" w:cs="Arial"/>
          <w:b/>
          <w:lang w:val="es-MX"/>
        </w:rPr>
      </w:pPr>
    </w:p>
    <w:tbl>
      <w:tblPr>
        <w:tblStyle w:val="Tablaconcuadrcula"/>
        <w:tblW w:w="0" w:type="auto"/>
        <w:tblLook w:val="04A0" w:firstRow="1" w:lastRow="0" w:firstColumn="1" w:lastColumn="0" w:noHBand="0" w:noVBand="1"/>
      </w:tblPr>
      <w:tblGrid>
        <w:gridCol w:w="959"/>
        <w:gridCol w:w="8019"/>
      </w:tblGrid>
      <w:tr w:rsidR="00656B68" w:rsidRPr="00493BCF" w14:paraId="1988C734" w14:textId="77777777" w:rsidTr="0022168D">
        <w:tc>
          <w:tcPr>
            <w:tcW w:w="8978" w:type="dxa"/>
            <w:gridSpan w:val="2"/>
            <w:shd w:val="clear" w:color="auto" w:fill="808080" w:themeFill="background1" w:themeFillShade="80"/>
          </w:tcPr>
          <w:p w14:paraId="0C725738" w14:textId="09A12DE7" w:rsidR="00656B68" w:rsidRPr="00493BCF" w:rsidRDefault="00656B68" w:rsidP="0022168D">
            <w:pPr>
              <w:spacing w:line="360" w:lineRule="auto"/>
              <w:jc w:val="center"/>
              <w:rPr>
                <w:rStyle w:val="normaltextrun"/>
                <w:rFonts w:ascii="Arial" w:hAnsi="Arial" w:cs="Arial"/>
                <w:b/>
                <w:bCs/>
                <w:i/>
                <w:color w:val="FFFFFF" w:themeColor="background1"/>
              </w:rPr>
            </w:pPr>
            <w:r w:rsidRPr="00493BCF">
              <w:rPr>
                <w:rStyle w:val="normaltextrun"/>
                <w:rFonts w:ascii="Arial" w:hAnsi="Arial" w:cs="Arial"/>
                <w:b/>
                <w:bCs/>
                <w:i/>
                <w:color w:val="FFFFFF" w:themeColor="background1"/>
              </w:rPr>
              <w:t>Cuadro de texto No.</w:t>
            </w:r>
            <w:r w:rsidR="00CE0955">
              <w:rPr>
                <w:rStyle w:val="normaltextrun"/>
                <w:rFonts w:ascii="Arial" w:hAnsi="Arial" w:cs="Arial"/>
                <w:b/>
                <w:bCs/>
                <w:i/>
                <w:color w:val="FFFFFF" w:themeColor="background1"/>
              </w:rPr>
              <w:t xml:space="preserve"> </w:t>
            </w:r>
            <w:r w:rsidRPr="00493BCF">
              <w:rPr>
                <w:rStyle w:val="normaltextrun"/>
                <w:rFonts w:ascii="Arial" w:hAnsi="Arial" w:cs="Arial"/>
                <w:b/>
                <w:bCs/>
                <w:i/>
                <w:color w:val="FFFFFF" w:themeColor="background1"/>
              </w:rPr>
              <w:t>1. Planeación Estratégica</w:t>
            </w:r>
          </w:p>
        </w:tc>
      </w:tr>
      <w:tr w:rsidR="00656B68" w:rsidRPr="00493BCF" w14:paraId="387D0B14" w14:textId="77777777" w:rsidTr="0022168D">
        <w:tc>
          <w:tcPr>
            <w:tcW w:w="959" w:type="dxa"/>
            <w:vAlign w:val="center"/>
          </w:tcPr>
          <w:p w14:paraId="2F4ED0C9" w14:textId="77777777" w:rsidR="00656B68" w:rsidRPr="00493BCF" w:rsidRDefault="00656B68" w:rsidP="0022168D">
            <w:pPr>
              <w:spacing w:line="360" w:lineRule="auto"/>
              <w:rPr>
                <w:rStyle w:val="normaltextrun"/>
                <w:rFonts w:ascii="Arial" w:hAnsi="Arial" w:cs="Arial"/>
                <w:b/>
              </w:rPr>
            </w:pPr>
            <w:r w:rsidRPr="00493BCF">
              <w:rPr>
                <w:rStyle w:val="normaltextrun"/>
                <w:rFonts w:ascii="Arial" w:hAnsi="Arial" w:cs="Arial"/>
                <w:b/>
              </w:rPr>
              <w:t>3.1</w:t>
            </w:r>
          </w:p>
        </w:tc>
        <w:tc>
          <w:tcPr>
            <w:tcW w:w="8019" w:type="dxa"/>
          </w:tcPr>
          <w:p w14:paraId="7DAC8003" w14:textId="77777777" w:rsidR="00656B68" w:rsidRPr="00493BCF" w:rsidRDefault="00656B68" w:rsidP="0022168D">
            <w:pPr>
              <w:pStyle w:val="Ttulo4"/>
              <w:spacing w:before="0" w:beforeAutospacing="0" w:after="0" w:afterAutospacing="0"/>
              <w:outlineLvl w:val="3"/>
              <w:rPr>
                <w:rFonts w:cs="Arial"/>
                <w:b/>
              </w:rPr>
            </w:pPr>
            <w:r w:rsidRPr="00493BCF">
              <w:rPr>
                <w:rFonts w:cs="Arial"/>
                <w:b/>
              </w:rPr>
              <w:t>Contribución al Plan Nacional de Desarrollo 2013-2018.</w:t>
            </w:r>
          </w:p>
          <w:p w14:paraId="5DB800DA" w14:textId="77777777" w:rsidR="00656B68" w:rsidRPr="00493BCF" w:rsidRDefault="00656B68" w:rsidP="0022168D">
            <w:pPr>
              <w:pStyle w:val="Ttulo4"/>
              <w:spacing w:before="0" w:beforeAutospacing="0" w:after="0" w:afterAutospacing="0"/>
              <w:outlineLvl w:val="3"/>
              <w:rPr>
                <w:rFonts w:cs="Arial"/>
                <w:b/>
              </w:rPr>
            </w:pPr>
            <w:r w:rsidRPr="00493BCF">
              <w:rPr>
                <w:rFonts w:cs="Arial"/>
                <w:b/>
              </w:rPr>
              <w:t>Meta Nacional</w:t>
            </w:r>
            <w:r w:rsidRPr="00493BCF">
              <w:rPr>
                <w:rFonts w:cs="Arial"/>
              </w:rPr>
              <w:t>: México Incluyente</w:t>
            </w:r>
          </w:p>
          <w:p w14:paraId="77059E82" w14:textId="77777777" w:rsidR="00656B68" w:rsidRPr="00493BCF" w:rsidRDefault="00656B68" w:rsidP="0022168D">
            <w:pPr>
              <w:spacing w:line="360" w:lineRule="auto"/>
              <w:ind w:left="317"/>
              <w:rPr>
                <w:rFonts w:ascii="Arial" w:hAnsi="Arial" w:cs="Arial"/>
                <w:lang w:val="es-MX"/>
              </w:rPr>
            </w:pPr>
            <w:r w:rsidRPr="00493BCF">
              <w:rPr>
                <w:rFonts w:ascii="Arial" w:eastAsia="Times New Roman" w:hAnsi="Arial" w:cs="Arial"/>
                <w:b/>
                <w:bCs/>
                <w:lang w:val="es-MX"/>
              </w:rPr>
              <w:t>Objetivo:</w:t>
            </w:r>
            <w:r w:rsidRPr="00493BCF">
              <w:rPr>
                <w:rFonts w:ascii="Arial" w:hAnsi="Arial" w:cs="Arial"/>
                <w:lang w:val="es-MX"/>
              </w:rPr>
              <w:t xml:space="preserve"> </w:t>
            </w:r>
            <w:r w:rsidRPr="00493BCF">
              <w:rPr>
                <w:rFonts w:ascii="Arial" w:eastAsia="Times New Roman" w:hAnsi="Arial" w:cs="Arial"/>
                <w:bCs/>
                <w:lang w:val="es-MX"/>
              </w:rPr>
              <w:t>Asegurar el Acceso a los Servicios de Salud</w:t>
            </w:r>
          </w:p>
          <w:p w14:paraId="2D9ECFF9" w14:textId="77777777" w:rsidR="00656B68" w:rsidRPr="00493BCF" w:rsidRDefault="00656B68" w:rsidP="0022168D">
            <w:pPr>
              <w:pStyle w:val="Ttulo4"/>
              <w:spacing w:before="0" w:beforeAutospacing="0" w:after="0" w:afterAutospacing="0"/>
              <w:ind w:left="459"/>
              <w:outlineLvl w:val="3"/>
              <w:rPr>
                <w:rFonts w:cs="Arial"/>
              </w:rPr>
            </w:pPr>
            <w:r w:rsidRPr="00493BCF">
              <w:rPr>
                <w:rFonts w:cs="Arial"/>
                <w:b/>
              </w:rPr>
              <w:t xml:space="preserve">Estrategia: </w:t>
            </w:r>
            <w:r w:rsidRPr="00493BCF">
              <w:rPr>
                <w:rFonts w:cs="Arial"/>
              </w:rPr>
              <w:t>Garantizar el acceso efectivo a servicios de salud de calidad</w:t>
            </w:r>
          </w:p>
          <w:p w14:paraId="409D48C4" w14:textId="77777777" w:rsidR="00656B68" w:rsidRPr="00493BCF" w:rsidRDefault="00656B68" w:rsidP="0022168D">
            <w:pPr>
              <w:pStyle w:val="Ttulo4"/>
              <w:spacing w:before="0" w:beforeAutospacing="0" w:after="0" w:afterAutospacing="0"/>
              <w:ind w:left="884"/>
              <w:outlineLvl w:val="3"/>
              <w:rPr>
                <w:rFonts w:cs="Arial"/>
                <w:b/>
              </w:rPr>
            </w:pPr>
            <w:r w:rsidRPr="00493BCF">
              <w:rPr>
                <w:rFonts w:cs="Arial"/>
                <w:b/>
              </w:rPr>
              <w:t>Líneas de Acción:</w:t>
            </w:r>
          </w:p>
          <w:p w14:paraId="6CFD61B7" w14:textId="77777777" w:rsidR="00656B68" w:rsidRPr="00493BCF" w:rsidRDefault="00656B68" w:rsidP="00C90743">
            <w:pPr>
              <w:pStyle w:val="Ttulo4"/>
              <w:numPr>
                <w:ilvl w:val="0"/>
                <w:numId w:val="1"/>
              </w:numPr>
              <w:spacing w:before="0" w:beforeAutospacing="0" w:after="0" w:afterAutospacing="0"/>
              <w:ind w:left="1604"/>
              <w:outlineLvl w:val="3"/>
              <w:rPr>
                <w:rFonts w:cs="Arial"/>
              </w:rPr>
            </w:pPr>
            <w:r w:rsidRPr="00493BCF">
              <w:rPr>
                <w:rFonts w:cs="Arial"/>
              </w:rPr>
              <w:t>Consolidar la regulación efectiva de los procesos y establecimientos de atención médica mediante la distribución y coordinación de competencias entre la federación y las entidades federativas.</w:t>
            </w:r>
          </w:p>
          <w:p w14:paraId="4F9A9381" w14:textId="77777777" w:rsidR="00656B68" w:rsidRPr="00493BCF" w:rsidRDefault="00656B68" w:rsidP="00C90743">
            <w:pPr>
              <w:pStyle w:val="Ttulo4"/>
              <w:numPr>
                <w:ilvl w:val="0"/>
                <w:numId w:val="1"/>
              </w:numPr>
              <w:spacing w:before="0" w:beforeAutospacing="0" w:after="0" w:afterAutospacing="0"/>
              <w:ind w:left="1604"/>
              <w:outlineLvl w:val="3"/>
              <w:rPr>
                <w:rFonts w:cs="Arial"/>
              </w:rPr>
            </w:pPr>
            <w:r w:rsidRPr="00493BCF">
              <w:rPr>
                <w:rFonts w:cs="Arial"/>
              </w:rPr>
              <w:t>Instrumentar mecanismos que permitan homologar la calidad técnica e interpersonal de los servicios de salud.</w:t>
            </w:r>
          </w:p>
          <w:p w14:paraId="78199699" w14:textId="77777777" w:rsidR="00656B68" w:rsidRPr="00493BCF" w:rsidRDefault="00656B68" w:rsidP="00C90743">
            <w:pPr>
              <w:pStyle w:val="Ttulo4"/>
              <w:numPr>
                <w:ilvl w:val="0"/>
                <w:numId w:val="1"/>
              </w:numPr>
              <w:spacing w:before="0" w:beforeAutospacing="0" w:after="0" w:afterAutospacing="0"/>
              <w:ind w:left="1604"/>
              <w:outlineLvl w:val="3"/>
              <w:rPr>
                <w:rFonts w:cs="Arial"/>
              </w:rPr>
            </w:pPr>
            <w:r w:rsidRPr="00493BCF">
              <w:rPr>
                <w:rFonts w:cs="Arial"/>
              </w:rPr>
              <w:t>Mejorar la calidad en la formación de los recursos humanos y alinearla con las necesidades demográficas y epidemiológicas de la población.</w:t>
            </w:r>
          </w:p>
          <w:p w14:paraId="08B36A84" w14:textId="77777777" w:rsidR="00656B68" w:rsidRPr="00493BCF" w:rsidRDefault="00656B68" w:rsidP="00C90743">
            <w:pPr>
              <w:pStyle w:val="Ttulo4"/>
              <w:numPr>
                <w:ilvl w:val="0"/>
                <w:numId w:val="1"/>
              </w:numPr>
              <w:spacing w:before="0" w:beforeAutospacing="0" w:after="0" w:afterAutospacing="0"/>
              <w:ind w:left="1604"/>
              <w:outlineLvl w:val="3"/>
              <w:rPr>
                <w:rFonts w:cs="Arial"/>
              </w:rPr>
            </w:pPr>
            <w:r w:rsidRPr="00493BCF">
              <w:rPr>
                <w:rFonts w:cs="Arial"/>
              </w:rPr>
              <w:t>Garantizar medicamentos de calidad, eficaces y seguros.</w:t>
            </w:r>
          </w:p>
          <w:p w14:paraId="6609F1E3" w14:textId="77777777" w:rsidR="00656B68" w:rsidRPr="00493BCF" w:rsidRDefault="00656B68" w:rsidP="00C90743">
            <w:pPr>
              <w:pStyle w:val="Ttulo4"/>
              <w:numPr>
                <w:ilvl w:val="0"/>
                <w:numId w:val="1"/>
              </w:numPr>
              <w:spacing w:before="0" w:beforeAutospacing="0" w:after="0" w:afterAutospacing="0"/>
              <w:ind w:left="1604"/>
              <w:outlineLvl w:val="3"/>
              <w:rPr>
                <w:rFonts w:cs="Arial"/>
              </w:rPr>
            </w:pPr>
            <w:r w:rsidRPr="00493BCF">
              <w:rPr>
                <w:rFonts w:cs="Arial"/>
              </w:rPr>
              <w:t>Implementar programas orientados a elevar la satisfacción de los usuarios en las unidades operativas públicas.</w:t>
            </w:r>
          </w:p>
          <w:p w14:paraId="26918A8D" w14:textId="77777777" w:rsidR="00656B68" w:rsidRPr="00493BCF" w:rsidRDefault="00656B68" w:rsidP="00C90743">
            <w:pPr>
              <w:pStyle w:val="Ttulo4"/>
              <w:numPr>
                <w:ilvl w:val="0"/>
                <w:numId w:val="1"/>
              </w:numPr>
              <w:spacing w:before="0" w:beforeAutospacing="0" w:after="0" w:afterAutospacing="0"/>
              <w:ind w:left="1604"/>
              <w:outlineLvl w:val="3"/>
              <w:rPr>
                <w:rFonts w:cs="Arial"/>
              </w:rPr>
            </w:pPr>
            <w:r w:rsidRPr="00493BCF">
              <w:rPr>
                <w:rFonts w:cs="Arial"/>
              </w:rPr>
              <w:t>Desarrollar y fortalecer la infraestructura de los sistemas de sa</w:t>
            </w:r>
            <w:r>
              <w:rPr>
                <w:rFonts w:cs="Arial"/>
              </w:rPr>
              <w:t>lud y seguridad social públicos.</w:t>
            </w:r>
          </w:p>
        </w:tc>
      </w:tr>
      <w:tr w:rsidR="00656B68" w:rsidRPr="00493BCF" w14:paraId="2673E610" w14:textId="77777777" w:rsidTr="0022168D">
        <w:tc>
          <w:tcPr>
            <w:tcW w:w="959" w:type="dxa"/>
            <w:vAlign w:val="center"/>
          </w:tcPr>
          <w:p w14:paraId="301EDF86" w14:textId="77777777" w:rsidR="00656B68" w:rsidRPr="00493BCF" w:rsidRDefault="00656B68" w:rsidP="0022168D">
            <w:pPr>
              <w:spacing w:line="360" w:lineRule="auto"/>
              <w:rPr>
                <w:rStyle w:val="normaltextrun"/>
                <w:rFonts w:ascii="Arial" w:hAnsi="Arial" w:cs="Arial"/>
                <w:b/>
              </w:rPr>
            </w:pPr>
            <w:r w:rsidRPr="00493BCF">
              <w:rPr>
                <w:rStyle w:val="normaltextrun"/>
                <w:rFonts w:ascii="Arial" w:hAnsi="Arial" w:cs="Arial"/>
                <w:b/>
              </w:rPr>
              <w:t>3.2</w:t>
            </w:r>
          </w:p>
        </w:tc>
        <w:tc>
          <w:tcPr>
            <w:tcW w:w="8019" w:type="dxa"/>
          </w:tcPr>
          <w:p w14:paraId="2B71E8AE" w14:textId="77777777" w:rsidR="00656B68" w:rsidRPr="00493BCF" w:rsidRDefault="00656B68" w:rsidP="0022168D">
            <w:pPr>
              <w:pStyle w:val="Ttulo4"/>
              <w:tabs>
                <w:tab w:val="left" w:pos="4619"/>
              </w:tabs>
              <w:spacing w:before="0" w:beforeAutospacing="0" w:after="0" w:afterAutospacing="0"/>
              <w:outlineLvl w:val="3"/>
              <w:rPr>
                <w:rFonts w:cs="Arial"/>
                <w:b/>
              </w:rPr>
            </w:pPr>
            <w:r w:rsidRPr="00493BCF">
              <w:rPr>
                <w:rFonts w:cs="Arial"/>
                <w:b/>
              </w:rPr>
              <w:t>Contribución al Programa Sectorial de Salud 2013-2018</w:t>
            </w:r>
            <w:r w:rsidRPr="00493BCF">
              <w:rPr>
                <w:rFonts w:cs="Arial"/>
                <w:b/>
              </w:rPr>
              <w:tab/>
            </w:r>
          </w:p>
          <w:p w14:paraId="4BF81C40" w14:textId="2536D26A" w:rsidR="00656B68" w:rsidRPr="00493BCF" w:rsidRDefault="00656B68" w:rsidP="0022168D">
            <w:pPr>
              <w:ind w:left="317"/>
              <w:rPr>
                <w:rFonts w:ascii="Arial" w:hAnsi="Arial" w:cs="Arial"/>
              </w:rPr>
            </w:pPr>
            <w:r w:rsidRPr="00493BCF">
              <w:rPr>
                <w:rFonts w:ascii="Arial" w:hAnsi="Arial" w:cs="Arial"/>
                <w:b/>
              </w:rPr>
              <w:t>Objetivo:</w:t>
            </w:r>
            <w:r w:rsidR="00CE0955">
              <w:rPr>
                <w:rFonts w:ascii="Arial" w:hAnsi="Arial" w:cs="Arial"/>
                <w:b/>
                <w:bCs/>
                <w:color w:val="2F2F2F"/>
                <w:sz w:val="18"/>
                <w:szCs w:val="18"/>
                <w:shd w:val="clear" w:color="auto" w:fill="FFFFFF"/>
              </w:rPr>
              <w:t xml:space="preserve"> </w:t>
            </w:r>
            <w:r>
              <w:rPr>
                <w:rFonts w:ascii="Arial" w:hAnsi="Arial" w:cs="Arial"/>
              </w:rPr>
              <w:t>A</w:t>
            </w:r>
            <w:r w:rsidRPr="00493BCF">
              <w:rPr>
                <w:rFonts w:ascii="Arial" w:hAnsi="Arial" w:cs="Arial"/>
              </w:rPr>
              <w:t>segurar el acceso efectivo a servicios de salud con calidad</w:t>
            </w:r>
          </w:p>
          <w:p w14:paraId="08609034" w14:textId="77777777" w:rsidR="00656B68" w:rsidRPr="00493BCF" w:rsidRDefault="00656B68" w:rsidP="0022168D">
            <w:pPr>
              <w:rPr>
                <w:rFonts w:ascii="Arial" w:hAnsi="Arial" w:cs="Arial"/>
                <w:b/>
              </w:rPr>
            </w:pPr>
          </w:p>
          <w:p w14:paraId="7B88E345" w14:textId="77777777" w:rsidR="00656B68" w:rsidRDefault="00656B68" w:rsidP="0022168D">
            <w:pPr>
              <w:ind w:left="459"/>
              <w:rPr>
                <w:rFonts w:ascii="Arial" w:hAnsi="Arial" w:cs="Arial"/>
              </w:rPr>
            </w:pPr>
            <w:r w:rsidRPr="00493BCF">
              <w:rPr>
                <w:rFonts w:ascii="Arial" w:hAnsi="Arial" w:cs="Arial"/>
                <w:b/>
              </w:rPr>
              <w:t>Estrategia:</w:t>
            </w:r>
            <w:r>
              <w:rPr>
                <w:rFonts w:ascii="Arial" w:hAnsi="Arial" w:cs="Arial"/>
                <w:b/>
              </w:rPr>
              <w:t xml:space="preserve"> </w:t>
            </w:r>
            <w:r w:rsidRPr="00493BCF">
              <w:rPr>
                <w:rFonts w:ascii="Arial" w:hAnsi="Arial" w:cs="Arial"/>
              </w:rPr>
              <w:t>Avanzar en el acceso efectivo a servicios de salud de la población mexicana, independientemente de su condición social o laboral.</w:t>
            </w:r>
          </w:p>
          <w:p w14:paraId="4D83B9BD" w14:textId="77777777" w:rsidR="00656B68" w:rsidRDefault="00656B68" w:rsidP="0022168D">
            <w:pPr>
              <w:ind w:left="884"/>
              <w:rPr>
                <w:rFonts w:ascii="Arial" w:hAnsi="Arial" w:cs="Arial"/>
                <w:b/>
              </w:rPr>
            </w:pPr>
            <w:r>
              <w:rPr>
                <w:rFonts w:ascii="Arial" w:hAnsi="Arial" w:cs="Arial"/>
                <w:b/>
              </w:rPr>
              <w:t>Líneas de acción:</w:t>
            </w:r>
          </w:p>
          <w:p w14:paraId="5179623F" w14:textId="77777777" w:rsidR="00656B68" w:rsidRDefault="00656B68" w:rsidP="00C90743">
            <w:pPr>
              <w:pStyle w:val="Ttulo4"/>
              <w:numPr>
                <w:ilvl w:val="0"/>
                <w:numId w:val="1"/>
              </w:numPr>
              <w:spacing w:before="0" w:beforeAutospacing="0" w:after="0" w:afterAutospacing="0"/>
              <w:ind w:left="1604"/>
              <w:outlineLvl w:val="3"/>
              <w:rPr>
                <w:rFonts w:cs="Arial"/>
              </w:rPr>
            </w:pPr>
            <w:r w:rsidRPr="002F7F35">
              <w:rPr>
                <w:rFonts w:cs="Arial"/>
              </w:rPr>
              <w:t>Promover un modelo de atención integral a la salud común para todo el Sistema Nacional de</w:t>
            </w:r>
            <w:r w:rsidRPr="002F7F35">
              <w:t> </w:t>
            </w:r>
            <w:r w:rsidRPr="002F7F35">
              <w:rPr>
                <w:rFonts w:cs="Arial"/>
              </w:rPr>
              <w:t>Salud</w:t>
            </w:r>
            <w:r>
              <w:rPr>
                <w:rFonts w:cs="Arial"/>
              </w:rPr>
              <w:t>;</w:t>
            </w:r>
          </w:p>
          <w:p w14:paraId="38BAFBE1" w14:textId="77777777" w:rsidR="00656B68" w:rsidRDefault="00656B68" w:rsidP="00C90743">
            <w:pPr>
              <w:pStyle w:val="Ttulo4"/>
              <w:numPr>
                <w:ilvl w:val="0"/>
                <w:numId w:val="1"/>
              </w:numPr>
              <w:spacing w:before="0" w:beforeAutospacing="0" w:after="0" w:afterAutospacing="0"/>
              <w:ind w:left="1604"/>
              <w:outlineLvl w:val="3"/>
              <w:rPr>
                <w:rFonts w:cs="Arial"/>
              </w:rPr>
            </w:pPr>
            <w:r w:rsidRPr="002F7F35">
              <w:rPr>
                <w:rFonts w:cs="Arial"/>
              </w:rPr>
              <w:t>Actualizar los mecanismos y modalidades de prestación de servicios que favorezcan el</w:t>
            </w:r>
            <w:r w:rsidRPr="002F7F35">
              <w:t> </w:t>
            </w:r>
            <w:r w:rsidRPr="002F7F35">
              <w:rPr>
                <w:rFonts w:cs="Arial"/>
              </w:rPr>
              <w:t>acceso efectivo a los servicios de salud</w:t>
            </w:r>
            <w:r>
              <w:rPr>
                <w:rFonts w:cs="Arial"/>
              </w:rPr>
              <w:t>;</w:t>
            </w:r>
          </w:p>
          <w:p w14:paraId="785DBD47" w14:textId="77777777" w:rsidR="00656B68" w:rsidRDefault="00656B68" w:rsidP="00C90743">
            <w:pPr>
              <w:pStyle w:val="Ttulo4"/>
              <w:numPr>
                <w:ilvl w:val="0"/>
                <w:numId w:val="1"/>
              </w:numPr>
              <w:spacing w:before="0" w:beforeAutospacing="0" w:after="0" w:afterAutospacing="0"/>
              <w:ind w:left="1604"/>
              <w:outlineLvl w:val="3"/>
              <w:rPr>
                <w:rFonts w:cs="Arial"/>
              </w:rPr>
            </w:pPr>
            <w:r w:rsidRPr="002F7F35">
              <w:rPr>
                <w:rFonts w:cs="Arial"/>
              </w:rPr>
              <w:t>Fortalecer los recursos para la salud que permitan mejorar la capacidad resolutiva en las</w:t>
            </w:r>
            <w:r w:rsidRPr="002F7F35">
              <w:t> </w:t>
            </w:r>
            <w:r w:rsidRPr="002F7F35">
              <w:rPr>
                <w:rFonts w:cs="Arial"/>
              </w:rPr>
              <w:t>unidades de atención</w:t>
            </w:r>
            <w:r>
              <w:rPr>
                <w:rFonts w:cs="Arial"/>
              </w:rPr>
              <w:t>;</w:t>
            </w:r>
          </w:p>
          <w:p w14:paraId="3F334521" w14:textId="77777777" w:rsidR="00656B68" w:rsidRPr="002F7F35" w:rsidRDefault="00656B68" w:rsidP="00C90743">
            <w:pPr>
              <w:pStyle w:val="Ttulo4"/>
              <w:numPr>
                <w:ilvl w:val="0"/>
                <w:numId w:val="1"/>
              </w:numPr>
              <w:spacing w:before="0" w:beforeAutospacing="0" w:after="0" w:afterAutospacing="0"/>
              <w:ind w:left="1604"/>
              <w:outlineLvl w:val="3"/>
              <w:rPr>
                <w:rFonts w:cs="Arial"/>
              </w:rPr>
            </w:pPr>
            <w:r w:rsidRPr="002F7F35">
              <w:rPr>
                <w:rFonts w:cs="Arial"/>
              </w:rPr>
              <w:lastRenderedPageBreak/>
              <w:t>Fortalecer modelos de atención médica a distancia que favorezcan el acceso efectivo a</w:t>
            </w:r>
            <w:r w:rsidRPr="002F7F35">
              <w:t> </w:t>
            </w:r>
            <w:r w:rsidRPr="002F7F35">
              <w:rPr>
                <w:rFonts w:cs="Arial"/>
              </w:rPr>
              <w:t>servicios de salud;</w:t>
            </w:r>
          </w:p>
          <w:p w14:paraId="2CEFD1E4" w14:textId="77777777" w:rsidR="00656B68" w:rsidRPr="002F7F35" w:rsidRDefault="00656B68" w:rsidP="00C90743">
            <w:pPr>
              <w:pStyle w:val="Ttulo4"/>
              <w:numPr>
                <w:ilvl w:val="0"/>
                <w:numId w:val="1"/>
              </w:numPr>
              <w:spacing w:before="0" w:beforeAutospacing="0" w:after="0" w:afterAutospacing="0"/>
              <w:ind w:left="1604"/>
              <w:outlineLvl w:val="3"/>
              <w:rPr>
                <w:rFonts w:cs="Arial"/>
              </w:rPr>
            </w:pPr>
            <w:r w:rsidRPr="002F7F35">
              <w:rPr>
                <w:rFonts w:cs="Arial"/>
              </w:rPr>
              <w:t>Adecuar los servicios de salud a las necesidades demográficas, epidemiológicas y culturales</w:t>
            </w:r>
            <w:r w:rsidRPr="002F7F35">
              <w:t> </w:t>
            </w:r>
            <w:r w:rsidRPr="002F7F35">
              <w:rPr>
                <w:rFonts w:cs="Arial"/>
              </w:rPr>
              <w:t>de la población</w:t>
            </w:r>
          </w:p>
          <w:p w14:paraId="0753D593" w14:textId="77777777" w:rsidR="00656B68" w:rsidRPr="0051792C" w:rsidRDefault="00656B68" w:rsidP="0022168D">
            <w:pPr>
              <w:ind w:left="601"/>
              <w:rPr>
                <w:rFonts w:ascii="Arial" w:hAnsi="Arial" w:cs="Arial"/>
                <w:b/>
              </w:rPr>
            </w:pPr>
          </w:p>
          <w:p w14:paraId="36350F4B" w14:textId="77777777" w:rsidR="00656B68" w:rsidRDefault="00656B68" w:rsidP="0022168D">
            <w:pPr>
              <w:pStyle w:val="Ttulo4"/>
              <w:spacing w:before="0" w:beforeAutospacing="0" w:after="0" w:afterAutospacing="0"/>
              <w:ind w:left="459"/>
              <w:outlineLvl w:val="3"/>
              <w:rPr>
                <w:rFonts w:cs="Arial"/>
              </w:rPr>
            </w:pPr>
            <w:r w:rsidRPr="00493BCF">
              <w:rPr>
                <w:rFonts w:cs="Arial"/>
                <w:b/>
              </w:rPr>
              <w:t>Estrategia:</w:t>
            </w:r>
            <w:r>
              <w:rPr>
                <w:rFonts w:cs="Arial"/>
                <w:b/>
              </w:rPr>
              <w:t xml:space="preserve"> </w:t>
            </w:r>
            <w:r w:rsidRPr="00493BCF">
              <w:rPr>
                <w:rFonts w:cs="Arial"/>
              </w:rPr>
              <w:t>Mejorar la calidad de los servicios de salud del Sistema Nacional de Salud.</w:t>
            </w:r>
          </w:p>
          <w:p w14:paraId="2C986E23" w14:textId="77777777" w:rsidR="00656B68" w:rsidRDefault="00656B68" w:rsidP="0022168D">
            <w:pPr>
              <w:ind w:left="884"/>
              <w:rPr>
                <w:rFonts w:ascii="Arial" w:hAnsi="Arial" w:cs="Arial"/>
                <w:b/>
              </w:rPr>
            </w:pPr>
            <w:r>
              <w:rPr>
                <w:rFonts w:ascii="Arial" w:hAnsi="Arial" w:cs="Arial"/>
                <w:b/>
              </w:rPr>
              <w:t>Líneas de acción:</w:t>
            </w:r>
          </w:p>
          <w:p w14:paraId="6EC60FE6" w14:textId="77777777" w:rsidR="00656B68" w:rsidRDefault="00656B68" w:rsidP="00C90743">
            <w:pPr>
              <w:pStyle w:val="Ttulo4"/>
              <w:numPr>
                <w:ilvl w:val="0"/>
                <w:numId w:val="1"/>
              </w:numPr>
              <w:spacing w:before="0" w:beforeAutospacing="0" w:after="0" w:afterAutospacing="0"/>
              <w:ind w:left="1604"/>
              <w:outlineLvl w:val="3"/>
              <w:rPr>
                <w:rFonts w:cs="Arial"/>
              </w:rPr>
            </w:pPr>
            <w:r w:rsidRPr="002F7F35">
              <w:rPr>
                <w:rFonts w:cs="Arial"/>
              </w:rPr>
              <w:t>Impulsar acciones de coordinación encaminadas a mejorar la calidad y seguridad del</w:t>
            </w:r>
            <w:r w:rsidRPr="002F7F35">
              <w:t> </w:t>
            </w:r>
            <w:r w:rsidRPr="002F7F35">
              <w:rPr>
                <w:rFonts w:cs="Arial"/>
              </w:rPr>
              <w:t>paciente en las instituciones de salud</w:t>
            </w:r>
            <w:r>
              <w:rPr>
                <w:rFonts w:cs="Arial"/>
              </w:rPr>
              <w:t>;</w:t>
            </w:r>
          </w:p>
          <w:p w14:paraId="3F5CECEE" w14:textId="77777777" w:rsidR="00656B68" w:rsidRPr="002F7F35" w:rsidRDefault="00656B68" w:rsidP="00C90743">
            <w:pPr>
              <w:pStyle w:val="Ttulo4"/>
              <w:numPr>
                <w:ilvl w:val="0"/>
                <w:numId w:val="1"/>
              </w:numPr>
              <w:spacing w:before="0" w:beforeAutospacing="0" w:after="0" w:afterAutospacing="0"/>
              <w:ind w:left="1604"/>
              <w:outlineLvl w:val="3"/>
              <w:rPr>
                <w:rFonts w:cs="Arial"/>
              </w:rPr>
            </w:pPr>
            <w:r w:rsidRPr="002F7F35">
              <w:rPr>
                <w:rFonts w:cs="Arial"/>
              </w:rPr>
              <w:t>Impulsar el cumplimiento de estándares de calidad técnica y seguridad del paciente en las</w:t>
            </w:r>
            <w:r w:rsidRPr="002F7F35">
              <w:t> </w:t>
            </w:r>
            <w:r w:rsidRPr="002F7F35">
              <w:rPr>
                <w:rFonts w:cs="Arial"/>
              </w:rPr>
              <w:t>instituciones de salud;</w:t>
            </w:r>
          </w:p>
          <w:p w14:paraId="6AFA4265" w14:textId="77777777" w:rsidR="00656B68" w:rsidRPr="002F7F35" w:rsidRDefault="00656B68" w:rsidP="00C90743">
            <w:pPr>
              <w:pStyle w:val="Ttulo4"/>
              <w:numPr>
                <w:ilvl w:val="0"/>
                <w:numId w:val="1"/>
              </w:numPr>
              <w:spacing w:before="0" w:beforeAutospacing="0" w:after="0" w:afterAutospacing="0"/>
              <w:ind w:left="1604"/>
              <w:outlineLvl w:val="3"/>
              <w:rPr>
                <w:rFonts w:cs="Arial"/>
              </w:rPr>
            </w:pPr>
            <w:r w:rsidRPr="002F7F35">
              <w:rPr>
                <w:rFonts w:cs="Arial"/>
              </w:rPr>
              <w:t> Incorporar el enfoque preventivo en los servicios de salud para todos los niveles de atención;</w:t>
            </w:r>
          </w:p>
          <w:p w14:paraId="1DD21807" w14:textId="77777777" w:rsidR="00656B68" w:rsidRPr="002F7F35" w:rsidRDefault="00656B68" w:rsidP="00C90743">
            <w:pPr>
              <w:pStyle w:val="Ttulo4"/>
              <w:numPr>
                <w:ilvl w:val="0"/>
                <w:numId w:val="1"/>
              </w:numPr>
              <w:spacing w:before="0" w:beforeAutospacing="0" w:after="0" w:afterAutospacing="0"/>
              <w:ind w:left="1604"/>
              <w:outlineLvl w:val="3"/>
              <w:rPr>
                <w:rFonts w:cs="Arial"/>
              </w:rPr>
            </w:pPr>
            <w:r w:rsidRPr="002F7F35">
              <w:rPr>
                <w:rFonts w:cs="Arial"/>
              </w:rPr>
              <w:t>Consolidar el proceso de acreditación de establecimientos de salud para asegurar calidad,</w:t>
            </w:r>
            <w:r w:rsidRPr="002F7F35">
              <w:t> </w:t>
            </w:r>
            <w:r w:rsidRPr="002F7F35">
              <w:rPr>
                <w:rFonts w:cs="Arial"/>
              </w:rPr>
              <w:t>seguridad y capacidad resolutiva;</w:t>
            </w:r>
          </w:p>
          <w:p w14:paraId="1FF07746" w14:textId="77777777" w:rsidR="00656B68" w:rsidRPr="002F7F35" w:rsidRDefault="00656B68" w:rsidP="00C90743">
            <w:pPr>
              <w:pStyle w:val="Ttulo4"/>
              <w:numPr>
                <w:ilvl w:val="0"/>
                <w:numId w:val="1"/>
              </w:numPr>
              <w:spacing w:before="0" w:beforeAutospacing="0" w:after="0" w:afterAutospacing="0"/>
              <w:ind w:left="1604"/>
              <w:outlineLvl w:val="3"/>
              <w:rPr>
                <w:rFonts w:cs="Arial"/>
              </w:rPr>
            </w:pPr>
            <w:r w:rsidRPr="002F7F35">
              <w:rPr>
                <w:rFonts w:cs="Arial"/>
              </w:rPr>
              <w:t> Actualizar mecanismos que permitan homologar la calidad técnica e interpersonal de los</w:t>
            </w:r>
            <w:r w:rsidRPr="002F7F35">
              <w:t> </w:t>
            </w:r>
            <w:r w:rsidRPr="002F7F35">
              <w:rPr>
                <w:rFonts w:cs="Arial"/>
              </w:rPr>
              <w:t>servicios de salu</w:t>
            </w:r>
            <w:r>
              <w:rPr>
                <w:rFonts w:cs="Arial"/>
              </w:rPr>
              <w:t>d.</w:t>
            </w:r>
          </w:p>
          <w:p w14:paraId="671C6AC8" w14:textId="77777777" w:rsidR="00656B68" w:rsidRPr="0051792C" w:rsidRDefault="00656B68" w:rsidP="0022168D">
            <w:pPr>
              <w:rPr>
                <w:lang w:val="es-MX"/>
              </w:rPr>
            </w:pPr>
          </w:p>
          <w:p w14:paraId="483956E5" w14:textId="77777777" w:rsidR="00656B68" w:rsidRPr="00493BCF" w:rsidRDefault="00656B68" w:rsidP="0022168D">
            <w:pPr>
              <w:ind w:left="317"/>
              <w:rPr>
                <w:rFonts w:ascii="Arial" w:hAnsi="Arial" w:cs="Arial"/>
              </w:rPr>
            </w:pPr>
            <w:r w:rsidRPr="00493BCF">
              <w:rPr>
                <w:rFonts w:ascii="Arial" w:eastAsia="Times New Roman" w:hAnsi="Arial" w:cs="Arial"/>
                <w:b/>
                <w:bCs/>
                <w:lang w:val="es-MX"/>
              </w:rPr>
              <w:t>Objetivo:</w:t>
            </w:r>
            <w:r w:rsidRPr="00493BCF">
              <w:rPr>
                <w:rFonts w:ascii="Arial" w:hAnsi="Arial" w:cs="Arial"/>
                <w:b/>
                <w:bCs/>
                <w:color w:val="2F2F2F"/>
                <w:sz w:val="18"/>
                <w:szCs w:val="18"/>
                <w:shd w:val="clear" w:color="auto" w:fill="FFFFFF"/>
              </w:rPr>
              <w:t xml:space="preserve"> </w:t>
            </w:r>
            <w:r w:rsidRPr="00493BCF">
              <w:rPr>
                <w:rFonts w:ascii="Arial" w:eastAsia="Times New Roman" w:hAnsi="Arial" w:cs="Arial"/>
                <w:bCs/>
                <w:lang w:val="es-MX"/>
              </w:rPr>
              <w:t>Asegurar la generación y el uso efectivo de los recursos en salud</w:t>
            </w:r>
          </w:p>
          <w:p w14:paraId="5AC759AB" w14:textId="77777777" w:rsidR="00656B68" w:rsidRPr="00493BCF" w:rsidRDefault="00656B68" w:rsidP="0022168D">
            <w:pPr>
              <w:rPr>
                <w:rFonts w:ascii="Arial" w:hAnsi="Arial" w:cs="Arial"/>
              </w:rPr>
            </w:pPr>
          </w:p>
          <w:p w14:paraId="2CC7E417" w14:textId="77777777" w:rsidR="00656B68" w:rsidRPr="00525796" w:rsidRDefault="00656B68" w:rsidP="0022168D">
            <w:pPr>
              <w:ind w:left="601" w:hanging="142"/>
              <w:rPr>
                <w:rFonts w:ascii="Arial" w:eastAsia="Times New Roman" w:hAnsi="Arial" w:cs="Arial"/>
                <w:b/>
                <w:bCs/>
                <w:lang w:val="es-MX"/>
              </w:rPr>
            </w:pPr>
            <w:r w:rsidRPr="00493BCF">
              <w:rPr>
                <w:rFonts w:ascii="Arial" w:eastAsia="Times New Roman" w:hAnsi="Arial" w:cs="Arial"/>
                <w:b/>
                <w:bCs/>
                <w:lang w:val="es-MX"/>
              </w:rPr>
              <w:t xml:space="preserve">Estrategia: </w:t>
            </w:r>
          </w:p>
          <w:p w14:paraId="0B862093" w14:textId="77777777" w:rsidR="00656B68" w:rsidRPr="00493BCF" w:rsidRDefault="00656B68" w:rsidP="0022168D">
            <w:pPr>
              <w:rPr>
                <w:rFonts w:ascii="Arial" w:hAnsi="Arial" w:cs="Arial"/>
                <w:b/>
              </w:rPr>
            </w:pPr>
          </w:p>
          <w:p w14:paraId="339C4F31" w14:textId="77777777" w:rsidR="00656B68" w:rsidRDefault="00656B68" w:rsidP="00C90743">
            <w:pPr>
              <w:pStyle w:val="Ttulo4"/>
              <w:numPr>
                <w:ilvl w:val="0"/>
                <w:numId w:val="1"/>
              </w:numPr>
              <w:spacing w:before="0" w:beforeAutospacing="0" w:after="0" w:afterAutospacing="0"/>
              <w:ind w:left="1604"/>
              <w:outlineLvl w:val="3"/>
              <w:rPr>
                <w:rFonts w:cs="Arial"/>
              </w:rPr>
            </w:pPr>
            <w:r w:rsidRPr="00493BCF">
              <w:rPr>
                <w:rFonts w:cs="Arial"/>
              </w:rPr>
              <w:t>Fortalecer la formación y gestión de recursos humanos en salud.</w:t>
            </w:r>
          </w:p>
          <w:p w14:paraId="0E96CF97" w14:textId="127F8FF2" w:rsidR="00656B68" w:rsidRDefault="00CE0955" w:rsidP="0022168D">
            <w:pPr>
              <w:pStyle w:val="Ttulo4"/>
              <w:spacing w:before="0" w:beforeAutospacing="0" w:after="0" w:afterAutospacing="0"/>
              <w:ind w:left="884"/>
              <w:outlineLvl w:val="3"/>
              <w:rPr>
                <w:rFonts w:cs="Arial"/>
                <w:b/>
              </w:rPr>
            </w:pPr>
            <w:r>
              <w:rPr>
                <w:rFonts w:cs="Arial"/>
                <w:b/>
              </w:rPr>
              <w:t xml:space="preserve"> </w:t>
            </w:r>
            <w:r w:rsidR="00656B68">
              <w:rPr>
                <w:rFonts w:cs="Arial"/>
                <w:b/>
              </w:rPr>
              <w:t xml:space="preserve"> Líneas de acción</w:t>
            </w:r>
          </w:p>
          <w:p w14:paraId="4AA67D97" w14:textId="77777777" w:rsidR="00656B68" w:rsidRDefault="00656B68" w:rsidP="00C90743">
            <w:pPr>
              <w:pStyle w:val="Ttulo4"/>
              <w:numPr>
                <w:ilvl w:val="0"/>
                <w:numId w:val="1"/>
              </w:numPr>
              <w:spacing w:before="0" w:beforeAutospacing="0" w:after="0" w:afterAutospacing="0"/>
              <w:ind w:left="1604"/>
              <w:outlineLvl w:val="3"/>
              <w:rPr>
                <w:rFonts w:cs="Arial"/>
              </w:rPr>
            </w:pPr>
            <w:r w:rsidRPr="00525796">
              <w:rPr>
                <w:rFonts w:cs="Arial"/>
              </w:rPr>
              <w:t>Impulsar la formación de los recursos humanos alineada con las necesidades demográficas,</w:t>
            </w:r>
            <w:r w:rsidRPr="00525796">
              <w:t> </w:t>
            </w:r>
            <w:r w:rsidRPr="00525796">
              <w:rPr>
                <w:rFonts w:cs="Arial"/>
              </w:rPr>
              <w:t>epidemiológicas, de desarrollos económicos y culturales</w:t>
            </w:r>
            <w:r>
              <w:rPr>
                <w:rFonts w:cs="Arial"/>
              </w:rPr>
              <w:t>;</w:t>
            </w:r>
          </w:p>
          <w:p w14:paraId="702CEA5C" w14:textId="77777777" w:rsidR="00656B68" w:rsidRPr="00525796" w:rsidRDefault="00656B68" w:rsidP="00C90743">
            <w:pPr>
              <w:pStyle w:val="Ttulo4"/>
              <w:numPr>
                <w:ilvl w:val="0"/>
                <w:numId w:val="1"/>
              </w:numPr>
              <w:spacing w:before="0" w:beforeAutospacing="0" w:after="0" w:afterAutospacing="0"/>
              <w:ind w:left="1604"/>
              <w:outlineLvl w:val="3"/>
              <w:rPr>
                <w:rFonts w:cs="Arial"/>
              </w:rPr>
            </w:pPr>
            <w:r w:rsidRPr="00525796">
              <w:rPr>
                <w:rFonts w:cs="Arial"/>
              </w:rPr>
              <w:t>Impulsar la actualización y capacitación continua de los recursos humanos con base en las</w:t>
            </w:r>
            <w:r w:rsidRPr="00525796">
              <w:t> </w:t>
            </w:r>
            <w:r w:rsidRPr="00525796">
              <w:rPr>
                <w:rFonts w:cs="Arial"/>
              </w:rPr>
              <w:t>necesidades nacionales de salud;</w:t>
            </w:r>
          </w:p>
          <w:p w14:paraId="0627C9D4" w14:textId="77777777" w:rsidR="00656B68" w:rsidRPr="00525796" w:rsidRDefault="00656B68" w:rsidP="00C90743">
            <w:pPr>
              <w:pStyle w:val="Ttulo4"/>
              <w:numPr>
                <w:ilvl w:val="0"/>
                <w:numId w:val="1"/>
              </w:numPr>
              <w:spacing w:before="0" w:beforeAutospacing="0" w:after="0" w:afterAutospacing="0"/>
              <w:ind w:left="1604"/>
              <w:outlineLvl w:val="3"/>
              <w:rPr>
                <w:rFonts w:cs="Arial"/>
              </w:rPr>
            </w:pPr>
            <w:r w:rsidRPr="00525796">
              <w:rPr>
                <w:rFonts w:cs="Arial"/>
              </w:rPr>
              <w:t>Consolidar los mecanismos interinstitucionales de colaboración para la formación de</w:t>
            </w:r>
            <w:r w:rsidRPr="00525796">
              <w:t> </w:t>
            </w:r>
            <w:r w:rsidRPr="00525796">
              <w:rPr>
                <w:rFonts w:cs="Arial"/>
              </w:rPr>
              <w:t>recursos humanos</w:t>
            </w:r>
          </w:p>
          <w:p w14:paraId="3F768DFA" w14:textId="77777777" w:rsidR="00656B68" w:rsidRPr="00525796" w:rsidRDefault="00656B68" w:rsidP="00C90743">
            <w:pPr>
              <w:pStyle w:val="Ttulo4"/>
              <w:numPr>
                <w:ilvl w:val="0"/>
                <w:numId w:val="1"/>
              </w:numPr>
              <w:spacing w:before="0" w:beforeAutospacing="0" w:after="0" w:afterAutospacing="0"/>
              <w:ind w:left="1604"/>
              <w:outlineLvl w:val="3"/>
              <w:rPr>
                <w:rFonts w:cs="Arial"/>
              </w:rPr>
            </w:pPr>
            <w:r w:rsidRPr="00525796">
              <w:rPr>
                <w:rFonts w:cs="Arial"/>
              </w:rPr>
              <w:t>Contribuir a la integración de contenidos básicos de género, derechos humanos e</w:t>
            </w:r>
            <w:r w:rsidRPr="00525796">
              <w:t> </w:t>
            </w:r>
            <w:r w:rsidRPr="00525796">
              <w:rPr>
                <w:rFonts w:cs="Arial"/>
              </w:rPr>
              <w:t xml:space="preserve">interculturalidad en la formación de </w:t>
            </w:r>
            <w:r w:rsidRPr="00525796">
              <w:rPr>
                <w:rFonts w:cs="Arial"/>
              </w:rPr>
              <w:lastRenderedPageBreak/>
              <w:t>profesionales</w:t>
            </w:r>
          </w:p>
          <w:p w14:paraId="42317FFE" w14:textId="77777777" w:rsidR="00656B68" w:rsidRDefault="00656B68" w:rsidP="00C90743">
            <w:pPr>
              <w:pStyle w:val="Ttulo4"/>
              <w:numPr>
                <w:ilvl w:val="0"/>
                <w:numId w:val="1"/>
              </w:numPr>
              <w:spacing w:before="0" w:beforeAutospacing="0" w:after="0" w:afterAutospacing="0"/>
              <w:ind w:left="1604"/>
              <w:outlineLvl w:val="3"/>
              <w:rPr>
                <w:rFonts w:cs="Arial"/>
              </w:rPr>
            </w:pPr>
            <w:r w:rsidRPr="00493BCF">
              <w:rPr>
                <w:rFonts w:cs="Arial"/>
              </w:rPr>
              <w:t>Impulsar la eficiencia del uso de los recursos para mejorar el acceso efectivo a</w:t>
            </w:r>
            <w:r>
              <w:rPr>
                <w:rFonts w:cs="Arial"/>
              </w:rPr>
              <w:t> servicios de salud con calidad</w:t>
            </w:r>
          </w:p>
          <w:p w14:paraId="00081AC1" w14:textId="14B132DE" w:rsidR="00656B68" w:rsidRPr="00AA1C60" w:rsidRDefault="00CE0955" w:rsidP="0022168D">
            <w:pPr>
              <w:rPr>
                <w:rFonts w:ascii="Arial" w:hAnsi="Arial" w:cs="Arial"/>
                <w:b/>
                <w:lang w:val="es-MX"/>
              </w:rPr>
            </w:pPr>
            <w:r>
              <w:rPr>
                <w:rFonts w:ascii="Arial" w:hAnsi="Arial" w:cs="Arial"/>
                <w:lang w:val="es-MX"/>
              </w:rPr>
              <w:t xml:space="preserve">        </w:t>
            </w:r>
            <w:r w:rsidR="00656B68">
              <w:rPr>
                <w:rFonts w:ascii="Arial" w:hAnsi="Arial" w:cs="Arial"/>
                <w:lang w:val="es-MX"/>
              </w:rPr>
              <w:t xml:space="preserve"> </w:t>
            </w:r>
            <w:r w:rsidR="00656B68" w:rsidRPr="00AA1C60">
              <w:rPr>
                <w:rFonts w:ascii="Arial" w:hAnsi="Arial" w:cs="Arial"/>
                <w:b/>
                <w:lang w:val="es-MX"/>
              </w:rPr>
              <w:t>Líneas de Acción:</w:t>
            </w:r>
          </w:p>
          <w:p w14:paraId="51F70BAB" w14:textId="77777777" w:rsidR="00656B68" w:rsidRPr="00525796" w:rsidRDefault="00656B68" w:rsidP="00C90743">
            <w:pPr>
              <w:pStyle w:val="Ttulo4"/>
              <w:numPr>
                <w:ilvl w:val="0"/>
                <w:numId w:val="1"/>
              </w:numPr>
              <w:spacing w:before="0" w:beforeAutospacing="0" w:after="0" w:afterAutospacing="0"/>
              <w:ind w:left="1604"/>
              <w:outlineLvl w:val="3"/>
              <w:rPr>
                <w:rFonts w:cs="Arial"/>
              </w:rPr>
            </w:pPr>
            <w:r w:rsidRPr="00525796">
              <w:rPr>
                <w:rFonts w:cs="Arial"/>
              </w:rPr>
              <w:t>Fortalecer la legislación para mejorar la transparencia, monitoreo y control de los recursos</w:t>
            </w:r>
            <w:r w:rsidRPr="00525796">
              <w:t> </w:t>
            </w:r>
            <w:r w:rsidRPr="00525796">
              <w:rPr>
                <w:rFonts w:cs="Arial"/>
              </w:rPr>
              <w:t>financieros del SPSS;</w:t>
            </w:r>
          </w:p>
          <w:p w14:paraId="0D8789C0" w14:textId="77777777" w:rsidR="00656B68" w:rsidRPr="00525796" w:rsidRDefault="00656B68" w:rsidP="00C90743">
            <w:pPr>
              <w:pStyle w:val="Ttulo4"/>
              <w:numPr>
                <w:ilvl w:val="0"/>
                <w:numId w:val="1"/>
              </w:numPr>
              <w:spacing w:before="0" w:beforeAutospacing="0" w:after="0" w:afterAutospacing="0"/>
              <w:ind w:left="1604"/>
              <w:outlineLvl w:val="3"/>
              <w:rPr>
                <w:rFonts w:cs="Arial"/>
              </w:rPr>
            </w:pPr>
            <w:r w:rsidRPr="00525796">
              <w:rPr>
                <w:rFonts w:cs="Arial"/>
              </w:rPr>
              <w:t>Impulsar la eficiencia en el uso de recursos para la atención de enfermedades,</w:t>
            </w:r>
            <w:r w:rsidRPr="00525796">
              <w:t> </w:t>
            </w:r>
            <w:r w:rsidRPr="00525796">
              <w:rPr>
                <w:rFonts w:cs="Arial"/>
              </w:rPr>
              <w:t>particularmente las de alto costo;</w:t>
            </w:r>
          </w:p>
          <w:p w14:paraId="23BC37B6" w14:textId="77777777" w:rsidR="00656B68" w:rsidRPr="00525796" w:rsidRDefault="00656B68" w:rsidP="00C90743">
            <w:pPr>
              <w:pStyle w:val="Ttulo4"/>
              <w:numPr>
                <w:ilvl w:val="0"/>
                <w:numId w:val="1"/>
              </w:numPr>
              <w:spacing w:before="0" w:beforeAutospacing="0" w:after="0" w:afterAutospacing="0"/>
              <w:ind w:left="1604"/>
              <w:outlineLvl w:val="3"/>
              <w:rPr>
                <w:rFonts w:cs="Arial"/>
              </w:rPr>
            </w:pPr>
            <w:r w:rsidRPr="00525796">
              <w:rPr>
                <w:rFonts w:cs="Arial"/>
              </w:rPr>
              <w:t>Realizar cambios normativos y operativos para incrementar la proporción del gasto</w:t>
            </w:r>
            <w:r w:rsidRPr="00525796">
              <w:t> </w:t>
            </w:r>
            <w:r w:rsidRPr="00525796">
              <w:rPr>
                <w:rFonts w:cs="Arial"/>
              </w:rPr>
              <w:t>público</w:t>
            </w:r>
            <w:r w:rsidRPr="00525796">
              <w:t> </w:t>
            </w:r>
            <w:r w:rsidRPr="00525796">
              <w:rPr>
                <w:rFonts w:cs="Arial"/>
              </w:rPr>
              <w:t>en salud destinado a la persona y comunidad</w:t>
            </w:r>
            <w:r>
              <w:rPr>
                <w:rFonts w:cs="Arial"/>
              </w:rPr>
              <w:t>;</w:t>
            </w:r>
          </w:p>
          <w:p w14:paraId="06B1F3FF" w14:textId="77777777" w:rsidR="00656B68" w:rsidRDefault="00656B68" w:rsidP="00C90743">
            <w:pPr>
              <w:pStyle w:val="Ttulo4"/>
              <w:numPr>
                <w:ilvl w:val="0"/>
                <w:numId w:val="1"/>
              </w:numPr>
              <w:spacing w:before="0" w:beforeAutospacing="0" w:after="0" w:afterAutospacing="0"/>
              <w:ind w:left="1604"/>
              <w:outlineLvl w:val="3"/>
              <w:rPr>
                <w:rFonts w:cs="Arial"/>
              </w:rPr>
            </w:pPr>
            <w:r w:rsidRPr="00525796">
              <w:rPr>
                <w:rFonts w:cs="Arial"/>
              </w:rPr>
              <w:t>Adecuar los modelos de atención para optimizar el uso de recursos para lograr el acceso</w:t>
            </w:r>
            <w:r w:rsidRPr="00525796">
              <w:t> </w:t>
            </w:r>
            <w:r w:rsidRPr="00525796">
              <w:rPr>
                <w:rFonts w:cs="Arial"/>
              </w:rPr>
              <w:t>efectivo con calidad</w:t>
            </w:r>
            <w:r>
              <w:rPr>
                <w:rFonts w:cs="Arial"/>
              </w:rPr>
              <w:t>;</w:t>
            </w:r>
          </w:p>
          <w:p w14:paraId="73EA3DEC" w14:textId="5AA24BD4" w:rsidR="00656B68" w:rsidRPr="00AA1C60" w:rsidRDefault="00656B68" w:rsidP="00C90743">
            <w:pPr>
              <w:pStyle w:val="Ttulo4"/>
              <w:numPr>
                <w:ilvl w:val="0"/>
                <w:numId w:val="1"/>
              </w:numPr>
              <w:spacing w:before="0" w:beforeAutospacing="0" w:after="0" w:afterAutospacing="0"/>
              <w:ind w:left="1604"/>
              <w:outlineLvl w:val="3"/>
              <w:rPr>
                <w:rFonts w:cs="Arial"/>
              </w:rPr>
            </w:pPr>
            <w:r w:rsidRPr="00AA1C60">
              <w:rPr>
                <w:rFonts w:cs="Arial"/>
              </w:rPr>
              <w:t>Fomentar un gasto eficiente en medicamentos e insumos.</w:t>
            </w:r>
            <w:r w:rsidR="00CE0955">
              <w:rPr>
                <w:b/>
              </w:rPr>
              <w:t xml:space="preserve">   </w:t>
            </w:r>
          </w:p>
          <w:p w14:paraId="7C568117" w14:textId="77777777" w:rsidR="00656B68" w:rsidRPr="00525796" w:rsidRDefault="00656B68" w:rsidP="0022168D">
            <w:pPr>
              <w:pStyle w:val="Ttulo4"/>
              <w:tabs>
                <w:tab w:val="left" w:pos="1026"/>
              </w:tabs>
              <w:spacing w:before="0" w:beforeAutospacing="0" w:after="0" w:afterAutospacing="0"/>
              <w:ind w:left="1026"/>
              <w:outlineLvl w:val="3"/>
              <w:rPr>
                <w:rFonts w:cs="Arial"/>
              </w:rPr>
            </w:pPr>
            <w:r>
              <w:rPr>
                <w:b/>
              </w:rPr>
              <w:t xml:space="preserve"> </w:t>
            </w:r>
            <w:r w:rsidRPr="00AA1C60">
              <w:rPr>
                <w:rFonts w:eastAsiaTheme="minorHAnsi" w:cs="Arial"/>
                <w:b/>
                <w:bCs w:val="0"/>
              </w:rPr>
              <w:t>Líneas de Acción</w:t>
            </w:r>
          </w:p>
          <w:p w14:paraId="1DA34106" w14:textId="77777777" w:rsidR="00656B68" w:rsidRPr="00D86412" w:rsidRDefault="00656B68" w:rsidP="00C90743">
            <w:pPr>
              <w:pStyle w:val="Ttulo4"/>
              <w:numPr>
                <w:ilvl w:val="0"/>
                <w:numId w:val="1"/>
              </w:numPr>
              <w:spacing w:before="0" w:beforeAutospacing="0" w:after="0" w:afterAutospacing="0"/>
              <w:ind w:left="1604"/>
              <w:outlineLvl w:val="3"/>
              <w:rPr>
                <w:rFonts w:cs="Arial"/>
              </w:rPr>
            </w:pPr>
            <w:r>
              <w:rPr>
                <w:rFonts w:cs="Arial"/>
              </w:rPr>
              <w:t>I</w:t>
            </w:r>
            <w:r w:rsidRPr="00D86412">
              <w:rPr>
                <w:rFonts w:cs="Arial"/>
              </w:rPr>
              <w:t>mpulsar la compra consolidada de medicamentos e insumos entre las instituciones del</w:t>
            </w:r>
            <w:r w:rsidRPr="00D86412">
              <w:t> </w:t>
            </w:r>
            <w:r w:rsidRPr="00D86412">
              <w:rPr>
                <w:rFonts w:cs="Arial"/>
              </w:rPr>
              <w:t>sector público;</w:t>
            </w:r>
          </w:p>
          <w:p w14:paraId="1B024BCA" w14:textId="77777777" w:rsidR="00656B68" w:rsidRPr="00D86412" w:rsidRDefault="00656B68" w:rsidP="00C90743">
            <w:pPr>
              <w:pStyle w:val="Ttulo4"/>
              <w:numPr>
                <w:ilvl w:val="0"/>
                <w:numId w:val="1"/>
              </w:numPr>
              <w:spacing w:before="0" w:beforeAutospacing="0" w:after="0" w:afterAutospacing="0"/>
              <w:ind w:left="1604"/>
              <w:outlineLvl w:val="3"/>
              <w:rPr>
                <w:rFonts w:cs="Arial"/>
              </w:rPr>
            </w:pPr>
            <w:r w:rsidRPr="00D86412">
              <w:rPr>
                <w:rFonts w:cs="Arial"/>
              </w:rPr>
              <w:t> Fomentar la compra coordinada de medicamentos e insumos entre la federación y las</w:t>
            </w:r>
            <w:r w:rsidRPr="00D86412">
              <w:t> </w:t>
            </w:r>
            <w:r w:rsidRPr="00D86412">
              <w:rPr>
                <w:rFonts w:cs="Arial"/>
              </w:rPr>
              <w:t>entidades federativas</w:t>
            </w:r>
            <w:r>
              <w:rPr>
                <w:rFonts w:cs="Arial"/>
              </w:rPr>
              <w:t>.</w:t>
            </w:r>
          </w:p>
          <w:p w14:paraId="4222383C" w14:textId="77777777" w:rsidR="00656B68" w:rsidRPr="00D86412" w:rsidRDefault="00656B68" w:rsidP="00C90743">
            <w:pPr>
              <w:pStyle w:val="Ttulo4"/>
              <w:numPr>
                <w:ilvl w:val="0"/>
                <w:numId w:val="1"/>
              </w:numPr>
              <w:spacing w:before="0" w:beforeAutospacing="0" w:after="0" w:afterAutospacing="0"/>
              <w:ind w:left="1604"/>
              <w:outlineLvl w:val="3"/>
              <w:rPr>
                <w:rFonts w:cs="Arial"/>
              </w:rPr>
            </w:pPr>
            <w:r w:rsidRPr="00D86412">
              <w:rPr>
                <w:rFonts w:cs="Arial"/>
              </w:rPr>
              <w:t>Vigilar la eficiencia en el gasto asignado a la compra de medicamentos e insumos para la</w:t>
            </w:r>
            <w:r>
              <w:rPr>
                <w:rFonts w:cs="Arial"/>
              </w:rPr>
              <w:t xml:space="preserve"> </w:t>
            </w:r>
            <w:r w:rsidRPr="00D86412">
              <w:rPr>
                <w:rFonts w:cs="Arial"/>
              </w:rPr>
              <w:t>salud</w:t>
            </w:r>
            <w:r>
              <w:rPr>
                <w:rFonts w:cs="Arial"/>
              </w:rPr>
              <w:t>.</w:t>
            </w:r>
          </w:p>
          <w:p w14:paraId="35D423F3" w14:textId="77777777" w:rsidR="00656B68" w:rsidRPr="00525796" w:rsidRDefault="00656B68" w:rsidP="0022168D">
            <w:pPr>
              <w:rPr>
                <w:lang w:val="es-MX"/>
              </w:rPr>
            </w:pPr>
          </w:p>
        </w:tc>
      </w:tr>
      <w:tr w:rsidR="00656B68" w:rsidRPr="00493BCF" w14:paraId="2C4C7B4F" w14:textId="77777777" w:rsidTr="0022168D">
        <w:tc>
          <w:tcPr>
            <w:tcW w:w="959" w:type="dxa"/>
            <w:vAlign w:val="center"/>
          </w:tcPr>
          <w:p w14:paraId="474DC3E9" w14:textId="77777777" w:rsidR="00656B68" w:rsidRPr="00493BCF" w:rsidRDefault="00656B68" w:rsidP="0022168D">
            <w:pPr>
              <w:spacing w:line="360" w:lineRule="auto"/>
              <w:rPr>
                <w:rStyle w:val="normaltextrun"/>
                <w:rFonts w:ascii="Arial" w:hAnsi="Arial" w:cs="Arial"/>
                <w:b/>
              </w:rPr>
            </w:pPr>
            <w:r w:rsidRPr="00493BCF">
              <w:rPr>
                <w:rStyle w:val="normaltextrun"/>
                <w:rFonts w:ascii="Arial" w:hAnsi="Arial" w:cs="Arial"/>
                <w:b/>
              </w:rPr>
              <w:lastRenderedPageBreak/>
              <w:t>3.3</w:t>
            </w:r>
          </w:p>
        </w:tc>
        <w:tc>
          <w:tcPr>
            <w:tcW w:w="8019" w:type="dxa"/>
          </w:tcPr>
          <w:p w14:paraId="0D61A228" w14:textId="77777777" w:rsidR="00656B68" w:rsidRPr="00493BCF" w:rsidRDefault="00656B68" w:rsidP="0022168D">
            <w:pPr>
              <w:spacing w:line="360" w:lineRule="auto"/>
              <w:rPr>
                <w:rFonts w:ascii="Arial" w:hAnsi="Arial" w:cs="Arial"/>
                <w:b/>
              </w:rPr>
            </w:pPr>
            <w:r w:rsidRPr="00493BCF">
              <w:rPr>
                <w:rFonts w:ascii="Arial" w:hAnsi="Arial" w:cs="Arial"/>
                <w:b/>
              </w:rPr>
              <w:t xml:space="preserve">Contribución al Plan Estatal de Desarrollo 2012-2018, </w:t>
            </w:r>
          </w:p>
          <w:p w14:paraId="75968A35" w14:textId="77777777" w:rsidR="00656B68" w:rsidRPr="00493BCF" w:rsidRDefault="00656B68" w:rsidP="0022168D">
            <w:pPr>
              <w:spacing w:line="360" w:lineRule="auto"/>
              <w:rPr>
                <w:rFonts w:ascii="Arial" w:hAnsi="Arial" w:cs="Arial"/>
              </w:rPr>
            </w:pPr>
            <w:r w:rsidRPr="00493BCF">
              <w:rPr>
                <w:rFonts w:ascii="Arial" w:hAnsi="Arial" w:cs="Arial"/>
                <w:b/>
              </w:rPr>
              <w:t>Eje:</w:t>
            </w:r>
            <w:r w:rsidRPr="00493BCF">
              <w:rPr>
                <w:rFonts w:ascii="Arial" w:hAnsi="Arial" w:cs="Arial"/>
              </w:rPr>
              <w:t xml:space="preserve"> Yucatán incluyente</w:t>
            </w:r>
          </w:p>
          <w:p w14:paraId="2B40FD81" w14:textId="77777777" w:rsidR="00656B68" w:rsidRPr="00493BCF" w:rsidRDefault="00656B68" w:rsidP="0022168D">
            <w:pPr>
              <w:spacing w:line="360" w:lineRule="auto"/>
              <w:rPr>
                <w:rFonts w:ascii="Arial" w:hAnsi="Arial" w:cs="Arial"/>
              </w:rPr>
            </w:pPr>
            <w:r w:rsidRPr="00493BCF">
              <w:rPr>
                <w:rFonts w:ascii="Arial" w:hAnsi="Arial" w:cs="Arial"/>
                <w:b/>
              </w:rPr>
              <w:t>Tema:</w:t>
            </w:r>
            <w:r w:rsidRPr="00493BCF">
              <w:rPr>
                <w:rFonts w:ascii="Arial" w:hAnsi="Arial" w:cs="Arial"/>
              </w:rPr>
              <w:t xml:space="preserve"> Salud</w:t>
            </w:r>
          </w:p>
          <w:p w14:paraId="774A0711" w14:textId="77777777" w:rsidR="00656B68" w:rsidRPr="00493BCF" w:rsidRDefault="00656B68" w:rsidP="0022168D">
            <w:pPr>
              <w:spacing w:line="360" w:lineRule="auto"/>
              <w:ind w:left="317"/>
              <w:rPr>
                <w:rFonts w:ascii="Arial" w:hAnsi="Arial" w:cs="Arial"/>
              </w:rPr>
            </w:pPr>
            <w:r w:rsidRPr="00493BCF">
              <w:rPr>
                <w:rFonts w:ascii="Arial" w:hAnsi="Arial" w:cs="Arial"/>
                <w:b/>
              </w:rPr>
              <w:t xml:space="preserve">Objetivo: </w:t>
            </w:r>
            <w:r w:rsidRPr="00493BCF">
              <w:rPr>
                <w:rFonts w:ascii="Arial" w:hAnsi="Arial" w:cs="Arial"/>
              </w:rPr>
              <w:t>Incrementar la cobertura efectiva de servicios de salud en el estado</w:t>
            </w:r>
          </w:p>
          <w:p w14:paraId="6DFE02C5" w14:textId="77777777" w:rsidR="00656B68" w:rsidRPr="00493BCF" w:rsidRDefault="00656B68" w:rsidP="0022168D">
            <w:pPr>
              <w:spacing w:line="360" w:lineRule="auto"/>
              <w:ind w:left="601"/>
              <w:rPr>
                <w:rFonts w:ascii="Arial" w:hAnsi="Arial" w:cs="Arial"/>
              </w:rPr>
            </w:pPr>
            <w:r w:rsidRPr="00493BCF">
              <w:rPr>
                <w:rFonts w:ascii="Arial" w:hAnsi="Arial" w:cs="Arial"/>
                <w:b/>
              </w:rPr>
              <w:t>Estrategia</w:t>
            </w:r>
            <w:r w:rsidRPr="00493BCF">
              <w:rPr>
                <w:rFonts w:ascii="Arial" w:hAnsi="Arial" w:cs="Arial"/>
              </w:rPr>
              <w:t>:</w:t>
            </w:r>
          </w:p>
          <w:p w14:paraId="44BD397A" w14:textId="77777777" w:rsidR="00656B68" w:rsidRPr="00493BCF" w:rsidRDefault="00656B68" w:rsidP="00C90743">
            <w:pPr>
              <w:pStyle w:val="Prrafodelista"/>
              <w:numPr>
                <w:ilvl w:val="0"/>
                <w:numId w:val="2"/>
              </w:numPr>
              <w:spacing w:line="360" w:lineRule="auto"/>
              <w:ind w:left="1026" w:firstLine="0"/>
              <w:jc w:val="both"/>
              <w:rPr>
                <w:rFonts w:ascii="Arial" w:hAnsi="Arial" w:cs="Arial"/>
              </w:rPr>
            </w:pPr>
            <w:r w:rsidRPr="00493BCF">
              <w:rPr>
                <w:rFonts w:ascii="Arial" w:hAnsi="Arial" w:cs="Arial"/>
              </w:rPr>
              <w:t>Incrementar la productividad médica del estado, a través de la instrumentación de sistemas de seguimiento especializados para médicos.</w:t>
            </w:r>
          </w:p>
          <w:p w14:paraId="2A52C52E" w14:textId="77777777" w:rsidR="00656B68" w:rsidRPr="00493BCF" w:rsidRDefault="00656B68" w:rsidP="00C90743">
            <w:pPr>
              <w:pStyle w:val="Prrafodelista"/>
              <w:numPr>
                <w:ilvl w:val="0"/>
                <w:numId w:val="2"/>
              </w:numPr>
              <w:spacing w:line="360" w:lineRule="auto"/>
              <w:ind w:left="1026" w:firstLine="0"/>
              <w:jc w:val="both"/>
              <w:rPr>
                <w:rFonts w:ascii="Arial" w:hAnsi="Arial" w:cs="Arial"/>
              </w:rPr>
            </w:pPr>
            <w:r w:rsidRPr="00493BCF">
              <w:rPr>
                <w:rFonts w:ascii="Arial" w:hAnsi="Arial" w:cs="Arial"/>
              </w:rPr>
              <w:t xml:space="preserve">Promover en las instituciones de salud y en las formativas de profesionales de la salud, la incorporación eficaz y eficiente del concepto de ciudadanía, los determinantes psicosociales de la salud y la calidad de la vida ciudadana bajo un esquema integral </w:t>
            </w:r>
            <w:r w:rsidRPr="00493BCF">
              <w:rPr>
                <w:rFonts w:ascii="Arial" w:hAnsi="Arial" w:cs="Arial"/>
              </w:rPr>
              <w:lastRenderedPageBreak/>
              <w:t>(Cobertura Universal Efectiva) para garantizar igual acceso de oportunidades de atención ciudadana.</w:t>
            </w:r>
          </w:p>
          <w:p w14:paraId="4463309B" w14:textId="77777777" w:rsidR="00656B68" w:rsidRPr="00493BCF" w:rsidRDefault="00656B68" w:rsidP="00C90743">
            <w:pPr>
              <w:pStyle w:val="Prrafodelista"/>
              <w:numPr>
                <w:ilvl w:val="0"/>
                <w:numId w:val="2"/>
              </w:numPr>
              <w:spacing w:line="360" w:lineRule="auto"/>
              <w:ind w:left="1026" w:firstLine="0"/>
              <w:jc w:val="both"/>
              <w:rPr>
                <w:rStyle w:val="normaltextrun"/>
                <w:rFonts w:ascii="Arial" w:hAnsi="Arial" w:cs="Arial"/>
              </w:rPr>
            </w:pPr>
            <w:r w:rsidRPr="00493BCF">
              <w:rPr>
                <w:rFonts w:ascii="Arial" w:hAnsi="Arial" w:cs="Arial"/>
              </w:rPr>
              <w:t>Promover que las instituciones de salud y formación de recursos humanos para la salud, prioricen el primer nivel de atención con enfoque integral a la salud.</w:t>
            </w:r>
          </w:p>
        </w:tc>
      </w:tr>
      <w:tr w:rsidR="00656B68" w:rsidRPr="00493BCF" w14:paraId="7163397D" w14:textId="77777777" w:rsidTr="0022168D">
        <w:trPr>
          <w:trHeight w:val="9201"/>
        </w:trPr>
        <w:tc>
          <w:tcPr>
            <w:tcW w:w="959" w:type="dxa"/>
            <w:vAlign w:val="center"/>
          </w:tcPr>
          <w:p w14:paraId="0D2346BE" w14:textId="77777777" w:rsidR="00656B68" w:rsidRPr="00493BCF" w:rsidRDefault="00656B68" w:rsidP="0022168D">
            <w:pPr>
              <w:spacing w:line="360" w:lineRule="auto"/>
              <w:jc w:val="both"/>
              <w:rPr>
                <w:rStyle w:val="normaltextrun"/>
                <w:rFonts w:ascii="Arial" w:hAnsi="Arial" w:cs="Arial"/>
                <w:b/>
              </w:rPr>
            </w:pPr>
            <w:r w:rsidRPr="00493BCF">
              <w:rPr>
                <w:rStyle w:val="normaltextrun"/>
                <w:rFonts w:ascii="Arial" w:hAnsi="Arial" w:cs="Arial"/>
                <w:b/>
              </w:rPr>
              <w:lastRenderedPageBreak/>
              <w:t>3.4</w:t>
            </w:r>
          </w:p>
        </w:tc>
        <w:tc>
          <w:tcPr>
            <w:tcW w:w="8019" w:type="dxa"/>
          </w:tcPr>
          <w:p w14:paraId="1D5D8D9D" w14:textId="77777777" w:rsidR="00656B68" w:rsidRPr="00493BCF" w:rsidRDefault="00656B68" w:rsidP="0022168D">
            <w:pPr>
              <w:spacing w:line="360" w:lineRule="auto"/>
              <w:jc w:val="both"/>
              <w:rPr>
                <w:rFonts w:ascii="Arial" w:hAnsi="Arial" w:cs="Arial"/>
                <w:b/>
              </w:rPr>
            </w:pPr>
            <w:r w:rsidRPr="00493BCF">
              <w:rPr>
                <w:rFonts w:ascii="Arial" w:hAnsi="Arial" w:cs="Arial"/>
                <w:b/>
              </w:rPr>
              <w:t>Contribución al Programa Sectorial</w:t>
            </w:r>
            <w:r w:rsidRPr="00493BCF">
              <w:rPr>
                <w:rFonts w:ascii="Arial" w:hAnsi="Arial" w:cs="Arial"/>
                <w:color w:val="262626" w:themeColor="text1" w:themeTint="D9"/>
                <w:sz w:val="16"/>
                <w:szCs w:val="16"/>
              </w:rPr>
              <w:t xml:space="preserve"> </w:t>
            </w:r>
            <w:r w:rsidRPr="00493BCF">
              <w:rPr>
                <w:rFonts w:ascii="Arial" w:hAnsi="Arial" w:cs="Arial"/>
                <w:b/>
              </w:rPr>
              <w:t>de Desarrollo Social 2013-2018:</w:t>
            </w:r>
          </w:p>
          <w:p w14:paraId="290E886B" w14:textId="77777777" w:rsidR="00656B68" w:rsidRPr="00493BCF" w:rsidRDefault="00656B68" w:rsidP="0022168D">
            <w:pPr>
              <w:spacing w:line="360" w:lineRule="auto"/>
              <w:ind w:left="34"/>
              <w:jc w:val="both"/>
              <w:rPr>
                <w:rFonts w:ascii="Arial" w:hAnsi="Arial" w:cs="Arial"/>
              </w:rPr>
            </w:pPr>
            <w:r>
              <w:rPr>
                <w:rFonts w:ascii="Arial" w:hAnsi="Arial" w:cs="Arial"/>
                <w:b/>
              </w:rPr>
              <w:t xml:space="preserve">Tema estratégico </w:t>
            </w:r>
            <w:r w:rsidRPr="00493BCF">
              <w:rPr>
                <w:rFonts w:ascii="Arial" w:hAnsi="Arial" w:cs="Arial"/>
                <w:b/>
              </w:rPr>
              <w:t xml:space="preserve">: </w:t>
            </w:r>
            <w:r w:rsidRPr="00493BCF">
              <w:rPr>
                <w:rFonts w:ascii="Arial" w:hAnsi="Arial" w:cs="Arial"/>
              </w:rPr>
              <w:t>Prevención, atención y servicios médicos</w:t>
            </w:r>
          </w:p>
          <w:p w14:paraId="2D94362E" w14:textId="77777777" w:rsidR="00656B68" w:rsidRPr="00493BCF" w:rsidRDefault="00656B68" w:rsidP="0022168D">
            <w:pPr>
              <w:spacing w:line="360" w:lineRule="auto"/>
              <w:ind w:left="317"/>
              <w:jc w:val="both"/>
              <w:rPr>
                <w:rFonts w:ascii="Arial" w:hAnsi="Arial" w:cs="Arial"/>
              </w:rPr>
            </w:pPr>
            <w:r w:rsidRPr="00493BCF">
              <w:rPr>
                <w:rFonts w:ascii="Arial" w:hAnsi="Arial" w:cs="Arial"/>
                <w:b/>
              </w:rPr>
              <w:t>Objetivo:</w:t>
            </w:r>
            <w:r w:rsidRPr="00493BCF">
              <w:rPr>
                <w:rFonts w:ascii="Arial" w:hAnsi="Arial" w:cs="Arial"/>
              </w:rPr>
              <w:t xml:space="preserve"> Reducir los índices de mortalidad en el estado de Yucatán</w:t>
            </w:r>
          </w:p>
          <w:p w14:paraId="29EF5D3A" w14:textId="77777777" w:rsidR="00656B68" w:rsidRPr="00493BCF" w:rsidRDefault="00656B68" w:rsidP="0022168D">
            <w:pPr>
              <w:spacing w:line="360" w:lineRule="auto"/>
              <w:ind w:left="601"/>
              <w:jc w:val="both"/>
              <w:rPr>
                <w:rFonts w:ascii="Arial" w:hAnsi="Arial" w:cs="Arial"/>
              </w:rPr>
            </w:pPr>
            <w:r>
              <w:rPr>
                <w:rFonts w:ascii="Arial" w:hAnsi="Arial" w:cs="Arial"/>
                <w:b/>
              </w:rPr>
              <w:t>Estrategia:</w:t>
            </w:r>
            <w:r w:rsidRPr="00493BCF">
              <w:rPr>
                <w:rFonts w:ascii="Arial" w:hAnsi="Arial" w:cs="Arial"/>
                <w:b/>
              </w:rPr>
              <w:t xml:space="preserve"> </w:t>
            </w:r>
            <w:r w:rsidRPr="00493BCF">
              <w:rPr>
                <w:rFonts w:ascii="Arial" w:hAnsi="Arial" w:cs="Arial"/>
              </w:rPr>
              <w:t>Mejorar la atención médica de la población infantil y de las mujeres.;</w:t>
            </w:r>
          </w:p>
          <w:p w14:paraId="5ED83DBB" w14:textId="77777777" w:rsidR="00656B68" w:rsidRPr="00493BCF" w:rsidRDefault="00656B68" w:rsidP="0022168D">
            <w:pPr>
              <w:spacing w:line="360" w:lineRule="auto"/>
              <w:ind w:left="1168"/>
              <w:jc w:val="both"/>
              <w:rPr>
                <w:rFonts w:ascii="Arial" w:hAnsi="Arial" w:cs="Arial"/>
                <w:b/>
              </w:rPr>
            </w:pPr>
            <w:r w:rsidRPr="00493BCF">
              <w:rPr>
                <w:rFonts w:ascii="Arial" w:hAnsi="Arial" w:cs="Arial"/>
                <w:b/>
              </w:rPr>
              <w:t>Líneas de Acción:</w:t>
            </w:r>
          </w:p>
          <w:p w14:paraId="28C50999" w14:textId="77777777" w:rsidR="00656B68" w:rsidRPr="00493BCF" w:rsidRDefault="00656B68" w:rsidP="00C90743">
            <w:pPr>
              <w:pStyle w:val="Prrafodelista"/>
              <w:numPr>
                <w:ilvl w:val="0"/>
                <w:numId w:val="6"/>
              </w:numPr>
              <w:tabs>
                <w:tab w:val="left" w:pos="1876"/>
                <w:tab w:val="left" w:pos="2266"/>
              </w:tabs>
              <w:spacing w:line="360" w:lineRule="auto"/>
              <w:ind w:left="1593" w:firstLine="0"/>
              <w:jc w:val="both"/>
              <w:rPr>
                <w:rFonts w:ascii="Arial" w:hAnsi="Arial" w:cs="Arial"/>
              </w:rPr>
            </w:pPr>
            <w:r w:rsidRPr="00493BCF">
              <w:rPr>
                <w:rFonts w:ascii="Arial" w:hAnsi="Arial" w:cs="Arial"/>
              </w:rPr>
              <w:t>Otorgar atención médica para los padecimientos infecciosos más frecuentes que se presentan en menores de 5 años como son las enfermedades diarreicas y las infecciones respiratorias;</w:t>
            </w:r>
          </w:p>
          <w:p w14:paraId="2A0E042E" w14:textId="77777777" w:rsidR="00656B68" w:rsidRPr="00493BCF" w:rsidRDefault="00656B68" w:rsidP="0022168D">
            <w:pPr>
              <w:spacing w:line="360" w:lineRule="auto"/>
              <w:ind w:left="1593"/>
              <w:jc w:val="both"/>
              <w:rPr>
                <w:rFonts w:ascii="Arial" w:hAnsi="Arial" w:cs="Arial"/>
              </w:rPr>
            </w:pPr>
          </w:p>
          <w:p w14:paraId="76C32B21" w14:textId="77777777" w:rsidR="00656B68" w:rsidRPr="00493BCF" w:rsidRDefault="00656B68" w:rsidP="00C90743">
            <w:pPr>
              <w:pStyle w:val="Prrafodelista"/>
              <w:numPr>
                <w:ilvl w:val="0"/>
                <w:numId w:val="6"/>
              </w:numPr>
              <w:tabs>
                <w:tab w:val="left" w:pos="1876"/>
              </w:tabs>
              <w:spacing w:line="360" w:lineRule="auto"/>
              <w:ind w:left="1593" w:firstLine="0"/>
              <w:jc w:val="both"/>
              <w:rPr>
                <w:rFonts w:ascii="Arial" w:hAnsi="Arial" w:cs="Arial"/>
              </w:rPr>
            </w:pPr>
            <w:r w:rsidRPr="00493BCF">
              <w:rPr>
                <w:rFonts w:ascii="Arial" w:hAnsi="Arial" w:cs="Arial"/>
              </w:rPr>
              <w:t>Proporcionar atención integral a lesiones precancerosas y tratamiento de cáncer en la población femenina e infantil;</w:t>
            </w:r>
          </w:p>
          <w:p w14:paraId="385A89B3" w14:textId="77777777" w:rsidR="00656B68" w:rsidRPr="00493BCF" w:rsidRDefault="00656B68" w:rsidP="0022168D">
            <w:pPr>
              <w:spacing w:line="360" w:lineRule="auto"/>
              <w:ind w:left="1593"/>
              <w:jc w:val="both"/>
              <w:rPr>
                <w:rFonts w:ascii="Arial" w:hAnsi="Arial" w:cs="Arial"/>
              </w:rPr>
            </w:pPr>
          </w:p>
          <w:p w14:paraId="0461637C" w14:textId="77777777" w:rsidR="00656B68" w:rsidRPr="00493BCF" w:rsidRDefault="00656B68" w:rsidP="00C90743">
            <w:pPr>
              <w:pStyle w:val="Prrafodelista"/>
              <w:numPr>
                <w:ilvl w:val="0"/>
                <w:numId w:val="6"/>
              </w:numPr>
              <w:tabs>
                <w:tab w:val="left" w:pos="1876"/>
              </w:tabs>
              <w:spacing w:line="360" w:lineRule="auto"/>
              <w:ind w:left="1593" w:firstLine="0"/>
              <w:jc w:val="both"/>
              <w:rPr>
                <w:rFonts w:ascii="Arial" w:hAnsi="Arial" w:cs="Arial"/>
              </w:rPr>
            </w:pPr>
            <w:r w:rsidRPr="00493BCF">
              <w:rPr>
                <w:rFonts w:ascii="Arial" w:hAnsi="Arial" w:cs="Arial"/>
              </w:rPr>
              <w:t>Realizar acciones de tamizaje y diagnóstico de cáncer cervicouterino</w:t>
            </w:r>
          </w:p>
          <w:p w14:paraId="27323C27" w14:textId="77777777" w:rsidR="00656B68" w:rsidRPr="00493BCF" w:rsidRDefault="00656B68" w:rsidP="0022168D">
            <w:pPr>
              <w:spacing w:line="360" w:lineRule="auto"/>
              <w:ind w:left="1593"/>
              <w:jc w:val="both"/>
              <w:rPr>
                <w:rFonts w:ascii="Arial" w:hAnsi="Arial" w:cs="Arial"/>
              </w:rPr>
            </w:pPr>
          </w:p>
          <w:p w14:paraId="4D3A6F2C" w14:textId="77777777" w:rsidR="00656B68" w:rsidRPr="00493BCF" w:rsidRDefault="00656B68" w:rsidP="00C90743">
            <w:pPr>
              <w:pStyle w:val="Prrafodelista"/>
              <w:numPr>
                <w:ilvl w:val="0"/>
                <w:numId w:val="6"/>
              </w:numPr>
              <w:tabs>
                <w:tab w:val="left" w:pos="1756"/>
                <w:tab w:val="left" w:pos="2086"/>
              </w:tabs>
              <w:spacing w:line="360" w:lineRule="auto"/>
              <w:ind w:left="1593" w:firstLine="0"/>
              <w:jc w:val="both"/>
              <w:rPr>
                <w:rFonts w:ascii="Arial" w:hAnsi="Arial" w:cs="Arial"/>
              </w:rPr>
            </w:pPr>
            <w:r w:rsidRPr="00493BCF">
              <w:rPr>
                <w:rFonts w:ascii="Arial" w:hAnsi="Arial" w:cs="Arial"/>
              </w:rPr>
              <w:t>Proporcionar información sobre el cáncer de mama con la intención de disminuir su incidencia</w:t>
            </w:r>
          </w:p>
          <w:p w14:paraId="55C7BE01" w14:textId="77777777" w:rsidR="00656B68" w:rsidRPr="00493BCF" w:rsidRDefault="00656B68" w:rsidP="0022168D">
            <w:pPr>
              <w:pStyle w:val="Prrafodelista"/>
              <w:ind w:left="1593"/>
              <w:rPr>
                <w:rFonts w:ascii="Arial" w:hAnsi="Arial" w:cs="Arial"/>
              </w:rPr>
            </w:pPr>
          </w:p>
          <w:p w14:paraId="6AD11017" w14:textId="77777777" w:rsidR="00656B68" w:rsidRPr="00435190" w:rsidRDefault="00656B68" w:rsidP="00C90743">
            <w:pPr>
              <w:pStyle w:val="Prrafodelista"/>
              <w:numPr>
                <w:ilvl w:val="0"/>
                <w:numId w:val="6"/>
              </w:numPr>
              <w:tabs>
                <w:tab w:val="left" w:pos="1735"/>
                <w:tab w:val="left" w:pos="2086"/>
              </w:tabs>
              <w:spacing w:line="360" w:lineRule="auto"/>
              <w:ind w:left="1593" w:firstLine="0"/>
              <w:jc w:val="both"/>
              <w:rPr>
                <w:rStyle w:val="normaltextrun"/>
                <w:rFonts w:ascii="Arial" w:hAnsi="Arial" w:cs="Arial"/>
              </w:rPr>
            </w:pPr>
            <w:r>
              <w:rPr>
                <w:rFonts w:ascii="Arial" w:hAnsi="Arial" w:cs="Arial"/>
              </w:rPr>
              <w:t xml:space="preserve"> </w:t>
            </w:r>
            <w:r w:rsidRPr="00493BCF">
              <w:rPr>
                <w:rFonts w:ascii="Arial" w:hAnsi="Arial" w:cs="Arial"/>
              </w:rPr>
              <w:t xml:space="preserve">Proporcionar atención a mujeres embarazadas, control prenatal, micro nutrimentos y atención de la emergencia obstétrica y del parto normal </w:t>
            </w:r>
            <w:r>
              <w:rPr>
                <w:rFonts w:ascii="Arial" w:hAnsi="Arial" w:cs="Arial"/>
              </w:rPr>
              <w:t>por personal calificado.</w:t>
            </w:r>
          </w:p>
        </w:tc>
      </w:tr>
    </w:tbl>
    <w:p w14:paraId="06A16946" w14:textId="77777777" w:rsidR="00656B68" w:rsidRPr="009930DC" w:rsidRDefault="00656B68" w:rsidP="00656B68">
      <w:pPr>
        <w:spacing w:after="0"/>
        <w:rPr>
          <w:rFonts w:ascii="Arial" w:hAnsi="Arial" w:cs="Arial"/>
        </w:rPr>
      </w:pPr>
    </w:p>
    <w:p w14:paraId="147444BD" w14:textId="77777777" w:rsidR="00A830B0" w:rsidRDefault="00A830B0" w:rsidP="004D54DF">
      <w:pPr>
        <w:spacing w:line="360" w:lineRule="auto"/>
        <w:jc w:val="both"/>
        <w:rPr>
          <w:rFonts w:ascii="Arial" w:hAnsi="Arial" w:cs="Arial"/>
          <w:lang w:val="es-MX"/>
        </w:rPr>
      </w:pPr>
    </w:p>
    <w:p w14:paraId="32AB1DCF" w14:textId="77777777" w:rsidR="00CD7C66" w:rsidRDefault="00CD7C66" w:rsidP="004D54DF">
      <w:pPr>
        <w:spacing w:line="360" w:lineRule="auto"/>
        <w:jc w:val="both"/>
        <w:rPr>
          <w:rFonts w:ascii="Arial" w:hAnsi="Arial" w:cs="Arial"/>
          <w:lang w:val="es-MX"/>
        </w:rPr>
      </w:pPr>
    </w:p>
    <w:p w14:paraId="69A353A8" w14:textId="77777777" w:rsidR="00CD7C66" w:rsidRDefault="00CD7C66" w:rsidP="004D54DF">
      <w:pPr>
        <w:spacing w:line="360" w:lineRule="auto"/>
        <w:jc w:val="both"/>
        <w:rPr>
          <w:rFonts w:ascii="Arial" w:hAnsi="Arial" w:cs="Arial"/>
          <w:lang w:val="es-MX"/>
        </w:rPr>
      </w:pPr>
    </w:p>
    <w:p w14:paraId="40829BB0" w14:textId="77777777" w:rsidR="00993DA1" w:rsidRDefault="00993DA1" w:rsidP="00993DA1">
      <w:pPr>
        <w:pStyle w:val="Ttulo3"/>
        <w:spacing w:line="360" w:lineRule="auto"/>
        <w:jc w:val="center"/>
        <w:rPr>
          <w:rFonts w:ascii="Arial" w:hAnsi="Arial" w:cs="Arial"/>
          <w:b w:val="0"/>
          <w:color w:val="auto"/>
        </w:rPr>
      </w:pPr>
      <w:bookmarkStart w:id="47" w:name="_Toc462914581"/>
      <w:bookmarkStart w:id="48" w:name="_Toc463366851"/>
      <w:r>
        <w:rPr>
          <w:rFonts w:ascii="Arial" w:hAnsi="Arial" w:cs="Arial"/>
          <w:b w:val="0"/>
          <w:color w:val="auto"/>
        </w:rPr>
        <w:lastRenderedPageBreak/>
        <w:t>Anexo IV</w:t>
      </w:r>
      <w:r w:rsidRPr="002323EA">
        <w:rPr>
          <w:rFonts w:ascii="Arial" w:hAnsi="Arial" w:cs="Arial"/>
          <w:b w:val="0"/>
          <w:color w:val="auto"/>
        </w:rPr>
        <w:t xml:space="preserve">. </w:t>
      </w:r>
      <w:r>
        <w:rPr>
          <w:rFonts w:ascii="Arial" w:hAnsi="Arial" w:cs="Arial"/>
          <w:b w:val="0"/>
          <w:color w:val="auto"/>
        </w:rPr>
        <w:t>Datos Generales de la Instancia Técnica Evaluadora y el Costo de la Evaluación</w:t>
      </w:r>
      <w:bookmarkEnd w:id="47"/>
      <w:bookmarkEnd w:id="48"/>
    </w:p>
    <w:p w14:paraId="6D9B754B" w14:textId="77777777" w:rsidR="00993DA1" w:rsidRDefault="00993DA1" w:rsidP="00993DA1"/>
    <w:tbl>
      <w:tblPr>
        <w:tblStyle w:val="Cuadrculamedia3-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495"/>
      </w:tblGrid>
      <w:tr w:rsidR="00993DA1" w:rsidRPr="00602E4F" w14:paraId="3395EAD8" w14:textId="77777777" w:rsidTr="00A9217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9" w:type="dxa"/>
            <w:tcBorders>
              <w:top w:val="none" w:sz="0" w:space="0" w:color="auto"/>
              <w:left w:val="none" w:sz="0" w:space="0" w:color="auto"/>
              <w:bottom w:val="none" w:sz="0" w:space="0" w:color="auto"/>
              <w:right w:val="none" w:sz="0" w:space="0" w:color="auto"/>
            </w:tcBorders>
            <w:shd w:val="clear" w:color="auto" w:fill="A6A6A6" w:themeFill="background1" w:themeFillShade="A6"/>
          </w:tcPr>
          <w:p w14:paraId="7FEFAD96" w14:textId="77777777" w:rsidR="00993DA1" w:rsidRPr="00602E4F" w:rsidRDefault="00993DA1" w:rsidP="00A92172">
            <w:pPr>
              <w:spacing w:line="360" w:lineRule="auto"/>
              <w:ind w:right="51"/>
              <w:rPr>
                <w:rFonts w:ascii="Arial" w:eastAsia="Times" w:hAnsi="Arial" w:cs="Arial"/>
                <w:iCs/>
              </w:rPr>
            </w:pPr>
            <w:r w:rsidRPr="00602E4F">
              <w:rPr>
                <w:rFonts w:ascii="Arial" w:eastAsia="Times" w:hAnsi="Arial" w:cs="Arial"/>
                <w:iCs/>
              </w:rPr>
              <w:t>Nombre de la instancia evaluadora</w:t>
            </w:r>
          </w:p>
        </w:tc>
        <w:tc>
          <w:tcPr>
            <w:tcW w:w="4495" w:type="dxa"/>
            <w:tcBorders>
              <w:top w:val="none" w:sz="0" w:space="0" w:color="auto"/>
              <w:left w:val="none" w:sz="0" w:space="0" w:color="auto"/>
              <w:bottom w:val="none" w:sz="0" w:space="0" w:color="auto"/>
              <w:right w:val="none" w:sz="0" w:space="0" w:color="auto"/>
            </w:tcBorders>
            <w:shd w:val="clear" w:color="auto" w:fill="auto"/>
          </w:tcPr>
          <w:p w14:paraId="28E3508D" w14:textId="77777777" w:rsidR="00993DA1" w:rsidRPr="00602E4F" w:rsidRDefault="00993DA1" w:rsidP="00A92172">
            <w:pPr>
              <w:spacing w:line="360" w:lineRule="auto"/>
              <w:ind w:right="51"/>
              <w:cnfStyle w:val="100000000000" w:firstRow="1" w:lastRow="0" w:firstColumn="0" w:lastColumn="0" w:oddVBand="0" w:evenVBand="0" w:oddHBand="0" w:evenHBand="0" w:firstRowFirstColumn="0" w:firstRowLastColumn="0" w:lastRowFirstColumn="0" w:lastRowLastColumn="0"/>
              <w:rPr>
                <w:rFonts w:ascii="Arial" w:eastAsia="Times" w:hAnsi="Arial" w:cs="Arial"/>
                <w:iCs/>
              </w:rPr>
            </w:pPr>
            <w:r w:rsidRPr="00602E4F">
              <w:rPr>
                <w:rFonts w:ascii="Arial" w:eastAsia="Times" w:hAnsi="Arial" w:cs="Arial"/>
                <w:b w:val="0"/>
                <w:bCs w:val="0"/>
                <w:iCs/>
                <w:color w:val="auto"/>
              </w:rPr>
              <w:t>Desso Consultoría, S.A de C.V</w:t>
            </w:r>
          </w:p>
        </w:tc>
      </w:tr>
      <w:tr w:rsidR="00993DA1" w:rsidRPr="00602E4F" w14:paraId="64C13BB9" w14:textId="77777777" w:rsidTr="00A921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9" w:type="dxa"/>
            <w:tcBorders>
              <w:top w:val="none" w:sz="0" w:space="0" w:color="auto"/>
              <w:left w:val="none" w:sz="0" w:space="0" w:color="auto"/>
              <w:bottom w:val="none" w:sz="0" w:space="0" w:color="auto"/>
              <w:right w:val="none" w:sz="0" w:space="0" w:color="auto"/>
            </w:tcBorders>
            <w:shd w:val="clear" w:color="auto" w:fill="A6A6A6" w:themeFill="background1" w:themeFillShade="A6"/>
          </w:tcPr>
          <w:p w14:paraId="195F2E19" w14:textId="77777777" w:rsidR="00993DA1" w:rsidRPr="00602E4F" w:rsidRDefault="00993DA1" w:rsidP="00A92172">
            <w:pPr>
              <w:spacing w:line="360" w:lineRule="auto"/>
              <w:ind w:right="51"/>
              <w:rPr>
                <w:rFonts w:ascii="Arial" w:eastAsia="Times" w:hAnsi="Arial" w:cs="Arial"/>
                <w:iCs/>
              </w:rPr>
            </w:pPr>
            <w:r w:rsidRPr="00602E4F">
              <w:rPr>
                <w:rFonts w:ascii="Arial" w:eastAsia="Times" w:hAnsi="Arial" w:cs="Arial"/>
                <w:iCs/>
              </w:rPr>
              <w:t>Nombre del coordinador de la evaluación</w:t>
            </w:r>
          </w:p>
        </w:tc>
        <w:tc>
          <w:tcPr>
            <w:tcW w:w="4495" w:type="dxa"/>
            <w:tcBorders>
              <w:top w:val="none" w:sz="0" w:space="0" w:color="auto"/>
              <w:left w:val="none" w:sz="0" w:space="0" w:color="auto"/>
              <w:bottom w:val="none" w:sz="0" w:space="0" w:color="auto"/>
              <w:right w:val="none" w:sz="0" w:space="0" w:color="auto"/>
            </w:tcBorders>
            <w:shd w:val="clear" w:color="auto" w:fill="auto"/>
          </w:tcPr>
          <w:p w14:paraId="73782F73" w14:textId="77777777" w:rsidR="00993DA1" w:rsidRPr="00602E4F" w:rsidRDefault="00993DA1" w:rsidP="00A92172">
            <w:pPr>
              <w:spacing w:line="360" w:lineRule="auto"/>
              <w:ind w:right="51"/>
              <w:cnfStyle w:val="000000100000" w:firstRow="0" w:lastRow="0" w:firstColumn="0" w:lastColumn="0" w:oddVBand="0" w:evenVBand="0" w:oddHBand="1" w:evenHBand="0" w:firstRowFirstColumn="0" w:firstRowLastColumn="0" w:lastRowFirstColumn="0" w:lastRowLastColumn="0"/>
              <w:rPr>
                <w:rFonts w:ascii="Arial" w:eastAsia="Times" w:hAnsi="Arial" w:cs="Arial"/>
                <w:iCs/>
              </w:rPr>
            </w:pPr>
            <w:r w:rsidRPr="00602E4F">
              <w:rPr>
                <w:rFonts w:ascii="Arial" w:eastAsia="Times" w:hAnsi="Arial" w:cs="Arial"/>
                <w:iCs/>
              </w:rPr>
              <w:t>Dr. Felipe Alonzo Solís</w:t>
            </w:r>
          </w:p>
        </w:tc>
      </w:tr>
      <w:tr w:rsidR="00993DA1" w:rsidRPr="00602E4F" w14:paraId="60EC5A64" w14:textId="77777777" w:rsidTr="00A92172">
        <w:trPr>
          <w:trHeight w:val="1132"/>
          <w:jc w:val="center"/>
        </w:trPr>
        <w:tc>
          <w:tcPr>
            <w:cnfStyle w:val="001000000000" w:firstRow="0" w:lastRow="0" w:firstColumn="1" w:lastColumn="0" w:oddVBand="0" w:evenVBand="0" w:oddHBand="0" w:evenHBand="0" w:firstRowFirstColumn="0" w:firstRowLastColumn="0" w:lastRowFirstColumn="0" w:lastRowLastColumn="0"/>
            <w:tcW w:w="4559" w:type="dxa"/>
            <w:tcBorders>
              <w:left w:val="none" w:sz="0" w:space="0" w:color="auto"/>
              <w:bottom w:val="none" w:sz="0" w:space="0" w:color="auto"/>
              <w:right w:val="none" w:sz="0" w:space="0" w:color="auto"/>
            </w:tcBorders>
            <w:shd w:val="clear" w:color="auto" w:fill="A6A6A6" w:themeFill="background1" w:themeFillShade="A6"/>
          </w:tcPr>
          <w:p w14:paraId="641D0617" w14:textId="77777777" w:rsidR="00993DA1" w:rsidRPr="00602E4F" w:rsidRDefault="00993DA1" w:rsidP="00A92172">
            <w:pPr>
              <w:spacing w:line="360" w:lineRule="auto"/>
              <w:ind w:right="51"/>
              <w:rPr>
                <w:rFonts w:ascii="Arial" w:eastAsia="Times" w:hAnsi="Arial" w:cs="Arial"/>
                <w:iCs/>
              </w:rPr>
            </w:pPr>
            <w:r w:rsidRPr="00602E4F">
              <w:rPr>
                <w:rFonts w:ascii="Arial" w:eastAsia="Times" w:hAnsi="Arial" w:cs="Arial"/>
                <w:iCs/>
              </w:rPr>
              <w:t>Nombre de la unidad administrativa responsable de dar seguimiento a la evaluación</w:t>
            </w:r>
          </w:p>
        </w:tc>
        <w:tc>
          <w:tcPr>
            <w:tcW w:w="4495" w:type="dxa"/>
            <w:shd w:val="clear" w:color="auto" w:fill="auto"/>
          </w:tcPr>
          <w:p w14:paraId="487F910C" w14:textId="77777777" w:rsidR="00993DA1" w:rsidRPr="00602E4F" w:rsidRDefault="00993DA1" w:rsidP="00A92172">
            <w:pPr>
              <w:spacing w:line="360" w:lineRule="auto"/>
              <w:ind w:right="51"/>
              <w:cnfStyle w:val="000000000000" w:firstRow="0" w:lastRow="0" w:firstColumn="0" w:lastColumn="0" w:oddVBand="0" w:evenVBand="0" w:oddHBand="0" w:evenHBand="0" w:firstRowFirstColumn="0" w:firstRowLastColumn="0" w:lastRowFirstColumn="0" w:lastRowLastColumn="0"/>
              <w:rPr>
                <w:rFonts w:ascii="Arial" w:eastAsia="Times" w:hAnsi="Arial" w:cs="Arial"/>
                <w:iCs/>
              </w:rPr>
            </w:pPr>
            <w:r w:rsidRPr="00602E4F">
              <w:rPr>
                <w:rFonts w:ascii="Arial" w:eastAsia="Times" w:hAnsi="Arial" w:cs="Arial"/>
                <w:iCs/>
              </w:rPr>
              <w:t>Secretaría Técnica de Planeación y Evaluación</w:t>
            </w:r>
          </w:p>
        </w:tc>
      </w:tr>
      <w:tr w:rsidR="00993DA1" w:rsidRPr="00602E4F" w14:paraId="0F71C711" w14:textId="77777777" w:rsidTr="00A92172">
        <w:trPr>
          <w:cnfStyle w:val="000000100000" w:firstRow="0" w:lastRow="0" w:firstColumn="0" w:lastColumn="0" w:oddVBand="0" w:evenVBand="0" w:oddHBand="1" w:evenHBand="0" w:firstRowFirstColumn="0" w:firstRowLastColumn="0" w:lastRowFirstColumn="0" w:lastRowLastColumn="0"/>
          <w:trHeight w:val="1133"/>
          <w:jc w:val="center"/>
        </w:trPr>
        <w:tc>
          <w:tcPr>
            <w:cnfStyle w:val="001000000000" w:firstRow="0" w:lastRow="0" w:firstColumn="1" w:lastColumn="0" w:oddVBand="0" w:evenVBand="0" w:oddHBand="0" w:evenHBand="0" w:firstRowFirstColumn="0" w:firstRowLastColumn="0" w:lastRowFirstColumn="0" w:lastRowLastColumn="0"/>
            <w:tcW w:w="4559" w:type="dxa"/>
            <w:tcBorders>
              <w:top w:val="none" w:sz="0" w:space="0" w:color="auto"/>
              <w:left w:val="none" w:sz="0" w:space="0" w:color="auto"/>
              <w:bottom w:val="none" w:sz="0" w:space="0" w:color="auto"/>
              <w:right w:val="none" w:sz="0" w:space="0" w:color="auto"/>
            </w:tcBorders>
            <w:shd w:val="clear" w:color="auto" w:fill="A6A6A6" w:themeFill="background1" w:themeFillShade="A6"/>
          </w:tcPr>
          <w:p w14:paraId="665490C8" w14:textId="77777777" w:rsidR="00993DA1" w:rsidRPr="00602E4F" w:rsidRDefault="00993DA1" w:rsidP="00A92172">
            <w:pPr>
              <w:spacing w:line="360" w:lineRule="auto"/>
              <w:ind w:right="51"/>
              <w:rPr>
                <w:rFonts w:ascii="Arial" w:eastAsia="Times" w:hAnsi="Arial" w:cs="Arial"/>
                <w:iCs/>
              </w:rPr>
            </w:pPr>
            <w:r w:rsidRPr="00602E4F">
              <w:rPr>
                <w:rFonts w:ascii="Arial" w:eastAsia="Times" w:hAnsi="Arial" w:cs="Arial"/>
                <w:iCs/>
              </w:rPr>
              <w:t>Nombre del titular de la unidad administrativa responsable de dar seguimiento a la evaluación</w:t>
            </w:r>
          </w:p>
        </w:tc>
        <w:tc>
          <w:tcPr>
            <w:tcW w:w="4495" w:type="dxa"/>
            <w:tcBorders>
              <w:top w:val="none" w:sz="0" w:space="0" w:color="auto"/>
              <w:left w:val="none" w:sz="0" w:space="0" w:color="auto"/>
              <w:bottom w:val="none" w:sz="0" w:space="0" w:color="auto"/>
              <w:right w:val="none" w:sz="0" w:space="0" w:color="auto"/>
            </w:tcBorders>
            <w:shd w:val="clear" w:color="auto" w:fill="auto"/>
          </w:tcPr>
          <w:p w14:paraId="55433C6B" w14:textId="77777777" w:rsidR="00993DA1" w:rsidRPr="00602E4F" w:rsidRDefault="00993DA1" w:rsidP="00A92172">
            <w:pPr>
              <w:spacing w:line="360" w:lineRule="auto"/>
              <w:ind w:right="51"/>
              <w:cnfStyle w:val="000000100000" w:firstRow="0" w:lastRow="0" w:firstColumn="0" w:lastColumn="0" w:oddVBand="0" w:evenVBand="0" w:oddHBand="1" w:evenHBand="0" w:firstRowFirstColumn="0" w:firstRowLastColumn="0" w:lastRowFirstColumn="0" w:lastRowLastColumn="0"/>
              <w:rPr>
                <w:rFonts w:ascii="Arial" w:eastAsia="Times" w:hAnsi="Arial" w:cs="Arial"/>
                <w:iCs/>
              </w:rPr>
            </w:pPr>
            <w:r w:rsidRPr="00602E4F">
              <w:rPr>
                <w:rFonts w:ascii="Arial" w:eastAsia="Times" w:hAnsi="Arial" w:cs="Arial"/>
                <w:iCs/>
              </w:rPr>
              <w:t>Mtro. Guillermo Cortés González</w:t>
            </w:r>
          </w:p>
        </w:tc>
      </w:tr>
      <w:tr w:rsidR="00993DA1" w:rsidRPr="00602E4F" w14:paraId="2BC7A70E" w14:textId="77777777" w:rsidTr="00A92172">
        <w:trPr>
          <w:jc w:val="center"/>
        </w:trPr>
        <w:tc>
          <w:tcPr>
            <w:cnfStyle w:val="001000000000" w:firstRow="0" w:lastRow="0" w:firstColumn="1" w:lastColumn="0" w:oddVBand="0" w:evenVBand="0" w:oddHBand="0" w:evenHBand="0" w:firstRowFirstColumn="0" w:firstRowLastColumn="0" w:lastRowFirstColumn="0" w:lastRowLastColumn="0"/>
            <w:tcW w:w="4559" w:type="dxa"/>
            <w:tcBorders>
              <w:left w:val="none" w:sz="0" w:space="0" w:color="auto"/>
              <w:bottom w:val="none" w:sz="0" w:space="0" w:color="auto"/>
              <w:right w:val="none" w:sz="0" w:space="0" w:color="auto"/>
            </w:tcBorders>
            <w:shd w:val="clear" w:color="auto" w:fill="A6A6A6" w:themeFill="background1" w:themeFillShade="A6"/>
          </w:tcPr>
          <w:p w14:paraId="1AEE83C3" w14:textId="77777777" w:rsidR="00993DA1" w:rsidRPr="00602E4F" w:rsidRDefault="00993DA1" w:rsidP="00A92172">
            <w:pPr>
              <w:spacing w:line="360" w:lineRule="auto"/>
              <w:ind w:right="51"/>
              <w:rPr>
                <w:rFonts w:ascii="Arial" w:eastAsia="Times" w:hAnsi="Arial" w:cs="Arial"/>
                <w:iCs/>
              </w:rPr>
            </w:pPr>
            <w:r w:rsidRPr="00602E4F">
              <w:rPr>
                <w:rFonts w:ascii="Arial" w:eastAsia="Times" w:hAnsi="Arial" w:cs="Arial"/>
                <w:iCs/>
              </w:rPr>
              <w:t>Forma de contratación de la instancia evaluadora</w:t>
            </w:r>
          </w:p>
        </w:tc>
        <w:tc>
          <w:tcPr>
            <w:tcW w:w="4495" w:type="dxa"/>
            <w:shd w:val="clear" w:color="auto" w:fill="auto"/>
          </w:tcPr>
          <w:p w14:paraId="4B41863D" w14:textId="77777777" w:rsidR="00993DA1" w:rsidRPr="00602E4F" w:rsidRDefault="00993DA1" w:rsidP="00A92172">
            <w:pPr>
              <w:spacing w:line="360" w:lineRule="auto"/>
              <w:ind w:right="51"/>
              <w:cnfStyle w:val="000000000000" w:firstRow="0" w:lastRow="0" w:firstColumn="0" w:lastColumn="0" w:oddVBand="0" w:evenVBand="0" w:oddHBand="0" w:evenHBand="0" w:firstRowFirstColumn="0" w:firstRowLastColumn="0" w:lastRowFirstColumn="0" w:lastRowLastColumn="0"/>
              <w:rPr>
                <w:rFonts w:ascii="Arial" w:eastAsia="Times" w:hAnsi="Arial" w:cs="Arial"/>
                <w:iCs/>
              </w:rPr>
            </w:pPr>
            <w:r w:rsidRPr="00602E4F">
              <w:rPr>
                <w:rFonts w:ascii="Arial" w:eastAsia="Times" w:hAnsi="Arial" w:cs="Arial"/>
                <w:iCs/>
              </w:rPr>
              <w:t>Adjudicación directa</w:t>
            </w:r>
          </w:p>
        </w:tc>
      </w:tr>
      <w:tr w:rsidR="00993DA1" w:rsidRPr="00602E4F" w14:paraId="19C6EA38" w14:textId="77777777" w:rsidTr="00A921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9" w:type="dxa"/>
            <w:tcBorders>
              <w:top w:val="none" w:sz="0" w:space="0" w:color="auto"/>
              <w:left w:val="none" w:sz="0" w:space="0" w:color="auto"/>
              <w:bottom w:val="none" w:sz="0" w:space="0" w:color="auto"/>
              <w:right w:val="none" w:sz="0" w:space="0" w:color="auto"/>
            </w:tcBorders>
            <w:shd w:val="clear" w:color="auto" w:fill="A6A6A6" w:themeFill="background1" w:themeFillShade="A6"/>
          </w:tcPr>
          <w:p w14:paraId="25609636" w14:textId="77777777" w:rsidR="00993DA1" w:rsidRPr="00602E4F" w:rsidRDefault="00993DA1" w:rsidP="00A92172">
            <w:pPr>
              <w:spacing w:line="360" w:lineRule="auto"/>
              <w:ind w:right="51"/>
              <w:rPr>
                <w:rFonts w:ascii="Arial" w:eastAsia="Times" w:hAnsi="Arial" w:cs="Arial"/>
                <w:iCs/>
              </w:rPr>
            </w:pPr>
            <w:r w:rsidRPr="00602E4F">
              <w:rPr>
                <w:rFonts w:ascii="Arial" w:eastAsia="Times" w:hAnsi="Arial" w:cs="Arial"/>
                <w:iCs/>
              </w:rPr>
              <w:t>Costo total de la evaluación</w:t>
            </w:r>
          </w:p>
        </w:tc>
        <w:tc>
          <w:tcPr>
            <w:tcW w:w="4495" w:type="dxa"/>
            <w:tcBorders>
              <w:top w:val="none" w:sz="0" w:space="0" w:color="auto"/>
              <w:left w:val="none" w:sz="0" w:space="0" w:color="auto"/>
              <w:bottom w:val="none" w:sz="0" w:space="0" w:color="auto"/>
              <w:right w:val="none" w:sz="0" w:space="0" w:color="auto"/>
            </w:tcBorders>
            <w:shd w:val="clear" w:color="auto" w:fill="auto"/>
          </w:tcPr>
          <w:p w14:paraId="056F4C18" w14:textId="77777777" w:rsidR="00993DA1" w:rsidRPr="00602E4F" w:rsidRDefault="00993DA1" w:rsidP="00A92172">
            <w:pPr>
              <w:spacing w:line="360" w:lineRule="auto"/>
              <w:ind w:right="51"/>
              <w:cnfStyle w:val="000000100000" w:firstRow="0" w:lastRow="0" w:firstColumn="0" w:lastColumn="0" w:oddVBand="0" w:evenVBand="0" w:oddHBand="1" w:evenHBand="0" w:firstRowFirstColumn="0" w:firstRowLastColumn="0" w:lastRowFirstColumn="0" w:lastRowLastColumn="0"/>
              <w:rPr>
                <w:rFonts w:ascii="Arial" w:eastAsia="Times" w:hAnsi="Arial" w:cs="Arial"/>
                <w:iCs/>
              </w:rPr>
            </w:pPr>
            <w:r w:rsidRPr="00602E4F">
              <w:rPr>
                <w:rFonts w:ascii="Arial" w:eastAsia="Times" w:hAnsi="Arial" w:cs="Arial"/>
                <w:iCs/>
              </w:rPr>
              <w:t>$100,000.00 pesos (más IVA)</w:t>
            </w:r>
          </w:p>
        </w:tc>
      </w:tr>
      <w:tr w:rsidR="00993DA1" w:rsidRPr="00602E4F" w14:paraId="4EB94A0D" w14:textId="77777777" w:rsidTr="00A92172">
        <w:trPr>
          <w:jc w:val="center"/>
        </w:trPr>
        <w:tc>
          <w:tcPr>
            <w:cnfStyle w:val="001000000000" w:firstRow="0" w:lastRow="0" w:firstColumn="1" w:lastColumn="0" w:oddVBand="0" w:evenVBand="0" w:oddHBand="0" w:evenHBand="0" w:firstRowFirstColumn="0" w:firstRowLastColumn="0" w:lastRowFirstColumn="0" w:lastRowLastColumn="0"/>
            <w:tcW w:w="4559" w:type="dxa"/>
            <w:tcBorders>
              <w:left w:val="none" w:sz="0" w:space="0" w:color="auto"/>
              <w:right w:val="none" w:sz="0" w:space="0" w:color="auto"/>
            </w:tcBorders>
            <w:shd w:val="clear" w:color="auto" w:fill="A6A6A6" w:themeFill="background1" w:themeFillShade="A6"/>
          </w:tcPr>
          <w:p w14:paraId="7F143457" w14:textId="77777777" w:rsidR="00993DA1" w:rsidRPr="00602E4F" w:rsidRDefault="00993DA1" w:rsidP="00A92172">
            <w:pPr>
              <w:spacing w:line="360" w:lineRule="auto"/>
              <w:ind w:right="51"/>
              <w:rPr>
                <w:rFonts w:ascii="Arial" w:hAnsi="Arial" w:cs="Arial"/>
              </w:rPr>
            </w:pPr>
            <w:r w:rsidRPr="00602E4F">
              <w:rPr>
                <w:rFonts w:ascii="Arial" w:eastAsia="Times" w:hAnsi="Arial" w:cs="Arial"/>
                <w:iCs/>
              </w:rPr>
              <w:t>Fuente de financiamiento</w:t>
            </w:r>
          </w:p>
        </w:tc>
        <w:tc>
          <w:tcPr>
            <w:tcW w:w="4495" w:type="dxa"/>
            <w:shd w:val="clear" w:color="auto" w:fill="auto"/>
          </w:tcPr>
          <w:p w14:paraId="4528F12E" w14:textId="77777777" w:rsidR="00993DA1" w:rsidRPr="00602E4F" w:rsidRDefault="00993DA1" w:rsidP="00A92172">
            <w:pPr>
              <w:spacing w:line="360" w:lineRule="auto"/>
              <w:ind w:right="51"/>
              <w:cnfStyle w:val="000000000000" w:firstRow="0" w:lastRow="0" w:firstColumn="0" w:lastColumn="0" w:oddVBand="0" w:evenVBand="0" w:oddHBand="0" w:evenHBand="0" w:firstRowFirstColumn="0" w:firstRowLastColumn="0" w:lastRowFirstColumn="0" w:lastRowLastColumn="0"/>
              <w:rPr>
                <w:rFonts w:ascii="Arial" w:eastAsia="Times" w:hAnsi="Arial" w:cs="Arial"/>
                <w:iCs/>
              </w:rPr>
            </w:pPr>
            <w:r w:rsidRPr="00602E4F">
              <w:rPr>
                <w:rFonts w:ascii="Arial" w:eastAsia="Times" w:hAnsi="Arial" w:cs="Arial"/>
                <w:iCs/>
              </w:rPr>
              <w:t>Recursos Propios</w:t>
            </w:r>
          </w:p>
        </w:tc>
      </w:tr>
    </w:tbl>
    <w:p w14:paraId="355AB47B" w14:textId="77777777" w:rsidR="00993DA1" w:rsidRPr="00602E4F" w:rsidRDefault="00993DA1" w:rsidP="00993DA1"/>
    <w:p w14:paraId="73CAB1C4" w14:textId="77777777" w:rsidR="00993DA1" w:rsidRDefault="00993DA1" w:rsidP="00993DA1">
      <w:pPr>
        <w:rPr>
          <w:rFonts w:ascii="Arial" w:hAnsi="Arial" w:cs="Arial"/>
        </w:rPr>
      </w:pPr>
      <w:r>
        <w:rPr>
          <w:rFonts w:ascii="Arial" w:hAnsi="Arial" w:cs="Arial"/>
        </w:rPr>
        <w:br w:type="page"/>
      </w:r>
    </w:p>
    <w:p w14:paraId="39CD3C7B" w14:textId="4212994D" w:rsidR="00C24D37" w:rsidRDefault="00C24D37">
      <w:pPr>
        <w:rPr>
          <w:rFonts w:ascii="Arial" w:hAnsi="Arial" w:cs="Arial"/>
          <w:lang w:val="es-MX"/>
        </w:rPr>
      </w:pPr>
    </w:p>
    <w:p w14:paraId="608C0311" w14:textId="21E074C6" w:rsidR="00CD7C66" w:rsidRPr="00656B68" w:rsidRDefault="00C24D37" w:rsidP="004D54DF">
      <w:pPr>
        <w:spacing w:line="360" w:lineRule="auto"/>
        <w:jc w:val="both"/>
        <w:rPr>
          <w:rFonts w:ascii="Arial" w:hAnsi="Arial" w:cs="Arial"/>
          <w:lang w:val="es-MX"/>
        </w:rPr>
      </w:pPr>
      <w:r>
        <w:rPr>
          <w:rFonts w:ascii="Arial" w:hAnsi="Arial" w:cs="Arial"/>
          <w:noProof/>
          <w:lang w:val="es-MX" w:eastAsia="es-MX"/>
        </w:rPr>
        <w:drawing>
          <wp:anchor distT="0" distB="0" distL="114300" distR="114300" simplePos="0" relativeHeight="251659264" behindDoc="0" locked="0" layoutInCell="1" allowOverlap="1" wp14:anchorId="0817D673" wp14:editId="6A396680">
            <wp:simplePos x="0" y="0"/>
            <wp:positionH relativeFrom="column">
              <wp:posOffset>-703338</wp:posOffset>
            </wp:positionH>
            <wp:positionV relativeFrom="paragraph">
              <wp:posOffset>-918532</wp:posOffset>
            </wp:positionV>
            <wp:extent cx="7740728" cy="10017456"/>
            <wp:effectExtent l="0" t="0" r="0" b="317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46418" cy="10024819"/>
                    </a:xfrm>
                    <a:prstGeom prst="rect">
                      <a:avLst/>
                    </a:prstGeom>
                  </pic:spPr>
                </pic:pic>
              </a:graphicData>
            </a:graphic>
            <wp14:sizeRelH relativeFrom="page">
              <wp14:pctWidth>0</wp14:pctWidth>
            </wp14:sizeRelH>
            <wp14:sizeRelV relativeFrom="page">
              <wp14:pctHeight>0</wp14:pctHeight>
            </wp14:sizeRelV>
          </wp:anchor>
        </w:drawing>
      </w:r>
    </w:p>
    <w:sectPr w:rsidR="00CD7C66" w:rsidRPr="00656B68" w:rsidSect="00D054CD">
      <w:pgSz w:w="12240" w:h="15840"/>
      <w:pgMar w:top="1418"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F10D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A0782" w14:textId="77777777" w:rsidR="003B71B7" w:rsidRDefault="003B71B7" w:rsidP="00E46454">
      <w:pPr>
        <w:spacing w:after="0" w:line="240" w:lineRule="auto"/>
      </w:pPr>
      <w:r>
        <w:separator/>
      </w:r>
    </w:p>
  </w:endnote>
  <w:endnote w:type="continuationSeparator" w:id="0">
    <w:p w14:paraId="19B0055A" w14:textId="77777777" w:rsidR="003B71B7" w:rsidRDefault="003B71B7" w:rsidP="00E46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entonSans Book">
    <w:altName w:val="Corbel"/>
    <w:panose1 w:val="00000000000000000000"/>
    <w:charset w:val="00"/>
    <w:family w:val="modern"/>
    <w:notTrueType/>
    <w:pitch w:val="variable"/>
    <w:sig w:usb0="800000AF" w:usb1="5000204A" w:usb2="00000000" w:usb3="00000000" w:csb0="0000011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D178D" w14:textId="77777777" w:rsidR="00A92172" w:rsidRDefault="00A92172" w:rsidP="007501EB">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DCC4B2E" w14:textId="77777777" w:rsidR="00A92172" w:rsidRDefault="00A92172" w:rsidP="007501E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8E1A6" w14:textId="77777777" w:rsidR="00A92172" w:rsidRDefault="00A92172" w:rsidP="007501EB">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B50F5">
      <w:rPr>
        <w:rStyle w:val="Nmerodepgina"/>
        <w:noProof/>
      </w:rPr>
      <w:t>4</w:t>
    </w:r>
    <w:r>
      <w:rPr>
        <w:rStyle w:val="Nmerodepgina"/>
      </w:rPr>
      <w:fldChar w:fldCharType="end"/>
    </w:r>
  </w:p>
  <w:p w14:paraId="72430161" w14:textId="77777777" w:rsidR="00A92172" w:rsidRDefault="00A92172" w:rsidP="007501E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F3142" w14:textId="77777777" w:rsidR="003B71B7" w:rsidRDefault="003B71B7" w:rsidP="00E46454">
      <w:pPr>
        <w:spacing w:after="0" w:line="240" w:lineRule="auto"/>
      </w:pPr>
      <w:r>
        <w:separator/>
      </w:r>
    </w:p>
  </w:footnote>
  <w:footnote w:type="continuationSeparator" w:id="0">
    <w:p w14:paraId="6A60E85E" w14:textId="77777777" w:rsidR="003B71B7" w:rsidRDefault="003B71B7" w:rsidP="00E46454">
      <w:pPr>
        <w:spacing w:after="0" w:line="240" w:lineRule="auto"/>
      </w:pPr>
      <w:r>
        <w:continuationSeparator/>
      </w:r>
    </w:p>
  </w:footnote>
  <w:footnote w:id="1">
    <w:p w14:paraId="10C58FD9" w14:textId="77777777" w:rsidR="00A92172" w:rsidRPr="00860F47" w:rsidRDefault="00A92172">
      <w:pPr>
        <w:pStyle w:val="Textonotapie"/>
        <w:rPr>
          <w:rFonts w:ascii="Arial" w:hAnsi="Arial" w:cs="Arial"/>
          <w:sz w:val="16"/>
          <w:szCs w:val="16"/>
          <w:lang w:val="es-MX"/>
        </w:rPr>
      </w:pPr>
      <w:r w:rsidRPr="00860F47">
        <w:rPr>
          <w:rStyle w:val="Refdenotaalpie"/>
          <w:rFonts w:ascii="Arial" w:hAnsi="Arial" w:cs="Arial"/>
          <w:sz w:val="16"/>
          <w:szCs w:val="16"/>
        </w:rPr>
        <w:footnoteRef/>
      </w:r>
      <w:r w:rsidRPr="00860F47">
        <w:rPr>
          <w:rFonts w:ascii="Arial" w:hAnsi="Arial" w:cs="Arial"/>
          <w:sz w:val="16"/>
          <w:szCs w:val="16"/>
        </w:rPr>
        <w:t xml:space="preserve"> </w:t>
      </w:r>
      <w:r w:rsidRPr="00860F47">
        <w:rPr>
          <w:rFonts w:ascii="Arial" w:hAnsi="Arial" w:cs="Arial"/>
          <w:sz w:val="16"/>
          <w:szCs w:val="16"/>
          <w:lang w:val="es-MX"/>
        </w:rPr>
        <w:t>Secretaría de Salud. (2015). Árbol de problemas FASSA 2015. Recuperado de www.dged.salud.gob.mx/contenidos/deppes/fassa.html</w:t>
      </w:r>
    </w:p>
  </w:footnote>
  <w:footnote w:id="2">
    <w:p w14:paraId="062C26E4" w14:textId="77777777" w:rsidR="00A92172" w:rsidRPr="00860F47" w:rsidRDefault="00A92172">
      <w:pPr>
        <w:pStyle w:val="Textonotapie"/>
        <w:rPr>
          <w:rFonts w:ascii="Arial" w:hAnsi="Arial" w:cs="Arial"/>
          <w:sz w:val="16"/>
          <w:szCs w:val="16"/>
          <w:lang w:val="es-MX"/>
        </w:rPr>
      </w:pPr>
      <w:r w:rsidRPr="00860F47">
        <w:rPr>
          <w:rStyle w:val="Refdenotaalpie"/>
          <w:rFonts w:ascii="Arial" w:hAnsi="Arial" w:cs="Arial"/>
          <w:sz w:val="16"/>
          <w:szCs w:val="16"/>
        </w:rPr>
        <w:footnoteRef/>
      </w:r>
      <w:r w:rsidRPr="00860F47">
        <w:rPr>
          <w:rFonts w:ascii="Arial" w:hAnsi="Arial" w:cs="Arial"/>
          <w:sz w:val="16"/>
          <w:szCs w:val="16"/>
        </w:rPr>
        <w:t xml:space="preserve"> </w:t>
      </w:r>
      <w:r w:rsidRPr="00860F47">
        <w:rPr>
          <w:rFonts w:ascii="Arial" w:hAnsi="Arial" w:cs="Arial"/>
          <w:sz w:val="16"/>
          <w:szCs w:val="16"/>
          <w:lang w:val="es-MX"/>
        </w:rPr>
        <w:t>Secretaría de Salud. (2015). Árbol de objetivos FASSA 2015. Recuperado de www.dged.salud.gob.mx/contenidos/deppes/fassa.html</w:t>
      </w:r>
    </w:p>
  </w:footnote>
  <w:footnote w:id="3">
    <w:p w14:paraId="66DCAF00" w14:textId="77777777" w:rsidR="00A92172" w:rsidRPr="00860F47" w:rsidRDefault="00A92172">
      <w:pPr>
        <w:pStyle w:val="Textonotapie"/>
        <w:rPr>
          <w:rFonts w:ascii="Arial" w:hAnsi="Arial" w:cs="Arial"/>
          <w:sz w:val="16"/>
          <w:szCs w:val="16"/>
          <w:lang w:val="es-MX"/>
        </w:rPr>
      </w:pPr>
      <w:r w:rsidRPr="00860F47">
        <w:rPr>
          <w:rStyle w:val="Refdenotaalpie"/>
          <w:rFonts w:ascii="Arial" w:hAnsi="Arial" w:cs="Arial"/>
          <w:sz w:val="16"/>
          <w:szCs w:val="16"/>
        </w:rPr>
        <w:footnoteRef/>
      </w:r>
      <w:r w:rsidRPr="00860F47">
        <w:rPr>
          <w:rFonts w:ascii="Arial" w:hAnsi="Arial" w:cs="Arial"/>
          <w:sz w:val="16"/>
          <w:szCs w:val="16"/>
        </w:rPr>
        <w:t xml:space="preserve"> </w:t>
      </w:r>
      <w:r w:rsidRPr="00860F47">
        <w:rPr>
          <w:rFonts w:ascii="Arial" w:hAnsi="Arial" w:cs="Arial"/>
          <w:sz w:val="16"/>
          <w:szCs w:val="16"/>
          <w:lang w:val="es-MX"/>
        </w:rPr>
        <w:t xml:space="preserve">Gobierno de la República. (2013). Plan Nacional de Desarrollo 2013-2018. Recuperado de </w:t>
      </w:r>
      <w:hyperlink r:id="rId1" w:history="1">
        <w:r w:rsidRPr="00860F47">
          <w:rPr>
            <w:rStyle w:val="Hipervnculo"/>
            <w:rFonts w:ascii="Arial" w:hAnsi="Arial" w:cs="Arial"/>
            <w:color w:val="auto"/>
            <w:sz w:val="16"/>
            <w:szCs w:val="16"/>
            <w:lang w:val="es-MX"/>
          </w:rPr>
          <w:t>www.pnd.gob.mx</w:t>
        </w:r>
      </w:hyperlink>
      <w:r w:rsidRPr="00860F47">
        <w:rPr>
          <w:rFonts w:ascii="Arial" w:hAnsi="Arial" w:cs="Arial"/>
          <w:sz w:val="16"/>
          <w:szCs w:val="16"/>
          <w:lang w:val="es-MX"/>
        </w:rPr>
        <w:t xml:space="preserve"> </w:t>
      </w:r>
    </w:p>
  </w:footnote>
  <w:footnote w:id="4">
    <w:p w14:paraId="622365ED" w14:textId="378E5D81" w:rsidR="00A92172" w:rsidRPr="003363F8" w:rsidRDefault="00A92172">
      <w:pPr>
        <w:pStyle w:val="Textonotapie"/>
        <w:rPr>
          <w:lang w:val="es-MX"/>
        </w:rPr>
      </w:pPr>
      <w:r>
        <w:rPr>
          <w:rStyle w:val="Refdenotaalpie"/>
        </w:rPr>
        <w:footnoteRef/>
      </w:r>
      <w:r>
        <w:t xml:space="preserve"> </w:t>
      </w:r>
      <w:r w:rsidRPr="0089737D">
        <w:rPr>
          <w:rFonts w:ascii="Arial" w:hAnsi="Arial" w:cs="Arial"/>
          <w:color w:val="262626" w:themeColor="text1" w:themeTint="D9"/>
        </w:rPr>
        <w:t>Presupuesto de Egresos de la Federación 2015</w:t>
      </w:r>
      <w:r>
        <w:rPr>
          <w:rFonts w:ascii="Arial" w:hAnsi="Arial" w:cs="Arial"/>
          <w:color w:val="262626" w:themeColor="text1" w:themeTint="D9"/>
        </w:rPr>
        <w:t xml:space="preserve">. </w:t>
      </w:r>
      <w:r w:rsidRPr="0089737D">
        <w:rPr>
          <w:rFonts w:ascii="Arial" w:hAnsi="Arial" w:cs="Arial"/>
          <w:color w:val="262626" w:themeColor="text1" w:themeTint="D9"/>
        </w:rPr>
        <w:t>http://www.diputados.gob.mx/PEF2015/exposicion/decreto_presupuesto.pdf</w:t>
      </w:r>
    </w:p>
  </w:footnote>
  <w:footnote w:id="5">
    <w:p w14:paraId="5447873A" w14:textId="2BE7AAFD" w:rsidR="00A92172" w:rsidRPr="00860F47" w:rsidRDefault="00A92172">
      <w:pPr>
        <w:pStyle w:val="Textonotapie"/>
        <w:rPr>
          <w:lang w:val="es-MX"/>
        </w:rPr>
      </w:pPr>
      <w:r w:rsidRPr="00860F47">
        <w:rPr>
          <w:rStyle w:val="Refdenotaalpie"/>
        </w:rPr>
        <w:footnoteRef/>
      </w:r>
      <w:r w:rsidRPr="00860F47">
        <w:t xml:space="preserve"> </w:t>
      </w:r>
      <w:r w:rsidRPr="00860F47">
        <w:rPr>
          <w:rFonts w:ascii="Arial" w:hAnsi="Arial" w:cs="Arial"/>
          <w:sz w:val="16"/>
          <w:szCs w:val="16"/>
        </w:rPr>
        <w:t>Aviso por el que se da a conocer el monto correspondiente a cada entidad federativa del Fondo de Aportaciones Múltiples en su componente de Asistencia Social para el ejercicio fiscal 2015, así como la fórmula utilizada para la distribución de los recursos, las variables empleadas y la fuente de la información de las mismas. Diario Oficial de la Federación del 29 d enero de 2015</w:t>
      </w:r>
    </w:p>
  </w:footnote>
  <w:footnote w:id="6">
    <w:p w14:paraId="5CC4EA7D" w14:textId="4AF01834" w:rsidR="00A92172" w:rsidRPr="00860F47" w:rsidRDefault="00A92172">
      <w:pPr>
        <w:pStyle w:val="Textonotapie"/>
        <w:rPr>
          <w:lang w:val="es-MX"/>
        </w:rPr>
      </w:pPr>
      <w:r w:rsidRPr="00860F47">
        <w:rPr>
          <w:rStyle w:val="Refdenotaalpie"/>
        </w:rPr>
        <w:footnoteRef/>
      </w:r>
      <w:r w:rsidRPr="00860F47">
        <w:t xml:space="preserve"> </w:t>
      </w:r>
      <w:r w:rsidRPr="00860F47">
        <w:rPr>
          <w:rFonts w:ascii="Arial" w:hAnsi="Arial" w:cs="Arial"/>
          <w:sz w:val="16"/>
          <w:szCs w:val="16"/>
        </w:rPr>
        <w:t>SHCP (2015) Informes sobre la Situación Económica, las Finanzas Públicas y la Deuda Pública. Anexo XXIV de Finanzas Públicas: Informe sobre Ejercicio, Destino y Resultados de los Recursos Federales Transferidos a las Entidades Federativas y Municipios. Carpeta Avance Financiero. Archivo electrónico. México, D.F.</w:t>
      </w:r>
    </w:p>
  </w:footnote>
  <w:footnote w:id="7">
    <w:p w14:paraId="17FFEC1B" w14:textId="1704CE09" w:rsidR="00A92172" w:rsidRPr="00860F47" w:rsidRDefault="00A92172">
      <w:pPr>
        <w:pStyle w:val="Textonotapie"/>
        <w:rPr>
          <w:lang w:val="es-MX"/>
        </w:rPr>
      </w:pPr>
      <w:r w:rsidRPr="00860F47">
        <w:rPr>
          <w:rStyle w:val="Refdenotaalpie"/>
        </w:rPr>
        <w:footnoteRef/>
      </w:r>
      <w:r w:rsidRPr="00860F47">
        <w:t xml:space="preserve"> </w:t>
      </w:r>
      <w:r w:rsidRPr="00860F47">
        <w:rPr>
          <w:rFonts w:ascii="Arial" w:hAnsi="Arial" w:cs="Arial"/>
          <w:sz w:val="16"/>
          <w:szCs w:val="16"/>
          <w:lang w:val="es-MX"/>
        </w:rPr>
        <w:t>Secretaría de Salud. (2015). Árbol de problemas FASSA 2015. Recuperado de www.dged.salud.gob.mx/contenidos/deppes/fassa.html</w:t>
      </w:r>
    </w:p>
  </w:footnote>
  <w:footnote w:id="8">
    <w:p w14:paraId="01E56226" w14:textId="155AFEEB" w:rsidR="00A92172" w:rsidRPr="00860F47" w:rsidRDefault="00A92172">
      <w:pPr>
        <w:pStyle w:val="Textonotapie"/>
        <w:rPr>
          <w:lang w:val="es-MX"/>
        </w:rPr>
      </w:pPr>
      <w:r w:rsidRPr="00860F47">
        <w:rPr>
          <w:rStyle w:val="Refdenotaalpie"/>
        </w:rPr>
        <w:footnoteRef/>
      </w:r>
      <w:r w:rsidRPr="00860F47">
        <w:t xml:space="preserve"> </w:t>
      </w:r>
      <w:r w:rsidRPr="00860F47">
        <w:rPr>
          <w:rFonts w:ascii="Arial" w:hAnsi="Arial" w:cs="Arial"/>
          <w:sz w:val="16"/>
          <w:szCs w:val="16"/>
        </w:rPr>
        <w:t>Artículos 1 párrafo primero y 75 fracción III de la Ley Federal de Presupuesto y Responsabilidad Hacendaria.</w:t>
      </w:r>
    </w:p>
  </w:footnote>
  <w:footnote w:id="9">
    <w:p w14:paraId="6B66BA51" w14:textId="60DBC942" w:rsidR="00A92172" w:rsidRPr="00860F47" w:rsidRDefault="00A92172">
      <w:pPr>
        <w:pStyle w:val="Textonotapie"/>
        <w:rPr>
          <w:lang w:val="es-MX"/>
        </w:rPr>
      </w:pPr>
      <w:r w:rsidRPr="00860F47">
        <w:rPr>
          <w:rStyle w:val="Refdenotaalpie"/>
        </w:rPr>
        <w:footnoteRef/>
      </w:r>
      <w:r w:rsidRPr="00860F47">
        <w:t xml:space="preserve"> </w:t>
      </w:r>
      <w:r w:rsidRPr="00860F47">
        <w:rPr>
          <w:rFonts w:ascii="Arial" w:eastAsia="Times New Roman" w:hAnsi="Arial" w:cs="Arial"/>
          <w:b/>
          <w:sz w:val="12"/>
          <w:szCs w:val="12"/>
          <w:lang w:eastAsia="es-MX"/>
        </w:rPr>
        <w:t>Nota:</w:t>
      </w:r>
      <w:r w:rsidRPr="00860F47">
        <w:rPr>
          <w:rFonts w:ascii="Arial" w:eastAsia="Times New Roman" w:hAnsi="Arial" w:cs="Arial"/>
          <w:sz w:val="12"/>
          <w:szCs w:val="12"/>
          <w:lang w:eastAsia="es-MX"/>
        </w:rPr>
        <w:t xml:space="preserve"> Los indicadores a nivel de Fin, Componente y Actividad “Asesoría a entidades federativas” corresponden a la Federación </w:t>
      </w:r>
      <w:r w:rsidRPr="00860F47">
        <w:rPr>
          <w:rFonts w:ascii="Arial" w:eastAsia="Times New Roman" w:hAnsi="Arial" w:cs="Arial"/>
          <w:b/>
          <w:sz w:val="12"/>
          <w:szCs w:val="12"/>
          <w:lang w:eastAsia="es-MX"/>
        </w:rPr>
        <w:t>Fuente:</w:t>
      </w:r>
      <w:r w:rsidRPr="00860F47">
        <w:rPr>
          <w:rFonts w:ascii="Arial" w:eastAsia="Times New Roman" w:hAnsi="Arial" w:cs="Arial"/>
          <w:sz w:val="12"/>
          <w:szCs w:val="12"/>
          <w:lang w:eastAsia="es-MX"/>
        </w:rPr>
        <w:t xml:space="preserve"> SHCP (2015) Informes sobre la Situación Económica, las Finanzas Públicas y la Deuda Pública. Cuarto trimestre. Anexo XXIV. Informe sobre Ejercicio, Destino y Resultados de los Recursos Federales Transferidos a las Entidades Federativas y Municipios. Carpeta Indicadores</w:t>
      </w:r>
    </w:p>
  </w:footnote>
  <w:footnote w:id="10">
    <w:p w14:paraId="065D68D5" w14:textId="72811DB2" w:rsidR="00A92172" w:rsidRPr="00860F47" w:rsidRDefault="00A92172">
      <w:pPr>
        <w:pStyle w:val="Textonotapie"/>
        <w:rPr>
          <w:lang w:val="es-MX"/>
        </w:rPr>
      </w:pPr>
      <w:r w:rsidRPr="00860F47">
        <w:rPr>
          <w:rStyle w:val="Refdenotaalpie"/>
        </w:rPr>
        <w:footnoteRef/>
      </w:r>
      <w:r w:rsidRPr="00860F47">
        <w:t xml:space="preserve"> </w:t>
      </w:r>
      <w:r w:rsidRPr="00860F47">
        <w:rPr>
          <w:rFonts w:ascii="Arial" w:eastAsia="Times New Roman" w:hAnsi="Arial" w:cs="Arial"/>
          <w:b/>
          <w:sz w:val="12"/>
          <w:szCs w:val="12"/>
          <w:lang w:eastAsia="es-MX"/>
        </w:rPr>
        <w:t>Ley de Contabilidad Fiscal. Última reforma DOF 11/08/2014. Http://WWW.diputados.gob.mx/LeyesBiblio/pdf/31_110814.pdf</w:t>
      </w:r>
    </w:p>
  </w:footnote>
  <w:footnote w:id="11">
    <w:p w14:paraId="00725FFC" w14:textId="77777777" w:rsidR="00A92172" w:rsidRPr="00860F47" w:rsidRDefault="00A92172" w:rsidP="00C53CC3">
      <w:pPr>
        <w:pStyle w:val="Textonotapie"/>
        <w:rPr>
          <w:rFonts w:ascii="Arial" w:hAnsi="Arial" w:cs="Arial"/>
          <w:sz w:val="16"/>
          <w:szCs w:val="16"/>
        </w:rPr>
      </w:pPr>
      <w:r w:rsidRPr="00860F47">
        <w:rPr>
          <w:rStyle w:val="Refdenotaalpie"/>
          <w:rFonts w:ascii="Arial" w:hAnsi="Arial" w:cs="Arial"/>
        </w:rPr>
        <w:footnoteRef/>
      </w:r>
      <w:r w:rsidRPr="00860F47">
        <w:rPr>
          <w:rFonts w:ascii="Arial" w:hAnsi="Arial" w:cs="Arial"/>
        </w:rPr>
        <w:t xml:space="preserve"> </w:t>
      </w:r>
      <w:r w:rsidRPr="00860F47">
        <w:rPr>
          <w:rFonts w:ascii="Arial" w:hAnsi="Arial" w:cs="Arial"/>
          <w:sz w:val="16"/>
          <w:szCs w:val="16"/>
        </w:rPr>
        <w:t>Diario Oficial de la Federación del 25 de abril de 2013.</w:t>
      </w:r>
    </w:p>
  </w:footnote>
  <w:footnote w:id="12">
    <w:p w14:paraId="437B01B9" w14:textId="52C204A0" w:rsidR="00A92172" w:rsidRPr="00860F47" w:rsidRDefault="00A92172">
      <w:pPr>
        <w:pStyle w:val="Textonotapie"/>
        <w:rPr>
          <w:lang w:val="es-MX"/>
        </w:rPr>
      </w:pPr>
      <w:r w:rsidRPr="00860F47">
        <w:rPr>
          <w:rStyle w:val="Refdenotaalpie"/>
        </w:rPr>
        <w:footnoteRef/>
      </w:r>
      <w:r w:rsidRPr="00860F47">
        <w:t xml:space="preserve"> </w:t>
      </w:r>
      <w:r w:rsidRPr="00860F47">
        <w:rPr>
          <w:rFonts w:ascii="Arial" w:hAnsi="Arial" w:cs="Arial"/>
          <w:sz w:val="16"/>
        </w:rPr>
        <w:t>Sistema de información sobre la aplicación y resultados del gasto federalizado Sistema del Formato Único (SFU) Manual del Usuario</w:t>
      </w:r>
    </w:p>
  </w:footnote>
  <w:footnote w:id="13">
    <w:p w14:paraId="5E81D9AC" w14:textId="2D8AF17F" w:rsidR="00A92172" w:rsidRPr="00860F47" w:rsidRDefault="00A92172" w:rsidP="001D3552">
      <w:pPr>
        <w:jc w:val="both"/>
        <w:rPr>
          <w:rFonts w:ascii="Arial" w:hAnsi="Arial" w:cs="Arial"/>
          <w:lang w:val="es-MX"/>
        </w:rPr>
      </w:pPr>
      <w:r w:rsidRPr="00860F47">
        <w:rPr>
          <w:rStyle w:val="Refdenotaalpie"/>
        </w:rPr>
        <w:footnoteRef/>
      </w:r>
      <w:r w:rsidRPr="00860F47">
        <w:t xml:space="preserve"> </w:t>
      </w:r>
      <w:r w:rsidRPr="00860F47">
        <w:rPr>
          <w:rFonts w:ascii="Arial" w:hAnsi="Arial" w:cs="Arial"/>
          <w:sz w:val="16"/>
        </w:rPr>
        <w:t>Guía para la captura de indicadores de los programas presupuestarios de la estructura funcional programática del presupuesto 2014;</w:t>
      </w:r>
    </w:p>
    <w:p w14:paraId="229DBB5C" w14:textId="0CB7B335" w:rsidR="00A92172" w:rsidRPr="00860F47" w:rsidRDefault="00A92172">
      <w:pPr>
        <w:pStyle w:val="Textonotapie"/>
        <w:rPr>
          <w:lang w:val="es-MX"/>
        </w:rPr>
      </w:pPr>
    </w:p>
  </w:footnote>
  <w:footnote w:id="14">
    <w:p w14:paraId="72F2DFB1" w14:textId="01BF18FD" w:rsidR="00A92172" w:rsidRPr="00860F47" w:rsidRDefault="00A92172">
      <w:pPr>
        <w:pStyle w:val="Textonotapie"/>
        <w:rPr>
          <w:lang w:val="es-MX"/>
        </w:rPr>
      </w:pPr>
      <w:r w:rsidRPr="00860F47">
        <w:rPr>
          <w:rStyle w:val="Refdenotaalpie"/>
        </w:rPr>
        <w:footnoteRef/>
      </w:r>
      <w:r w:rsidRPr="00860F47">
        <w:t xml:space="preserve"> </w:t>
      </w:r>
      <w:r w:rsidRPr="00860F47">
        <w:rPr>
          <w:rFonts w:ascii="Arial" w:hAnsi="Arial" w:cs="Arial"/>
          <w:sz w:val="16"/>
          <w:szCs w:val="16"/>
        </w:rPr>
        <w:t>Ley de Coordinación Fiscal, Diario Oficial de la Federación del 29 de diciembre de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E41B4" w14:textId="77777777" w:rsidR="00A92172" w:rsidRDefault="00A92172" w:rsidP="004642B1">
    <w:pPr>
      <w:pStyle w:val="Encabezado"/>
      <w:jc w:val="center"/>
      <w:rPr>
        <w:rFonts w:ascii="Arial" w:hAnsi="Arial" w:cs="Arial"/>
        <w:b/>
        <w:lang w:val="es-MX"/>
      </w:rPr>
    </w:pPr>
    <w:r w:rsidRPr="004642B1">
      <w:rPr>
        <w:rFonts w:ascii="Arial" w:hAnsi="Arial" w:cs="Arial"/>
        <w:b/>
        <w:lang w:val="es-MX"/>
      </w:rPr>
      <w:t>Evaluación</w:t>
    </w:r>
    <w:r>
      <w:rPr>
        <w:rFonts w:ascii="Arial" w:hAnsi="Arial" w:cs="Arial"/>
        <w:b/>
        <w:lang w:val="es-MX"/>
      </w:rPr>
      <w:t xml:space="preserve"> Específica</w:t>
    </w:r>
    <w:r w:rsidRPr="004642B1">
      <w:rPr>
        <w:rFonts w:ascii="Arial" w:hAnsi="Arial" w:cs="Arial"/>
        <w:b/>
        <w:lang w:val="es-MX"/>
      </w:rPr>
      <w:t xml:space="preserve"> del Desempeño del </w:t>
    </w:r>
  </w:p>
  <w:p w14:paraId="2D377FBC" w14:textId="015DCF86" w:rsidR="00A92172" w:rsidRDefault="00A92172" w:rsidP="004642B1">
    <w:pPr>
      <w:pStyle w:val="Encabezado"/>
      <w:jc w:val="center"/>
      <w:rPr>
        <w:rFonts w:ascii="Arial" w:hAnsi="Arial" w:cs="Arial"/>
        <w:b/>
        <w:lang w:val="es-MX"/>
      </w:rPr>
    </w:pPr>
    <w:r w:rsidRPr="004642B1">
      <w:rPr>
        <w:rFonts w:ascii="Arial" w:hAnsi="Arial" w:cs="Arial"/>
        <w:b/>
        <w:lang w:val="es-MX"/>
      </w:rPr>
      <w:t>Fondo de Aportaciones para los Servicios de Salud (FASSA)</w:t>
    </w:r>
    <w:r>
      <w:rPr>
        <w:rFonts w:ascii="Arial" w:hAnsi="Arial" w:cs="Arial"/>
        <w:b/>
        <w:lang w:val="es-MX"/>
      </w:rPr>
      <w:t xml:space="preserve"> </w:t>
    </w:r>
    <w:r w:rsidRPr="004642B1">
      <w:rPr>
        <w:rFonts w:ascii="Arial" w:hAnsi="Arial" w:cs="Arial"/>
        <w:b/>
        <w:lang w:val="es-MX"/>
      </w:rPr>
      <w:t>Ejercicio 2015</w:t>
    </w:r>
  </w:p>
  <w:p w14:paraId="3DC82B69" w14:textId="77777777" w:rsidR="00A92172" w:rsidRPr="004642B1" w:rsidRDefault="00A92172" w:rsidP="004642B1">
    <w:pPr>
      <w:pStyle w:val="Encabezado"/>
      <w:jc w:val="center"/>
      <w:rPr>
        <w:rFonts w:ascii="Arial" w:hAnsi="Arial" w:cs="Arial"/>
        <w:b/>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129E"/>
    <w:multiLevelType w:val="hybridMultilevel"/>
    <w:tmpl w:val="DAEAD8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56334B"/>
    <w:multiLevelType w:val="hybridMultilevel"/>
    <w:tmpl w:val="CF80F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C819A3"/>
    <w:multiLevelType w:val="hybridMultilevel"/>
    <w:tmpl w:val="80B2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BD53BA"/>
    <w:multiLevelType w:val="hybridMultilevel"/>
    <w:tmpl w:val="31783C6E"/>
    <w:lvl w:ilvl="0" w:tplc="A20669AA">
      <w:start w:val="1"/>
      <w:numFmt w:val="decimal"/>
      <w:lvlText w:val="%1."/>
      <w:lvlJc w:val="left"/>
      <w:pPr>
        <w:ind w:left="360" w:hanging="360"/>
      </w:pPr>
      <w:rPr>
        <w:rFonts w:eastAsia="Times New Roman"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28101646"/>
    <w:multiLevelType w:val="hybridMultilevel"/>
    <w:tmpl w:val="7690D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2D14696"/>
    <w:multiLevelType w:val="hybridMultilevel"/>
    <w:tmpl w:val="4974654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4E567BC"/>
    <w:multiLevelType w:val="hybridMultilevel"/>
    <w:tmpl w:val="240E7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F1D060D"/>
    <w:multiLevelType w:val="hybridMultilevel"/>
    <w:tmpl w:val="C2E68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449668A"/>
    <w:multiLevelType w:val="hybridMultilevel"/>
    <w:tmpl w:val="34FCFEA6"/>
    <w:lvl w:ilvl="0" w:tplc="9108598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53A7AF2"/>
    <w:multiLevelType w:val="hybridMultilevel"/>
    <w:tmpl w:val="E97E2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E991C30"/>
    <w:multiLevelType w:val="hybridMultilevel"/>
    <w:tmpl w:val="485C6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6941153"/>
    <w:multiLevelType w:val="hybridMultilevel"/>
    <w:tmpl w:val="DE0C0C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C6A74D2"/>
    <w:multiLevelType w:val="hybridMultilevel"/>
    <w:tmpl w:val="D19CF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FB93309"/>
    <w:multiLevelType w:val="multilevel"/>
    <w:tmpl w:val="E916B9A6"/>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9"/>
  </w:num>
  <w:num w:numId="3">
    <w:abstractNumId w:val="13"/>
  </w:num>
  <w:num w:numId="4">
    <w:abstractNumId w:val="6"/>
  </w:num>
  <w:num w:numId="5">
    <w:abstractNumId w:val="11"/>
  </w:num>
  <w:num w:numId="6">
    <w:abstractNumId w:val="0"/>
  </w:num>
  <w:num w:numId="7">
    <w:abstractNumId w:val="10"/>
  </w:num>
  <w:num w:numId="8">
    <w:abstractNumId w:val="1"/>
  </w:num>
  <w:num w:numId="9">
    <w:abstractNumId w:val="3"/>
  </w:num>
  <w:num w:numId="10">
    <w:abstractNumId w:val="4"/>
  </w:num>
  <w:num w:numId="11">
    <w:abstractNumId w:val="2"/>
  </w:num>
  <w:num w:numId="12">
    <w:abstractNumId w:val="7"/>
  </w:num>
  <w:num w:numId="13">
    <w:abstractNumId w:val="8"/>
  </w:num>
  <w:num w:numId="14">
    <w:abstractNumId w:val="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smar J. Soberanis Cabrera">
    <w15:presenceInfo w15:providerId="AD" w15:userId="S-1-5-21-57989841-1592454029-725345543-59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B1"/>
    <w:rsid w:val="00002369"/>
    <w:rsid w:val="00021477"/>
    <w:rsid w:val="00021855"/>
    <w:rsid w:val="00021DDE"/>
    <w:rsid w:val="00026F68"/>
    <w:rsid w:val="0003060A"/>
    <w:rsid w:val="00043DF2"/>
    <w:rsid w:val="000514A7"/>
    <w:rsid w:val="000556AA"/>
    <w:rsid w:val="00056A87"/>
    <w:rsid w:val="000610C9"/>
    <w:rsid w:val="00061B0F"/>
    <w:rsid w:val="0006580B"/>
    <w:rsid w:val="00071168"/>
    <w:rsid w:val="00072A84"/>
    <w:rsid w:val="00075751"/>
    <w:rsid w:val="000860AA"/>
    <w:rsid w:val="000914CD"/>
    <w:rsid w:val="0009258C"/>
    <w:rsid w:val="00095376"/>
    <w:rsid w:val="00095BF4"/>
    <w:rsid w:val="000A0E02"/>
    <w:rsid w:val="000A0E14"/>
    <w:rsid w:val="000A2674"/>
    <w:rsid w:val="000A4855"/>
    <w:rsid w:val="000A4EDF"/>
    <w:rsid w:val="000A5101"/>
    <w:rsid w:val="000B0D3B"/>
    <w:rsid w:val="000B25F0"/>
    <w:rsid w:val="000B472C"/>
    <w:rsid w:val="000B4FA9"/>
    <w:rsid w:val="000B50BA"/>
    <w:rsid w:val="000C053C"/>
    <w:rsid w:val="000C164F"/>
    <w:rsid w:val="000C24EA"/>
    <w:rsid w:val="000C3607"/>
    <w:rsid w:val="000C50BC"/>
    <w:rsid w:val="000C76D5"/>
    <w:rsid w:val="000D461D"/>
    <w:rsid w:val="000D54FD"/>
    <w:rsid w:val="000D62E5"/>
    <w:rsid w:val="000D6EFF"/>
    <w:rsid w:val="000E5172"/>
    <w:rsid w:val="000F302D"/>
    <w:rsid w:val="000F375B"/>
    <w:rsid w:val="001064E3"/>
    <w:rsid w:val="001078CA"/>
    <w:rsid w:val="00110DC3"/>
    <w:rsid w:val="00111E8D"/>
    <w:rsid w:val="00114E98"/>
    <w:rsid w:val="00115BBD"/>
    <w:rsid w:val="001212AF"/>
    <w:rsid w:val="00121893"/>
    <w:rsid w:val="00126855"/>
    <w:rsid w:val="001268D6"/>
    <w:rsid w:val="00132B76"/>
    <w:rsid w:val="00133D7B"/>
    <w:rsid w:val="001344C8"/>
    <w:rsid w:val="00137D21"/>
    <w:rsid w:val="001408BA"/>
    <w:rsid w:val="00143EC1"/>
    <w:rsid w:val="001465ED"/>
    <w:rsid w:val="00150963"/>
    <w:rsid w:val="001527E8"/>
    <w:rsid w:val="00156D5B"/>
    <w:rsid w:val="001570F9"/>
    <w:rsid w:val="00157E0E"/>
    <w:rsid w:val="001623D1"/>
    <w:rsid w:val="0016301A"/>
    <w:rsid w:val="00166586"/>
    <w:rsid w:val="00166AF1"/>
    <w:rsid w:val="00167CD0"/>
    <w:rsid w:val="00172678"/>
    <w:rsid w:val="00177734"/>
    <w:rsid w:val="00182E82"/>
    <w:rsid w:val="00182F2C"/>
    <w:rsid w:val="001833DC"/>
    <w:rsid w:val="0018439C"/>
    <w:rsid w:val="00187DCB"/>
    <w:rsid w:val="0019157B"/>
    <w:rsid w:val="001967CD"/>
    <w:rsid w:val="001A0092"/>
    <w:rsid w:val="001A0C31"/>
    <w:rsid w:val="001A0F97"/>
    <w:rsid w:val="001A5F14"/>
    <w:rsid w:val="001B2F9B"/>
    <w:rsid w:val="001C2615"/>
    <w:rsid w:val="001C4A14"/>
    <w:rsid w:val="001D3552"/>
    <w:rsid w:val="001D724A"/>
    <w:rsid w:val="001E248A"/>
    <w:rsid w:val="001E30A1"/>
    <w:rsid w:val="001E3CA8"/>
    <w:rsid w:val="001F05DF"/>
    <w:rsid w:val="001F093A"/>
    <w:rsid w:val="001F35E5"/>
    <w:rsid w:val="001F5181"/>
    <w:rsid w:val="001F5BBD"/>
    <w:rsid w:val="00200345"/>
    <w:rsid w:val="00202F9F"/>
    <w:rsid w:val="0020445B"/>
    <w:rsid w:val="002045DB"/>
    <w:rsid w:val="00206FC6"/>
    <w:rsid w:val="00207947"/>
    <w:rsid w:val="00207ED8"/>
    <w:rsid w:val="002111D8"/>
    <w:rsid w:val="002175C0"/>
    <w:rsid w:val="0022168D"/>
    <w:rsid w:val="00226A80"/>
    <w:rsid w:val="00242BD7"/>
    <w:rsid w:val="0024350B"/>
    <w:rsid w:val="00244AB3"/>
    <w:rsid w:val="002451A3"/>
    <w:rsid w:val="002452FE"/>
    <w:rsid w:val="00250852"/>
    <w:rsid w:val="002521B2"/>
    <w:rsid w:val="0025242B"/>
    <w:rsid w:val="00252FA7"/>
    <w:rsid w:val="00254A8E"/>
    <w:rsid w:val="00254E7B"/>
    <w:rsid w:val="0027310F"/>
    <w:rsid w:val="00274A55"/>
    <w:rsid w:val="00275870"/>
    <w:rsid w:val="00285E21"/>
    <w:rsid w:val="002879AB"/>
    <w:rsid w:val="00287D50"/>
    <w:rsid w:val="00297E84"/>
    <w:rsid w:val="002A0994"/>
    <w:rsid w:val="002B18F4"/>
    <w:rsid w:val="002B1D05"/>
    <w:rsid w:val="002B2CBD"/>
    <w:rsid w:val="002B4A59"/>
    <w:rsid w:val="002B66AB"/>
    <w:rsid w:val="002C1C5D"/>
    <w:rsid w:val="002C3EE4"/>
    <w:rsid w:val="002D2AE6"/>
    <w:rsid w:val="002D5B10"/>
    <w:rsid w:val="002D725D"/>
    <w:rsid w:val="002E01A6"/>
    <w:rsid w:val="002E0E0A"/>
    <w:rsid w:val="002E24B5"/>
    <w:rsid w:val="002E46D5"/>
    <w:rsid w:val="002E6864"/>
    <w:rsid w:val="00302702"/>
    <w:rsid w:val="0030559F"/>
    <w:rsid w:val="0031091A"/>
    <w:rsid w:val="00315AD5"/>
    <w:rsid w:val="00327AE0"/>
    <w:rsid w:val="003363F8"/>
    <w:rsid w:val="00336D33"/>
    <w:rsid w:val="00343234"/>
    <w:rsid w:val="00344AB5"/>
    <w:rsid w:val="0034535F"/>
    <w:rsid w:val="00353A6E"/>
    <w:rsid w:val="003561D7"/>
    <w:rsid w:val="00361213"/>
    <w:rsid w:val="003670A9"/>
    <w:rsid w:val="003707F8"/>
    <w:rsid w:val="00370B2C"/>
    <w:rsid w:val="00372FE5"/>
    <w:rsid w:val="0037307C"/>
    <w:rsid w:val="00374C3D"/>
    <w:rsid w:val="003765EE"/>
    <w:rsid w:val="00377F01"/>
    <w:rsid w:val="00380447"/>
    <w:rsid w:val="00380620"/>
    <w:rsid w:val="003852CD"/>
    <w:rsid w:val="00385F5C"/>
    <w:rsid w:val="00390DC3"/>
    <w:rsid w:val="003A1BE5"/>
    <w:rsid w:val="003A3F23"/>
    <w:rsid w:val="003A60FB"/>
    <w:rsid w:val="003A6A59"/>
    <w:rsid w:val="003A6C77"/>
    <w:rsid w:val="003A7D78"/>
    <w:rsid w:val="003B392F"/>
    <w:rsid w:val="003B71B7"/>
    <w:rsid w:val="003C6294"/>
    <w:rsid w:val="003C6A57"/>
    <w:rsid w:val="003C6D43"/>
    <w:rsid w:val="003C7194"/>
    <w:rsid w:val="003C7653"/>
    <w:rsid w:val="003C76D5"/>
    <w:rsid w:val="003D1392"/>
    <w:rsid w:val="003D4CAC"/>
    <w:rsid w:val="003D608A"/>
    <w:rsid w:val="003D698D"/>
    <w:rsid w:val="003E1910"/>
    <w:rsid w:val="003E1E5C"/>
    <w:rsid w:val="003E6298"/>
    <w:rsid w:val="003E63C8"/>
    <w:rsid w:val="003E74BA"/>
    <w:rsid w:val="004003BF"/>
    <w:rsid w:val="0040089F"/>
    <w:rsid w:val="004031AF"/>
    <w:rsid w:val="00405679"/>
    <w:rsid w:val="0041112A"/>
    <w:rsid w:val="00412E77"/>
    <w:rsid w:val="004133C8"/>
    <w:rsid w:val="00420607"/>
    <w:rsid w:val="0042128D"/>
    <w:rsid w:val="00423D0B"/>
    <w:rsid w:val="00425844"/>
    <w:rsid w:val="004278CE"/>
    <w:rsid w:val="00430C15"/>
    <w:rsid w:val="00437FB6"/>
    <w:rsid w:val="00443C90"/>
    <w:rsid w:val="00443E26"/>
    <w:rsid w:val="00444333"/>
    <w:rsid w:val="0044718F"/>
    <w:rsid w:val="00451E46"/>
    <w:rsid w:val="0045338A"/>
    <w:rsid w:val="004619AB"/>
    <w:rsid w:val="00461AF8"/>
    <w:rsid w:val="00462FEB"/>
    <w:rsid w:val="004630D5"/>
    <w:rsid w:val="004639DB"/>
    <w:rsid w:val="004642B1"/>
    <w:rsid w:val="004669B2"/>
    <w:rsid w:val="00466F88"/>
    <w:rsid w:val="004671FA"/>
    <w:rsid w:val="00474E7F"/>
    <w:rsid w:val="00475175"/>
    <w:rsid w:val="004754F2"/>
    <w:rsid w:val="004779E3"/>
    <w:rsid w:val="0048061A"/>
    <w:rsid w:val="004807EB"/>
    <w:rsid w:val="00491B30"/>
    <w:rsid w:val="0049242B"/>
    <w:rsid w:val="00493A26"/>
    <w:rsid w:val="004959A2"/>
    <w:rsid w:val="004A6FBD"/>
    <w:rsid w:val="004A7C13"/>
    <w:rsid w:val="004B06B9"/>
    <w:rsid w:val="004B103A"/>
    <w:rsid w:val="004B6D71"/>
    <w:rsid w:val="004C3015"/>
    <w:rsid w:val="004C7B24"/>
    <w:rsid w:val="004D1D44"/>
    <w:rsid w:val="004D54DF"/>
    <w:rsid w:val="004D5626"/>
    <w:rsid w:val="004E3A4C"/>
    <w:rsid w:val="004E3FB2"/>
    <w:rsid w:val="004E4146"/>
    <w:rsid w:val="004F4A8E"/>
    <w:rsid w:val="004F4E29"/>
    <w:rsid w:val="004F5184"/>
    <w:rsid w:val="004F5BE5"/>
    <w:rsid w:val="004F7262"/>
    <w:rsid w:val="004F759D"/>
    <w:rsid w:val="004F7844"/>
    <w:rsid w:val="00500B06"/>
    <w:rsid w:val="005031BA"/>
    <w:rsid w:val="005054D4"/>
    <w:rsid w:val="00505801"/>
    <w:rsid w:val="00505B2B"/>
    <w:rsid w:val="0051283C"/>
    <w:rsid w:val="00513AF3"/>
    <w:rsid w:val="00513F66"/>
    <w:rsid w:val="00515067"/>
    <w:rsid w:val="00515DC4"/>
    <w:rsid w:val="005272BF"/>
    <w:rsid w:val="0053010E"/>
    <w:rsid w:val="00535605"/>
    <w:rsid w:val="00536CF9"/>
    <w:rsid w:val="00551D63"/>
    <w:rsid w:val="005530EC"/>
    <w:rsid w:val="00553AAD"/>
    <w:rsid w:val="00555C20"/>
    <w:rsid w:val="0056082D"/>
    <w:rsid w:val="0056249F"/>
    <w:rsid w:val="005647F1"/>
    <w:rsid w:val="005660AF"/>
    <w:rsid w:val="0057192F"/>
    <w:rsid w:val="0057327A"/>
    <w:rsid w:val="00576FD2"/>
    <w:rsid w:val="005838F4"/>
    <w:rsid w:val="00585ECD"/>
    <w:rsid w:val="00586735"/>
    <w:rsid w:val="00593583"/>
    <w:rsid w:val="00594799"/>
    <w:rsid w:val="005975F4"/>
    <w:rsid w:val="005A6356"/>
    <w:rsid w:val="005B1E62"/>
    <w:rsid w:val="005B656D"/>
    <w:rsid w:val="005C14ED"/>
    <w:rsid w:val="005C6C5D"/>
    <w:rsid w:val="005C7388"/>
    <w:rsid w:val="005D039F"/>
    <w:rsid w:val="005D151A"/>
    <w:rsid w:val="005D2451"/>
    <w:rsid w:val="005D3725"/>
    <w:rsid w:val="005D44EB"/>
    <w:rsid w:val="005E029E"/>
    <w:rsid w:val="005F0A52"/>
    <w:rsid w:val="005F2EBA"/>
    <w:rsid w:val="005F72D9"/>
    <w:rsid w:val="005F7CB9"/>
    <w:rsid w:val="00610060"/>
    <w:rsid w:val="0061014F"/>
    <w:rsid w:val="006104AA"/>
    <w:rsid w:val="006109A9"/>
    <w:rsid w:val="00615328"/>
    <w:rsid w:val="00622F66"/>
    <w:rsid w:val="00624FD9"/>
    <w:rsid w:val="00625532"/>
    <w:rsid w:val="00627248"/>
    <w:rsid w:val="00630ABF"/>
    <w:rsid w:val="00633A19"/>
    <w:rsid w:val="00634915"/>
    <w:rsid w:val="00634A93"/>
    <w:rsid w:val="00634E54"/>
    <w:rsid w:val="0063607C"/>
    <w:rsid w:val="006372D5"/>
    <w:rsid w:val="00642704"/>
    <w:rsid w:val="00644882"/>
    <w:rsid w:val="006502E8"/>
    <w:rsid w:val="00654352"/>
    <w:rsid w:val="0065629F"/>
    <w:rsid w:val="0065684F"/>
    <w:rsid w:val="00656B68"/>
    <w:rsid w:val="00656E20"/>
    <w:rsid w:val="00660D7E"/>
    <w:rsid w:val="00665BD9"/>
    <w:rsid w:val="00666BA3"/>
    <w:rsid w:val="006674E5"/>
    <w:rsid w:val="006730FA"/>
    <w:rsid w:val="0067664C"/>
    <w:rsid w:val="00681643"/>
    <w:rsid w:val="006848E7"/>
    <w:rsid w:val="006928D7"/>
    <w:rsid w:val="00694B35"/>
    <w:rsid w:val="00697C04"/>
    <w:rsid w:val="006A1DF9"/>
    <w:rsid w:val="006A2ABB"/>
    <w:rsid w:val="006A5315"/>
    <w:rsid w:val="006A74B6"/>
    <w:rsid w:val="006B0E6E"/>
    <w:rsid w:val="006B1535"/>
    <w:rsid w:val="006B2685"/>
    <w:rsid w:val="006B3BCC"/>
    <w:rsid w:val="006B58F7"/>
    <w:rsid w:val="006B6092"/>
    <w:rsid w:val="006B6EEC"/>
    <w:rsid w:val="006C204A"/>
    <w:rsid w:val="006C6209"/>
    <w:rsid w:val="006C6268"/>
    <w:rsid w:val="006C707F"/>
    <w:rsid w:val="006D070B"/>
    <w:rsid w:val="006D2B47"/>
    <w:rsid w:val="006D589F"/>
    <w:rsid w:val="006D6BA7"/>
    <w:rsid w:val="006E4747"/>
    <w:rsid w:val="006E586E"/>
    <w:rsid w:val="006E6FE0"/>
    <w:rsid w:val="006F000B"/>
    <w:rsid w:val="006F191E"/>
    <w:rsid w:val="006F2919"/>
    <w:rsid w:val="006F6762"/>
    <w:rsid w:val="00700665"/>
    <w:rsid w:val="0070752D"/>
    <w:rsid w:val="0071141B"/>
    <w:rsid w:val="007123E9"/>
    <w:rsid w:val="00712CD5"/>
    <w:rsid w:val="00715434"/>
    <w:rsid w:val="007172BA"/>
    <w:rsid w:val="00717D3D"/>
    <w:rsid w:val="0072122C"/>
    <w:rsid w:val="0073411B"/>
    <w:rsid w:val="00736C22"/>
    <w:rsid w:val="007375C2"/>
    <w:rsid w:val="00741646"/>
    <w:rsid w:val="00741ADF"/>
    <w:rsid w:val="0074356B"/>
    <w:rsid w:val="007442A9"/>
    <w:rsid w:val="007451B9"/>
    <w:rsid w:val="007471ED"/>
    <w:rsid w:val="007501EB"/>
    <w:rsid w:val="00757016"/>
    <w:rsid w:val="00757196"/>
    <w:rsid w:val="00761DC1"/>
    <w:rsid w:val="00764860"/>
    <w:rsid w:val="00772C83"/>
    <w:rsid w:val="00774479"/>
    <w:rsid w:val="00775DC6"/>
    <w:rsid w:val="00776982"/>
    <w:rsid w:val="00781CCF"/>
    <w:rsid w:val="007871E2"/>
    <w:rsid w:val="0079188F"/>
    <w:rsid w:val="00794ED3"/>
    <w:rsid w:val="0079649E"/>
    <w:rsid w:val="007A4771"/>
    <w:rsid w:val="007A522A"/>
    <w:rsid w:val="007A6326"/>
    <w:rsid w:val="007B50F5"/>
    <w:rsid w:val="007B53BA"/>
    <w:rsid w:val="007C46B5"/>
    <w:rsid w:val="007D33C7"/>
    <w:rsid w:val="007D3919"/>
    <w:rsid w:val="007D7D2B"/>
    <w:rsid w:val="007E4EB9"/>
    <w:rsid w:val="007E7417"/>
    <w:rsid w:val="007E7ADF"/>
    <w:rsid w:val="007F39B8"/>
    <w:rsid w:val="007F429D"/>
    <w:rsid w:val="007F72E4"/>
    <w:rsid w:val="00801235"/>
    <w:rsid w:val="008018B8"/>
    <w:rsid w:val="00802C08"/>
    <w:rsid w:val="00806C93"/>
    <w:rsid w:val="00813B6F"/>
    <w:rsid w:val="0081404B"/>
    <w:rsid w:val="008163B4"/>
    <w:rsid w:val="00817F49"/>
    <w:rsid w:val="0082099A"/>
    <w:rsid w:val="0082432B"/>
    <w:rsid w:val="00825938"/>
    <w:rsid w:val="00830AA1"/>
    <w:rsid w:val="008340AA"/>
    <w:rsid w:val="00835870"/>
    <w:rsid w:val="00836C00"/>
    <w:rsid w:val="00841C66"/>
    <w:rsid w:val="008423AC"/>
    <w:rsid w:val="00842CA9"/>
    <w:rsid w:val="00844780"/>
    <w:rsid w:val="008471F9"/>
    <w:rsid w:val="00847358"/>
    <w:rsid w:val="008555EB"/>
    <w:rsid w:val="00855CE4"/>
    <w:rsid w:val="00860F47"/>
    <w:rsid w:val="00861C09"/>
    <w:rsid w:val="0086246F"/>
    <w:rsid w:val="00862F18"/>
    <w:rsid w:val="0086516E"/>
    <w:rsid w:val="008654F7"/>
    <w:rsid w:val="00870A6C"/>
    <w:rsid w:val="0087158D"/>
    <w:rsid w:val="0087195C"/>
    <w:rsid w:val="0087494C"/>
    <w:rsid w:val="00874DBE"/>
    <w:rsid w:val="00874E64"/>
    <w:rsid w:val="00875032"/>
    <w:rsid w:val="00880E8B"/>
    <w:rsid w:val="00881318"/>
    <w:rsid w:val="008816D7"/>
    <w:rsid w:val="00883B82"/>
    <w:rsid w:val="00885048"/>
    <w:rsid w:val="0088602E"/>
    <w:rsid w:val="00887B40"/>
    <w:rsid w:val="00894831"/>
    <w:rsid w:val="008949D1"/>
    <w:rsid w:val="008967C2"/>
    <w:rsid w:val="008975F8"/>
    <w:rsid w:val="008A045C"/>
    <w:rsid w:val="008A791C"/>
    <w:rsid w:val="008B034B"/>
    <w:rsid w:val="008B26C2"/>
    <w:rsid w:val="008B7659"/>
    <w:rsid w:val="008B79FB"/>
    <w:rsid w:val="008C33E9"/>
    <w:rsid w:val="008C5586"/>
    <w:rsid w:val="008C75ED"/>
    <w:rsid w:val="008C76B1"/>
    <w:rsid w:val="008D0092"/>
    <w:rsid w:val="008D1631"/>
    <w:rsid w:val="008D4B1F"/>
    <w:rsid w:val="008F65ED"/>
    <w:rsid w:val="00900CAE"/>
    <w:rsid w:val="00902287"/>
    <w:rsid w:val="00903B2B"/>
    <w:rsid w:val="0090669F"/>
    <w:rsid w:val="00910D98"/>
    <w:rsid w:val="009205DA"/>
    <w:rsid w:val="00922BFB"/>
    <w:rsid w:val="009267C1"/>
    <w:rsid w:val="00930EFF"/>
    <w:rsid w:val="00934BBA"/>
    <w:rsid w:val="00947A7C"/>
    <w:rsid w:val="00954DDB"/>
    <w:rsid w:val="009565AC"/>
    <w:rsid w:val="00961301"/>
    <w:rsid w:val="00961355"/>
    <w:rsid w:val="00964B6B"/>
    <w:rsid w:val="00965C17"/>
    <w:rsid w:val="0097074A"/>
    <w:rsid w:val="009719C3"/>
    <w:rsid w:val="00971E62"/>
    <w:rsid w:val="00972175"/>
    <w:rsid w:val="0097318F"/>
    <w:rsid w:val="00981949"/>
    <w:rsid w:val="00981E8A"/>
    <w:rsid w:val="00982A09"/>
    <w:rsid w:val="009859B2"/>
    <w:rsid w:val="00987898"/>
    <w:rsid w:val="00990DAE"/>
    <w:rsid w:val="00991769"/>
    <w:rsid w:val="00993DA1"/>
    <w:rsid w:val="00995FEA"/>
    <w:rsid w:val="00997041"/>
    <w:rsid w:val="009A07D8"/>
    <w:rsid w:val="009A1BBC"/>
    <w:rsid w:val="009A6A13"/>
    <w:rsid w:val="009A7636"/>
    <w:rsid w:val="009B176D"/>
    <w:rsid w:val="009B338B"/>
    <w:rsid w:val="009B3859"/>
    <w:rsid w:val="009B5ED0"/>
    <w:rsid w:val="009B6C80"/>
    <w:rsid w:val="009B7548"/>
    <w:rsid w:val="009C615C"/>
    <w:rsid w:val="009C77D2"/>
    <w:rsid w:val="009D1F3C"/>
    <w:rsid w:val="009D662C"/>
    <w:rsid w:val="009D6B6E"/>
    <w:rsid w:val="009E1284"/>
    <w:rsid w:val="009E45B7"/>
    <w:rsid w:val="009E61B0"/>
    <w:rsid w:val="009E69A1"/>
    <w:rsid w:val="009F3A93"/>
    <w:rsid w:val="00A04D2C"/>
    <w:rsid w:val="00A06A2D"/>
    <w:rsid w:val="00A11F7B"/>
    <w:rsid w:val="00A12E74"/>
    <w:rsid w:val="00A14DBA"/>
    <w:rsid w:val="00A22893"/>
    <w:rsid w:val="00A23AD7"/>
    <w:rsid w:val="00A24CD8"/>
    <w:rsid w:val="00A32B56"/>
    <w:rsid w:val="00A3519A"/>
    <w:rsid w:val="00A36BFF"/>
    <w:rsid w:val="00A36C82"/>
    <w:rsid w:val="00A41FDF"/>
    <w:rsid w:val="00A555E8"/>
    <w:rsid w:val="00A55CED"/>
    <w:rsid w:val="00A60FD2"/>
    <w:rsid w:val="00A610DF"/>
    <w:rsid w:val="00A66810"/>
    <w:rsid w:val="00A7275E"/>
    <w:rsid w:val="00A830B0"/>
    <w:rsid w:val="00A870A0"/>
    <w:rsid w:val="00A92172"/>
    <w:rsid w:val="00A9327E"/>
    <w:rsid w:val="00AA4C94"/>
    <w:rsid w:val="00AA691A"/>
    <w:rsid w:val="00AB17AC"/>
    <w:rsid w:val="00AB3585"/>
    <w:rsid w:val="00AC6DA6"/>
    <w:rsid w:val="00AC6ECE"/>
    <w:rsid w:val="00AD0A26"/>
    <w:rsid w:val="00AD39C4"/>
    <w:rsid w:val="00AD3B58"/>
    <w:rsid w:val="00AD48BC"/>
    <w:rsid w:val="00AE1061"/>
    <w:rsid w:val="00AE57A0"/>
    <w:rsid w:val="00AE79EE"/>
    <w:rsid w:val="00AE7F6E"/>
    <w:rsid w:val="00AF3E35"/>
    <w:rsid w:val="00AF5085"/>
    <w:rsid w:val="00AF7DF7"/>
    <w:rsid w:val="00B04FFC"/>
    <w:rsid w:val="00B1207D"/>
    <w:rsid w:val="00B1381E"/>
    <w:rsid w:val="00B14338"/>
    <w:rsid w:val="00B15ECA"/>
    <w:rsid w:val="00B17077"/>
    <w:rsid w:val="00B201D8"/>
    <w:rsid w:val="00B20320"/>
    <w:rsid w:val="00B20646"/>
    <w:rsid w:val="00B21687"/>
    <w:rsid w:val="00B24BCD"/>
    <w:rsid w:val="00B250EA"/>
    <w:rsid w:val="00B260A7"/>
    <w:rsid w:val="00B33BCF"/>
    <w:rsid w:val="00B349BA"/>
    <w:rsid w:val="00B34D65"/>
    <w:rsid w:val="00B35EE9"/>
    <w:rsid w:val="00B370ED"/>
    <w:rsid w:val="00B37E04"/>
    <w:rsid w:val="00B43242"/>
    <w:rsid w:val="00B43329"/>
    <w:rsid w:val="00B434BA"/>
    <w:rsid w:val="00B46C5A"/>
    <w:rsid w:val="00B50D84"/>
    <w:rsid w:val="00B56242"/>
    <w:rsid w:val="00B5718D"/>
    <w:rsid w:val="00B60A00"/>
    <w:rsid w:val="00B617C8"/>
    <w:rsid w:val="00B63282"/>
    <w:rsid w:val="00B64DBB"/>
    <w:rsid w:val="00B66D44"/>
    <w:rsid w:val="00B67807"/>
    <w:rsid w:val="00B67AF2"/>
    <w:rsid w:val="00B70EBC"/>
    <w:rsid w:val="00B72642"/>
    <w:rsid w:val="00B726F3"/>
    <w:rsid w:val="00B74761"/>
    <w:rsid w:val="00B74CC9"/>
    <w:rsid w:val="00B777F0"/>
    <w:rsid w:val="00B779E5"/>
    <w:rsid w:val="00B80189"/>
    <w:rsid w:val="00B80836"/>
    <w:rsid w:val="00B808E3"/>
    <w:rsid w:val="00B8385B"/>
    <w:rsid w:val="00B83BF5"/>
    <w:rsid w:val="00B87D90"/>
    <w:rsid w:val="00BA4ABF"/>
    <w:rsid w:val="00BA60C0"/>
    <w:rsid w:val="00BA6D29"/>
    <w:rsid w:val="00BA6E50"/>
    <w:rsid w:val="00BA7C60"/>
    <w:rsid w:val="00BA7C82"/>
    <w:rsid w:val="00BB24A9"/>
    <w:rsid w:val="00BB34F6"/>
    <w:rsid w:val="00BB4E43"/>
    <w:rsid w:val="00BB68C9"/>
    <w:rsid w:val="00BB79E4"/>
    <w:rsid w:val="00BC2F3B"/>
    <w:rsid w:val="00BC48EC"/>
    <w:rsid w:val="00BD244E"/>
    <w:rsid w:val="00BD32FE"/>
    <w:rsid w:val="00BD46EF"/>
    <w:rsid w:val="00BD50CE"/>
    <w:rsid w:val="00BD5C9D"/>
    <w:rsid w:val="00BE0AFE"/>
    <w:rsid w:val="00BE31DD"/>
    <w:rsid w:val="00BE367F"/>
    <w:rsid w:val="00BE522B"/>
    <w:rsid w:val="00BE7F76"/>
    <w:rsid w:val="00BF5669"/>
    <w:rsid w:val="00C00CEB"/>
    <w:rsid w:val="00C020CA"/>
    <w:rsid w:val="00C041A4"/>
    <w:rsid w:val="00C06B9B"/>
    <w:rsid w:val="00C10127"/>
    <w:rsid w:val="00C134BF"/>
    <w:rsid w:val="00C143C1"/>
    <w:rsid w:val="00C149C1"/>
    <w:rsid w:val="00C15724"/>
    <w:rsid w:val="00C15D1A"/>
    <w:rsid w:val="00C16216"/>
    <w:rsid w:val="00C167C3"/>
    <w:rsid w:val="00C16D8D"/>
    <w:rsid w:val="00C16FB8"/>
    <w:rsid w:val="00C219FD"/>
    <w:rsid w:val="00C22054"/>
    <w:rsid w:val="00C2423C"/>
    <w:rsid w:val="00C24D37"/>
    <w:rsid w:val="00C27609"/>
    <w:rsid w:val="00C32778"/>
    <w:rsid w:val="00C34B8E"/>
    <w:rsid w:val="00C34D5F"/>
    <w:rsid w:val="00C416E9"/>
    <w:rsid w:val="00C41858"/>
    <w:rsid w:val="00C42B28"/>
    <w:rsid w:val="00C52EC2"/>
    <w:rsid w:val="00C53CC3"/>
    <w:rsid w:val="00C55518"/>
    <w:rsid w:val="00C631D9"/>
    <w:rsid w:val="00C63EA3"/>
    <w:rsid w:val="00C646E0"/>
    <w:rsid w:val="00C65505"/>
    <w:rsid w:val="00C656A4"/>
    <w:rsid w:val="00C75A22"/>
    <w:rsid w:val="00C82091"/>
    <w:rsid w:val="00C85455"/>
    <w:rsid w:val="00C85768"/>
    <w:rsid w:val="00C86377"/>
    <w:rsid w:val="00C90743"/>
    <w:rsid w:val="00C90F58"/>
    <w:rsid w:val="00C95E83"/>
    <w:rsid w:val="00CA33CA"/>
    <w:rsid w:val="00CA7C1A"/>
    <w:rsid w:val="00CB1456"/>
    <w:rsid w:val="00CB1B1D"/>
    <w:rsid w:val="00CB2750"/>
    <w:rsid w:val="00CB4396"/>
    <w:rsid w:val="00CB44FB"/>
    <w:rsid w:val="00CB731D"/>
    <w:rsid w:val="00CC79E2"/>
    <w:rsid w:val="00CD0EEB"/>
    <w:rsid w:val="00CD7C66"/>
    <w:rsid w:val="00CE0955"/>
    <w:rsid w:val="00CE4EFD"/>
    <w:rsid w:val="00CE721E"/>
    <w:rsid w:val="00CF09D4"/>
    <w:rsid w:val="00CF4C05"/>
    <w:rsid w:val="00CF51F7"/>
    <w:rsid w:val="00CF7891"/>
    <w:rsid w:val="00CF7A2E"/>
    <w:rsid w:val="00D04C89"/>
    <w:rsid w:val="00D0521F"/>
    <w:rsid w:val="00D054CD"/>
    <w:rsid w:val="00D05CA6"/>
    <w:rsid w:val="00D06C7C"/>
    <w:rsid w:val="00D1156F"/>
    <w:rsid w:val="00D12332"/>
    <w:rsid w:val="00D13F01"/>
    <w:rsid w:val="00D2231A"/>
    <w:rsid w:val="00D22663"/>
    <w:rsid w:val="00D2357A"/>
    <w:rsid w:val="00D25D39"/>
    <w:rsid w:val="00D30927"/>
    <w:rsid w:val="00D33597"/>
    <w:rsid w:val="00D37FA6"/>
    <w:rsid w:val="00D40617"/>
    <w:rsid w:val="00D44822"/>
    <w:rsid w:val="00D449AB"/>
    <w:rsid w:val="00D46463"/>
    <w:rsid w:val="00D4713E"/>
    <w:rsid w:val="00D557EA"/>
    <w:rsid w:val="00D62E87"/>
    <w:rsid w:val="00D75B6D"/>
    <w:rsid w:val="00D82F5A"/>
    <w:rsid w:val="00D90DC9"/>
    <w:rsid w:val="00D92FAC"/>
    <w:rsid w:val="00D9430C"/>
    <w:rsid w:val="00D95FC0"/>
    <w:rsid w:val="00D97C08"/>
    <w:rsid w:val="00D97FD0"/>
    <w:rsid w:val="00DA0624"/>
    <w:rsid w:val="00DA5DC8"/>
    <w:rsid w:val="00DA6CAC"/>
    <w:rsid w:val="00DB0B18"/>
    <w:rsid w:val="00DB1B33"/>
    <w:rsid w:val="00DB32FA"/>
    <w:rsid w:val="00DB5670"/>
    <w:rsid w:val="00DB74A5"/>
    <w:rsid w:val="00DC23E6"/>
    <w:rsid w:val="00DC393A"/>
    <w:rsid w:val="00DC3E5D"/>
    <w:rsid w:val="00DD09AC"/>
    <w:rsid w:val="00DD0DDE"/>
    <w:rsid w:val="00DD5091"/>
    <w:rsid w:val="00DE020E"/>
    <w:rsid w:val="00DE4FDF"/>
    <w:rsid w:val="00DF47F7"/>
    <w:rsid w:val="00DF567F"/>
    <w:rsid w:val="00DF5DA0"/>
    <w:rsid w:val="00DF6F63"/>
    <w:rsid w:val="00DF6F9C"/>
    <w:rsid w:val="00DF7ECA"/>
    <w:rsid w:val="00E007E5"/>
    <w:rsid w:val="00E01BF3"/>
    <w:rsid w:val="00E02F78"/>
    <w:rsid w:val="00E10D5F"/>
    <w:rsid w:val="00E1119D"/>
    <w:rsid w:val="00E1158D"/>
    <w:rsid w:val="00E12CCC"/>
    <w:rsid w:val="00E16132"/>
    <w:rsid w:val="00E21ADC"/>
    <w:rsid w:val="00E22F0E"/>
    <w:rsid w:val="00E23721"/>
    <w:rsid w:val="00E23733"/>
    <w:rsid w:val="00E24D01"/>
    <w:rsid w:val="00E25304"/>
    <w:rsid w:val="00E26A7F"/>
    <w:rsid w:val="00E26AE9"/>
    <w:rsid w:val="00E32E13"/>
    <w:rsid w:val="00E35C9B"/>
    <w:rsid w:val="00E431F8"/>
    <w:rsid w:val="00E43DCF"/>
    <w:rsid w:val="00E43E9B"/>
    <w:rsid w:val="00E463D3"/>
    <w:rsid w:val="00E46454"/>
    <w:rsid w:val="00E511BE"/>
    <w:rsid w:val="00E55682"/>
    <w:rsid w:val="00E6240B"/>
    <w:rsid w:val="00E67692"/>
    <w:rsid w:val="00E70B19"/>
    <w:rsid w:val="00E71EE3"/>
    <w:rsid w:val="00E73828"/>
    <w:rsid w:val="00E7406F"/>
    <w:rsid w:val="00E75555"/>
    <w:rsid w:val="00E76A95"/>
    <w:rsid w:val="00E853D5"/>
    <w:rsid w:val="00E948F9"/>
    <w:rsid w:val="00E95B33"/>
    <w:rsid w:val="00EA1834"/>
    <w:rsid w:val="00EA2778"/>
    <w:rsid w:val="00EA67B3"/>
    <w:rsid w:val="00EB2CB0"/>
    <w:rsid w:val="00EB5700"/>
    <w:rsid w:val="00EB5EF7"/>
    <w:rsid w:val="00EC1579"/>
    <w:rsid w:val="00EC17A6"/>
    <w:rsid w:val="00EC20FA"/>
    <w:rsid w:val="00EC52F5"/>
    <w:rsid w:val="00EC618A"/>
    <w:rsid w:val="00EC6742"/>
    <w:rsid w:val="00EC74F6"/>
    <w:rsid w:val="00ED2590"/>
    <w:rsid w:val="00ED3130"/>
    <w:rsid w:val="00ED38BF"/>
    <w:rsid w:val="00EE75D0"/>
    <w:rsid w:val="00EE7B41"/>
    <w:rsid w:val="00EF2463"/>
    <w:rsid w:val="00F1135F"/>
    <w:rsid w:val="00F120CF"/>
    <w:rsid w:val="00F12DA6"/>
    <w:rsid w:val="00F16D34"/>
    <w:rsid w:val="00F17F46"/>
    <w:rsid w:val="00F20DE6"/>
    <w:rsid w:val="00F221DF"/>
    <w:rsid w:val="00F23037"/>
    <w:rsid w:val="00F249C6"/>
    <w:rsid w:val="00F27A94"/>
    <w:rsid w:val="00F35A92"/>
    <w:rsid w:val="00F35EB8"/>
    <w:rsid w:val="00F3607F"/>
    <w:rsid w:val="00F45865"/>
    <w:rsid w:val="00F507FF"/>
    <w:rsid w:val="00F53385"/>
    <w:rsid w:val="00F533D2"/>
    <w:rsid w:val="00F53C4B"/>
    <w:rsid w:val="00F567A4"/>
    <w:rsid w:val="00F579FA"/>
    <w:rsid w:val="00F61F24"/>
    <w:rsid w:val="00F73C34"/>
    <w:rsid w:val="00F80F11"/>
    <w:rsid w:val="00F83E2F"/>
    <w:rsid w:val="00F860D4"/>
    <w:rsid w:val="00F8710F"/>
    <w:rsid w:val="00F913E8"/>
    <w:rsid w:val="00F9145A"/>
    <w:rsid w:val="00F925A5"/>
    <w:rsid w:val="00FA0440"/>
    <w:rsid w:val="00FA76D2"/>
    <w:rsid w:val="00FB14FF"/>
    <w:rsid w:val="00FC2F69"/>
    <w:rsid w:val="00FD1FF3"/>
    <w:rsid w:val="00FD221B"/>
    <w:rsid w:val="00FD3FB7"/>
    <w:rsid w:val="00FD61CA"/>
    <w:rsid w:val="00FE24DA"/>
    <w:rsid w:val="00FE2942"/>
    <w:rsid w:val="00FF2232"/>
    <w:rsid w:val="00FF47DE"/>
    <w:rsid w:val="00FF4B4D"/>
    <w:rsid w:val="00FF608D"/>
    <w:rsid w:val="00FF6C43"/>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157E0E"/>
    <w:pPr>
      <w:keepNext/>
      <w:keepLines/>
      <w:spacing w:before="480" w:after="0"/>
      <w:outlineLvl w:val="0"/>
    </w:pPr>
    <w:rPr>
      <w:rFonts w:ascii="Arial" w:eastAsiaTheme="majorEastAsia" w:hAnsi="Arial" w:cstheme="majorBidi"/>
      <w:b/>
      <w:bCs/>
      <w:sz w:val="28"/>
      <w:szCs w:val="28"/>
    </w:rPr>
  </w:style>
  <w:style w:type="paragraph" w:styleId="Ttulo2">
    <w:name w:val="heading 2"/>
    <w:basedOn w:val="Normal"/>
    <w:next w:val="Normal"/>
    <w:link w:val="Ttulo2Car"/>
    <w:uiPriority w:val="9"/>
    <w:semiHidden/>
    <w:unhideWhenUsed/>
    <w:qFormat/>
    <w:rsid w:val="004D5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0794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A1DF9"/>
    <w:pPr>
      <w:keepNext/>
      <w:spacing w:before="100" w:beforeAutospacing="1" w:after="100" w:afterAutospacing="1" w:line="360" w:lineRule="auto"/>
      <w:jc w:val="both"/>
      <w:outlineLvl w:val="3"/>
    </w:pPr>
    <w:rPr>
      <w:rFonts w:ascii="Arial" w:eastAsia="Times New Roman" w:hAnsi="Arial" w:cstheme="majorBidi"/>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64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6454"/>
    <w:rPr>
      <w:lang w:val="es-ES_tradnl"/>
    </w:rPr>
  </w:style>
  <w:style w:type="paragraph" w:styleId="Piedepgina">
    <w:name w:val="footer"/>
    <w:basedOn w:val="Normal"/>
    <w:link w:val="PiedepginaCar"/>
    <w:uiPriority w:val="99"/>
    <w:unhideWhenUsed/>
    <w:rsid w:val="00E464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6454"/>
    <w:rPr>
      <w:lang w:val="es-ES_tradnl"/>
    </w:rPr>
  </w:style>
  <w:style w:type="paragraph" w:styleId="Prrafodelista">
    <w:name w:val="List Paragraph"/>
    <w:basedOn w:val="Normal"/>
    <w:link w:val="PrrafodelistaCar"/>
    <w:uiPriority w:val="34"/>
    <w:qFormat/>
    <w:rsid w:val="00DF6F9C"/>
    <w:pPr>
      <w:ind w:left="720"/>
      <w:contextualSpacing/>
    </w:pPr>
  </w:style>
  <w:style w:type="paragraph" w:customStyle="1" w:styleId="Default">
    <w:name w:val="Default"/>
    <w:rsid w:val="000F302D"/>
    <w:pPr>
      <w:autoSpaceDE w:val="0"/>
      <w:autoSpaceDN w:val="0"/>
      <w:adjustRightInd w:val="0"/>
      <w:spacing w:after="0" w:line="240" w:lineRule="auto"/>
    </w:pPr>
    <w:rPr>
      <w:rFonts w:ascii="Calibri" w:hAnsi="Calibri" w:cs="Calibri"/>
      <w:color w:val="000000"/>
      <w:sz w:val="24"/>
      <w:szCs w:val="24"/>
    </w:rPr>
  </w:style>
  <w:style w:type="character" w:customStyle="1" w:styleId="Ttulo4Car">
    <w:name w:val="Título 4 Car"/>
    <w:basedOn w:val="Fuentedeprrafopredeter"/>
    <w:link w:val="Ttulo4"/>
    <w:uiPriority w:val="9"/>
    <w:rsid w:val="006A1DF9"/>
    <w:rPr>
      <w:rFonts w:ascii="Arial" w:eastAsia="Times New Roman" w:hAnsi="Arial" w:cstheme="majorBidi"/>
      <w:bCs/>
    </w:rPr>
  </w:style>
  <w:style w:type="table" w:styleId="Tablaconcuadrcula">
    <w:name w:val="Table Grid"/>
    <w:basedOn w:val="Tablanormal"/>
    <w:uiPriority w:val="59"/>
    <w:rsid w:val="005C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207947"/>
    <w:rPr>
      <w:rFonts w:asciiTheme="majorHAnsi" w:eastAsiaTheme="majorEastAsia" w:hAnsiTheme="majorHAnsi" w:cstheme="majorBidi"/>
      <w:b/>
      <w:bCs/>
      <w:color w:val="4F81BD" w:themeColor="accent1"/>
      <w:lang w:val="es-ES_tradnl"/>
    </w:rPr>
  </w:style>
  <w:style w:type="character" w:customStyle="1" w:styleId="eop">
    <w:name w:val="eop"/>
    <w:basedOn w:val="Fuentedeprrafopredeter"/>
    <w:rsid w:val="00207947"/>
  </w:style>
  <w:style w:type="character" w:customStyle="1" w:styleId="normaltextrun">
    <w:name w:val="normaltextrun"/>
    <w:basedOn w:val="Fuentedeprrafopredeter"/>
    <w:rsid w:val="00207947"/>
  </w:style>
  <w:style w:type="paragraph" w:styleId="Textodeglobo">
    <w:name w:val="Balloon Text"/>
    <w:basedOn w:val="Normal"/>
    <w:link w:val="TextodegloboCar"/>
    <w:uiPriority w:val="99"/>
    <w:semiHidden/>
    <w:unhideWhenUsed/>
    <w:rsid w:val="005947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4799"/>
    <w:rPr>
      <w:rFonts w:ascii="Tahoma" w:hAnsi="Tahoma" w:cs="Tahoma"/>
      <w:sz w:val="16"/>
      <w:szCs w:val="16"/>
      <w:lang w:val="es-ES_tradnl"/>
    </w:rPr>
  </w:style>
  <w:style w:type="character" w:styleId="Refdecomentario">
    <w:name w:val="annotation reference"/>
    <w:basedOn w:val="Fuentedeprrafopredeter"/>
    <w:uiPriority w:val="99"/>
    <w:semiHidden/>
    <w:unhideWhenUsed/>
    <w:rsid w:val="00594799"/>
    <w:rPr>
      <w:sz w:val="16"/>
      <w:szCs w:val="16"/>
    </w:rPr>
  </w:style>
  <w:style w:type="paragraph" w:styleId="Textocomentario">
    <w:name w:val="annotation text"/>
    <w:basedOn w:val="Normal"/>
    <w:link w:val="TextocomentarioCar"/>
    <w:uiPriority w:val="99"/>
    <w:unhideWhenUsed/>
    <w:rsid w:val="00594799"/>
    <w:pPr>
      <w:spacing w:line="240" w:lineRule="auto"/>
    </w:pPr>
    <w:rPr>
      <w:sz w:val="20"/>
      <w:szCs w:val="20"/>
    </w:rPr>
  </w:style>
  <w:style w:type="character" w:customStyle="1" w:styleId="TextocomentarioCar">
    <w:name w:val="Texto comentario Car"/>
    <w:basedOn w:val="Fuentedeprrafopredeter"/>
    <w:link w:val="Textocomentario"/>
    <w:uiPriority w:val="99"/>
    <w:rsid w:val="00594799"/>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594799"/>
    <w:rPr>
      <w:b/>
      <w:bCs/>
    </w:rPr>
  </w:style>
  <w:style w:type="character" w:customStyle="1" w:styleId="AsuntodelcomentarioCar">
    <w:name w:val="Asunto del comentario Car"/>
    <w:basedOn w:val="TextocomentarioCar"/>
    <w:link w:val="Asuntodelcomentario"/>
    <w:uiPriority w:val="99"/>
    <w:semiHidden/>
    <w:rsid w:val="00594799"/>
    <w:rPr>
      <w:b/>
      <w:bCs/>
      <w:sz w:val="20"/>
      <w:szCs w:val="20"/>
      <w:lang w:val="es-ES_tradnl"/>
    </w:rPr>
  </w:style>
  <w:style w:type="paragraph" w:styleId="Textonotapie">
    <w:name w:val="footnote text"/>
    <w:basedOn w:val="Normal"/>
    <w:link w:val="TextonotapieCar"/>
    <w:uiPriority w:val="99"/>
    <w:unhideWhenUsed/>
    <w:rsid w:val="001F05DF"/>
    <w:pPr>
      <w:spacing w:after="0" w:line="240" w:lineRule="auto"/>
    </w:pPr>
    <w:rPr>
      <w:sz w:val="20"/>
      <w:szCs w:val="20"/>
    </w:rPr>
  </w:style>
  <w:style w:type="character" w:customStyle="1" w:styleId="TextonotapieCar">
    <w:name w:val="Texto nota pie Car"/>
    <w:basedOn w:val="Fuentedeprrafopredeter"/>
    <w:link w:val="Textonotapie"/>
    <w:uiPriority w:val="99"/>
    <w:rsid w:val="001F05DF"/>
    <w:rPr>
      <w:sz w:val="20"/>
      <w:szCs w:val="20"/>
      <w:lang w:val="es-ES_tradnl"/>
    </w:rPr>
  </w:style>
  <w:style w:type="character" w:styleId="Refdenotaalpie">
    <w:name w:val="footnote reference"/>
    <w:basedOn w:val="Fuentedeprrafopredeter"/>
    <w:uiPriority w:val="99"/>
    <w:semiHidden/>
    <w:unhideWhenUsed/>
    <w:rsid w:val="001F05DF"/>
    <w:rPr>
      <w:vertAlign w:val="superscript"/>
    </w:rPr>
  </w:style>
  <w:style w:type="character" w:styleId="Hipervnculo">
    <w:name w:val="Hyperlink"/>
    <w:basedOn w:val="Fuentedeprrafopredeter"/>
    <w:uiPriority w:val="99"/>
    <w:unhideWhenUsed/>
    <w:rsid w:val="0040089F"/>
    <w:rPr>
      <w:color w:val="0000FF" w:themeColor="hyperlink"/>
      <w:u w:val="single"/>
    </w:rPr>
  </w:style>
  <w:style w:type="paragraph" w:styleId="Revisin">
    <w:name w:val="Revision"/>
    <w:hidden/>
    <w:uiPriority w:val="99"/>
    <w:semiHidden/>
    <w:rsid w:val="00DB5670"/>
    <w:pPr>
      <w:spacing w:after="0" w:line="240" w:lineRule="auto"/>
    </w:pPr>
    <w:rPr>
      <w:lang w:val="es-ES_tradnl"/>
    </w:rPr>
  </w:style>
  <w:style w:type="character" w:customStyle="1" w:styleId="PrrafodelistaCar">
    <w:name w:val="Párrafo de lista Car"/>
    <w:basedOn w:val="Fuentedeprrafopredeter"/>
    <w:link w:val="Prrafodelista"/>
    <w:uiPriority w:val="34"/>
    <w:rsid w:val="00242BD7"/>
    <w:rPr>
      <w:lang w:val="es-ES_tradnl"/>
    </w:rPr>
  </w:style>
  <w:style w:type="character" w:customStyle="1" w:styleId="apple-converted-space">
    <w:name w:val="apple-converted-space"/>
    <w:basedOn w:val="Fuentedeprrafopredeter"/>
    <w:rsid w:val="004807EB"/>
  </w:style>
  <w:style w:type="table" w:styleId="Listaclara">
    <w:name w:val="Light List"/>
    <w:basedOn w:val="Tablanormal"/>
    <w:uiPriority w:val="61"/>
    <w:rsid w:val="004619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inespaciado">
    <w:name w:val="No Spacing"/>
    <w:basedOn w:val="Normal"/>
    <w:link w:val="SinespaciadoCar"/>
    <w:uiPriority w:val="1"/>
    <w:qFormat/>
    <w:rsid w:val="004A7C13"/>
    <w:pPr>
      <w:spacing w:before="100" w:beforeAutospacing="1" w:after="100" w:afterAutospacing="1" w:line="240" w:lineRule="auto"/>
      <w:jc w:val="both"/>
    </w:pPr>
    <w:rPr>
      <w:rFonts w:ascii="Arial" w:eastAsiaTheme="minorEastAsia" w:hAnsi="Arial" w:cs="Times New Roman"/>
      <w:szCs w:val="32"/>
      <w:lang w:val="es-MX"/>
    </w:rPr>
  </w:style>
  <w:style w:type="character" w:customStyle="1" w:styleId="SinespaciadoCar">
    <w:name w:val="Sin espaciado Car"/>
    <w:basedOn w:val="Fuentedeprrafopredeter"/>
    <w:link w:val="Sinespaciado"/>
    <w:uiPriority w:val="1"/>
    <w:rsid w:val="004A7C13"/>
    <w:rPr>
      <w:rFonts w:ascii="Arial" w:eastAsiaTheme="minorEastAsia" w:hAnsi="Arial" w:cs="Times New Roman"/>
      <w:szCs w:val="32"/>
    </w:rPr>
  </w:style>
  <w:style w:type="paragraph" w:customStyle="1" w:styleId="paragraph">
    <w:name w:val="paragraph"/>
    <w:basedOn w:val="Normal"/>
    <w:rsid w:val="00BB24A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ak">
    <w:name w:val="aak"/>
    <w:basedOn w:val="Fuentedeprrafopredeter"/>
    <w:rsid w:val="00E01BF3"/>
  </w:style>
  <w:style w:type="table" w:customStyle="1" w:styleId="Tablaconcuadrcula2">
    <w:name w:val="Tabla con cuadrícula2"/>
    <w:basedOn w:val="Tablanormal"/>
    <w:next w:val="Tablaconcuadrcula"/>
    <w:uiPriority w:val="59"/>
    <w:rsid w:val="00597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57E0E"/>
    <w:rPr>
      <w:rFonts w:ascii="Arial" w:eastAsiaTheme="majorEastAsia" w:hAnsi="Arial" w:cstheme="majorBidi"/>
      <w:b/>
      <w:bCs/>
      <w:sz w:val="28"/>
      <w:szCs w:val="28"/>
      <w:lang w:val="es-ES_tradnl"/>
    </w:rPr>
  </w:style>
  <w:style w:type="character" w:styleId="Nmerodepgina">
    <w:name w:val="page number"/>
    <w:basedOn w:val="Fuentedeprrafopredeter"/>
    <w:uiPriority w:val="99"/>
    <w:semiHidden/>
    <w:unhideWhenUsed/>
    <w:rsid w:val="007501EB"/>
  </w:style>
  <w:style w:type="character" w:customStyle="1" w:styleId="Ttulo2Car">
    <w:name w:val="Título 2 Car"/>
    <w:basedOn w:val="Fuentedeprrafopredeter"/>
    <w:link w:val="Ttulo2"/>
    <w:uiPriority w:val="9"/>
    <w:semiHidden/>
    <w:rsid w:val="004D5626"/>
    <w:rPr>
      <w:rFonts w:asciiTheme="majorHAnsi" w:eastAsiaTheme="majorEastAsia" w:hAnsiTheme="majorHAnsi" w:cstheme="majorBidi"/>
      <w:b/>
      <w:bCs/>
      <w:color w:val="4F81BD" w:themeColor="accent1"/>
      <w:sz w:val="26"/>
      <w:szCs w:val="26"/>
      <w:lang w:val="es-ES_tradnl"/>
    </w:rPr>
  </w:style>
  <w:style w:type="paragraph" w:styleId="Epgrafe">
    <w:name w:val="caption"/>
    <w:basedOn w:val="Normal"/>
    <w:next w:val="Normal"/>
    <w:uiPriority w:val="35"/>
    <w:unhideWhenUsed/>
    <w:qFormat/>
    <w:rsid w:val="002A0994"/>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157E0E"/>
    <w:pPr>
      <w:spacing w:after="0"/>
    </w:pPr>
  </w:style>
  <w:style w:type="paragraph" w:styleId="TDC1">
    <w:name w:val="toc 1"/>
    <w:basedOn w:val="Normal"/>
    <w:next w:val="Normal"/>
    <w:autoRedefine/>
    <w:uiPriority w:val="39"/>
    <w:unhideWhenUsed/>
    <w:rsid w:val="000A4855"/>
    <w:pPr>
      <w:tabs>
        <w:tab w:val="right" w:leader="dot" w:pos="9962"/>
      </w:tabs>
      <w:spacing w:after="100" w:line="360" w:lineRule="auto"/>
    </w:pPr>
  </w:style>
  <w:style w:type="table" w:styleId="Cuadrculamedia3-nfasis3">
    <w:name w:val="Medium Grid 3 Accent 3"/>
    <w:basedOn w:val="Tablanormal"/>
    <w:uiPriority w:val="69"/>
    <w:rsid w:val="00993D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TDC3">
    <w:name w:val="toc 3"/>
    <w:basedOn w:val="Normal"/>
    <w:next w:val="Normal"/>
    <w:autoRedefine/>
    <w:uiPriority w:val="39"/>
    <w:unhideWhenUsed/>
    <w:rsid w:val="00A9217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157E0E"/>
    <w:pPr>
      <w:keepNext/>
      <w:keepLines/>
      <w:spacing w:before="480" w:after="0"/>
      <w:outlineLvl w:val="0"/>
    </w:pPr>
    <w:rPr>
      <w:rFonts w:ascii="Arial" w:eastAsiaTheme="majorEastAsia" w:hAnsi="Arial" w:cstheme="majorBidi"/>
      <w:b/>
      <w:bCs/>
      <w:sz w:val="28"/>
      <w:szCs w:val="28"/>
    </w:rPr>
  </w:style>
  <w:style w:type="paragraph" w:styleId="Ttulo2">
    <w:name w:val="heading 2"/>
    <w:basedOn w:val="Normal"/>
    <w:next w:val="Normal"/>
    <w:link w:val="Ttulo2Car"/>
    <w:uiPriority w:val="9"/>
    <w:semiHidden/>
    <w:unhideWhenUsed/>
    <w:qFormat/>
    <w:rsid w:val="004D5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0794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A1DF9"/>
    <w:pPr>
      <w:keepNext/>
      <w:spacing w:before="100" w:beforeAutospacing="1" w:after="100" w:afterAutospacing="1" w:line="360" w:lineRule="auto"/>
      <w:jc w:val="both"/>
      <w:outlineLvl w:val="3"/>
    </w:pPr>
    <w:rPr>
      <w:rFonts w:ascii="Arial" w:eastAsia="Times New Roman" w:hAnsi="Arial" w:cstheme="majorBidi"/>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64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6454"/>
    <w:rPr>
      <w:lang w:val="es-ES_tradnl"/>
    </w:rPr>
  </w:style>
  <w:style w:type="paragraph" w:styleId="Piedepgina">
    <w:name w:val="footer"/>
    <w:basedOn w:val="Normal"/>
    <w:link w:val="PiedepginaCar"/>
    <w:uiPriority w:val="99"/>
    <w:unhideWhenUsed/>
    <w:rsid w:val="00E464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6454"/>
    <w:rPr>
      <w:lang w:val="es-ES_tradnl"/>
    </w:rPr>
  </w:style>
  <w:style w:type="paragraph" w:styleId="Prrafodelista">
    <w:name w:val="List Paragraph"/>
    <w:basedOn w:val="Normal"/>
    <w:link w:val="PrrafodelistaCar"/>
    <w:uiPriority w:val="34"/>
    <w:qFormat/>
    <w:rsid w:val="00DF6F9C"/>
    <w:pPr>
      <w:ind w:left="720"/>
      <w:contextualSpacing/>
    </w:pPr>
  </w:style>
  <w:style w:type="paragraph" w:customStyle="1" w:styleId="Default">
    <w:name w:val="Default"/>
    <w:rsid w:val="000F302D"/>
    <w:pPr>
      <w:autoSpaceDE w:val="0"/>
      <w:autoSpaceDN w:val="0"/>
      <w:adjustRightInd w:val="0"/>
      <w:spacing w:after="0" w:line="240" w:lineRule="auto"/>
    </w:pPr>
    <w:rPr>
      <w:rFonts w:ascii="Calibri" w:hAnsi="Calibri" w:cs="Calibri"/>
      <w:color w:val="000000"/>
      <w:sz w:val="24"/>
      <w:szCs w:val="24"/>
    </w:rPr>
  </w:style>
  <w:style w:type="character" w:customStyle="1" w:styleId="Ttulo4Car">
    <w:name w:val="Título 4 Car"/>
    <w:basedOn w:val="Fuentedeprrafopredeter"/>
    <w:link w:val="Ttulo4"/>
    <w:uiPriority w:val="9"/>
    <w:rsid w:val="006A1DF9"/>
    <w:rPr>
      <w:rFonts w:ascii="Arial" w:eastAsia="Times New Roman" w:hAnsi="Arial" w:cstheme="majorBidi"/>
      <w:bCs/>
    </w:rPr>
  </w:style>
  <w:style w:type="table" w:styleId="Tablaconcuadrcula">
    <w:name w:val="Table Grid"/>
    <w:basedOn w:val="Tablanormal"/>
    <w:uiPriority w:val="59"/>
    <w:rsid w:val="005C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207947"/>
    <w:rPr>
      <w:rFonts w:asciiTheme="majorHAnsi" w:eastAsiaTheme="majorEastAsia" w:hAnsiTheme="majorHAnsi" w:cstheme="majorBidi"/>
      <w:b/>
      <w:bCs/>
      <w:color w:val="4F81BD" w:themeColor="accent1"/>
      <w:lang w:val="es-ES_tradnl"/>
    </w:rPr>
  </w:style>
  <w:style w:type="character" w:customStyle="1" w:styleId="eop">
    <w:name w:val="eop"/>
    <w:basedOn w:val="Fuentedeprrafopredeter"/>
    <w:rsid w:val="00207947"/>
  </w:style>
  <w:style w:type="character" w:customStyle="1" w:styleId="normaltextrun">
    <w:name w:val="normaltextrun"/>
    <w:basedOn w:val="Fuentedeprrafopredeter"/>
    <w:rsid w:val="00207947"/>
  </w:style>
  <w:style w:type="paragraph" w:styleId="Textodeglobo">
    <w:name w:val="Balloon Text"/>
    <w:basedOn w:val="Normal"/>
    <w:link w:val="TextodegloboCar"/>
    <w:uiPriority w:val="99"/>
    <w:semiHidden/>
    <w:unhideWhenUsed/>
    <w:rsid w:val="005947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4799"/>
    <w:rPr>
      <w:rFonts w:ascii="Tahoma" w:hAnsi="Tahoma" w:cs="Tahoma"/>
      <w:sz w:val="16"/>
      <w:szCs w:val="16"/>
      <w:lang w:val="es-ES_tradnl"/>
    </w:rPr>
  </w:style>
  <w:style w:type="character" w:styleId="Refdecomentario">
    <w:name w:val="annotation reference"/>
    <w:basedOn w:val="Fuentedeprrafopredeter"/>
    <w:uiPriority w:val="99"/>
    <w:semiHidden/>
    <w:unhideWhenUsed/>
    <w:rsid w:val="00594799"/>
    <w:rPr>
      <w:sz w:val="16"/>
      <w:szCs w:val="16"/>
    </w:rPr>
  </w:style>
  <w:style w:type="paragraph" w:styleId="Textocomentario">
    <w:name w:val="annotation text"/>
    <w:basedOn w:val="Normal"/>
    <w:link w:val="TextocomentarioCar"/>
    <w:uiPriority w:val="99"/>
    <w:unhideWhenUsed/>
    <w:rsid w:val="00594799"/>
    <w:pPr>
      <w:spacing w:line="240" w:lineRule="auto"/>
    </w:pPr>
    <w:rPr>
      <w:sz w:val="20"/>
      <w:szCs w:val="20"/>
    </w:rPr>
  </w:style>
  <w:style w:type="character" w:customStyle="1" w:styleId="TextocomentarioCar">
    <w:name w:val="Texto comentario Car"/>
    <w:basedOn w:val="Fuentedeprrafopredeter"/>
    <w:link w:val="Textocomentario"/>
    <w:uiPriority w:val="99"/>
    <w:rsid w:val="00594799"/>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594799"/>
    <w:rPr>
      <w:b/>
      <w:bCs/>
    </w:rPr>
  </w:style>
  <w:style w:type="character" w:customStyle="1" w:styleId="AsuntodelcomentarioCar">
    <w:name w:val="Asunto del comentario Car"/>
    <w:basedOn w:val="TextocomentarioCar"/>
    <w:link w:val="Asuntodelcomentario"/>
    <w:uiPriority w:val="99"/>
    <w:semiHidden/>
    <w:rsid w:val="00594799"/>
    <w:rPr>
      <w:b/>
      <w:bCs/>
      <w:sz w:val="20"/>
      <w:szCs w:val="20"/>
      <w:lang w:val="es-ES_tradnl"/>
    </w:rPr>
  </w:style>
  <w:style w:type="paragraph" w:styleId="Textonotapie">
    <w:name w:val="footnote text"/>
    <w:basedOn w:val="Normal"/>
    <w:link w:val="TextonotapieCar"/>
    <w:uiPriority w:val="99"/>
    <w:unhideWhenUsed/>
    <w:rsid w:val="001F05DF"/>
    <w:pPr>
      <w:spacing w:after="0" w:line="240" w:lineRule="auto"/>
    </w:pPr>
    <w:rPr>
      <w:sz w:val="20"/>
      <w:szCs w:val="20"/>
    </w:rPr>
  </w:style>
  <w:style w:type="character" w:customStyle="1" w:styleId="TextonotapieCar">
    <w:name w:val="Texto nota pie Car"/>
    <w:basedOn w:val="Fuentedeprrafopredeter"/>
    <w:link w:val="Textonotapie"/>
    <w:uiPriority w:val="99"/>
    <w:rsid w:val="001F05DF"/>
    <w:rPr>
      <w:sz w:val="20"/>
      <w:szCs w:val="20"/>
      <w:lang w:val="es-ES_tradnl"/>
    </w:rPr>
  </w:style>
  <w:style w:type="character" w:styleId="Refdenotaalpie">
    <w:name w:val="footnote reference"/>
    <w:basedOn w:val="Fuentedeprrafopredeter"/>
    <w:uiPriority w:val="99"/>
    <w:semiHidden/>
    <w:unhideWhenUsed/>
    <w:rsid w:val="001F05DF"/>
    <w:rPr>
      <w:vertAlign w:val="superscript"/>
    </w:rPr>
  </w:style>
  <w:style w:type="character" w:styleId="Hipervnculo">
    <w:name w:val="Hyperlink"/>
    <w:basedOn w:val="Fuentedeprrafopredeter"/>
    <w:uiPriority w:val="99"/>
    <w:unhideWhenUsed/>
    <w:rsid w:val="0040089F"/>
    <w:rPr>
      <w:color w:val="0000FF" w:themeColor="hyperlink"/>
      <w:u w:val="single"/>
    </w:rPr>
  </w:style>
  <w:style w:type="paragraph" w:styleId="Revisin">
    <w:name w:val="Revision"/>
    <w:hidden/>
    <w:uiPriority w:val="99"/>
    <w:semiHidden/>
    <w:rsid w:val="00DB5670"/>
    <w:pPr>
      <w:spacing w:after="0" w:line="240" w:lineRule="auto"/>
    </w:pPr>
    <w:rPr>
      <w:lang w:val="es-ES_tradnl"/>
    </w:rPr>
  </w:style>
  <w:style w:type="character" w:customStyle="1" w:styleId="PrrafodelistaCar">
    <w:name w:val="Párrafo de lista Car"/>
    <w:basedOn w:val="Fuentedeprrafopredeter"/>
    <w:link w:val="Prrafodelista"/>
    <w:uiPriority w:val="34"/>
    <w:rsid w:val="00242BD7"/>
    <w:rPr>
      <w:lang w:val="es-ES_tradnl"/>
    </w:rPr>
  </w:style>
  <w:style w:type="character" w:customStyle="1" w:styleId="apple-converted-space">
    <w:name w:val="apple-converted-space"/>
    <w:basedOn w:val="Fuentedeprrafopredeter"/>
    <w:rsid w:val="004807EB"/>
  </w:style>
  <w:style w:type="table" w:styleId="Listaclara">
    <w:name w:val="Light List"/>
    <w:basedOn w:val="Tablanormal"/>
    <w:uiPriority w:val="61"/>
    <w:rsid w:val="004619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inespaciado">
    <w:name w:val="No Spacing"/>
    <w:basedOn w:val="Normal"/>
    <w:link w:val="SinespaciadoCar"/>
    <w:uiPriority w:val="1"/>
    <w:qFormat/>
    <w:rsid w:val="004A7C13"/>
    <w:pPr>
      <w:spacing w:before="100" w:beforeAutospacing="1" w:after="100" w:afterAutospacing="1" w:line="240" w:lineRule="auto"/>
      <w:jc w:val="both"/>
    </w:pPr>
    <w:rPr>
      <w:rFonts w:ascii="Arial" w:eastAsiaTheme="minorEastAsia" w:hAnsi="Arial" w:cs="Times New Roman"/>
      <w:szCs w:val="32"/>
      <w:lang w:val="es-MX"/>
    </w:rPr>
  </w:style>
  <w:style w:type="character" w:customStyle="1" w:styleId="SinespaciadoCar">
    <w:name w:val="Sin espaciado Car"/>
    <w:basedOn w:val="Fuentedeprrafopredeter"/>
    <w:link w:val="Sinespaciado"/>
    <w:uiPriority w:val="1"/>
    <w:rsid w:val="004A7C13"/>
    <w:rPr>
      <w:rFonts w:ascii="Arial" w:eastAsiaTheme="minorEastAsia" w:hAnsi="Arial" w:cs="Times New Roman"/>
      <w:szCs w:val="32"/>
    </w:rPr>
  </w:style>
  <w:style w:type="paragraph" w:customStyle="1" w:styleId="paragraph">
    <w:name w:val="paragraph"/>
    <w:basedOn w:val="Normal"/>
    <w:rsid w:val="00BB24A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ak">
    <w:name w:val="aak"/>
    <w:basedOn w:val="Fuentedeprrafopredeter"/>
    <w:rsid w:val="00E01BF3"/>
  </w:style>
  <w:style w:type="table" w:customStyle="1" w:styleId="Tablaconcuadrcula2">
    <w:name w:val="Tabla con cuadrícula2"/>
    <w:basedOn w:val="Tablanormal"/>
    <w:next w:val="Tablaconcuadrcula"/>
    <w:uiPriority w:val="59"/>
    <w:rsid w:val="00597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57E0E"/>
    <w:rPr>
      <w:rFonts w:ascii="Arial" w:eastAsiaTheme="majorEastAsia" w:hAnsi="Arial" w:cstheme="majorBidi"/>
      <w:b/>
      <w:bCs/>
      <w:sz w:val="28"/>
      <w:szCs w:val="28"/>
      <w:lang w:val="es-ES_tradnl"/>
    </w:rPr>
  </w:style>
  <w:style w:type="character" w:styleId="Nmerodepgina">
    <w:name w:val="page number"/>
    <w:basedOn w:val="Fuentedeprrafopredeter"/>
    <w:uiPriority w:val="99"/>
    <w:semiHidden/>
    <w:unhideWhenUsed/>
    <w:rsid w:val="007501EB"/>
  </w:style>
  <w:style w:type="character" w:customStyle="1" w:styleId="Ttulo2Car">
    <w:name w:val="Título 2 Car"/>
    <w:basedOn w:val="Fuentedeprrafopredeter"/>
    <w:link w:val="Ttulo2"/>
    <w:uiPriority w:val="9"/>
    <w:semiHidden/>
    <w:rsid w:val="004D5626"/>
    <w:rPr>
      <w:rFonts w:asciiTheme="majorHAnsi" w:eastAsiaTheme="majorEastAsia" w:hAnsiTheme="majorHAnsi" w:cstheme="majorBidi"/>
      <w:b/>
      <w:bCs/>
      <w:color w:val="4F81BD" w:themeColor="accent1"/>
      <w:sz w:val="26"/>
      <w:szCs w:val="26"/>
      <w:lang w:val="es-ES_tradnl"/>
    </w:rPr>
  </w:style>
  <w:style w:type="paragraph" w:styleId="Epgrafe">
    <w:name w:val="caption"/>
    <w:basedOn w:val="Normal"/>
    <w:next w:val="Normal"/>
    <w:uiPriority w:val="35"/>
    <w:unhideWhenUsed/>
    <w:qFormat/>
    <w:rsid w:val="002A0994"/>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157E0E"/>
    <w:pPr>
      <w:spacing w:after="0"/>
    </w:pPr>
  </w:style>
  <w:style w:type="paragraph" w:styleId="TDC1">
    <w:name w:val="toc 1"/>
    <w:basedOn w:val="Normal"/>
    <w:next w:val="Normal"/>
    <w:autoRedefine/>
    <w:uiPriority w:val="39"/>
    <w:unhideWhenUsed/>
    <w:rsid w:val="000A4855"/>
    <w:pPr>
      <w:tabs>
        <w:tab w:val="right" w:leader="dot" w:pos="9962"/>
      </w:tabs>
      <w:spacing w:after="100" w:line="360" w:lineRule="auto"/>
    </w:pPr>
  </w:style>
  <w:style w:type="table" w:styleId="Cuadrculamedia3-nfasis3">
    <w:name w:val="Medium Grid 3 Accent 3"/>
    <w:basedOn w:val="Tablanormal"/>
    <w:uiPriority w:val="69"/>
    <w:rsid w:val="00993D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TDC3">
    <w:name w:val="toc 3"/>
    <w:basedOn w:val="Normal"/>
    <w:next w:val="Normal"/>
    <w:autoRedefine/>
    <w:uiPriority w:val="39"/>
    <w:unhideWhenUsed/>
    <w:rsid w:val="00A9217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627">
      <w:bodyDiv w:val="1"/>
      <w:marLeft w:val="0"/>
      <w:marRight w:val="0"/>
      <w:marTop w:val="0"/>
      <w:marBottom w:val="0"/>
      <w:divBdr>
        <w:top w:val="none" w:sz="0" w:space="0" w:color="auto"/>
        <w:left w:val="none" w:sz="0" w:space="0" w:color="auto"/>
        <w:bottom w:val="none" w:sz="0" w:space="0" w:color="auto"/>
        <w:right w:val="none" w:sz="0" w:space="0" w:color="auto"/>
      </w:divBdr>
    </w:div>
    <w:div w:id="22096979">
      <w:bodyDiv w:val="1"/>
      <w:marLeft w:val="0"/>
      <w:marRight w:val="0"/>
      <w:marTop w:val="0"/>
      <w:marBottom w:val="0"/>
      <w:divBdr>
        <w:top w:val="none" w:sz="0" w:space="0" w:color="auto"/>
        <w:left w:val="none" w:sz="0" w:space="0" w:color="auto"/>
        <w:bottom w:val="none" w:sz="0" w:space="0" w:color="auto"/>
        <w:right w:val="none" w:sz="0" w:space="0" w:color="auto"/>
      </w:divBdr>
    </w:div>
    <w:div w:id="36783888">
      <w:bodyDiv w:val="1"/>
      <w:marLeft w:val="0"/>
      <w:marRight w:val="0"/>
      <w:marTop w:val="0"/>
      <w:marBottom w:val="0"/>
      <w:divBdr>
        <w:top w:val="none" w:sz="0" w:space="0" w:color="auto"/>
        <w:left w:val="none" w:sz="0" w:space="0" w:color="auto"/>
        <w:bottom w:val="none" w:sz="0" w:space="0" w:color="auto"/>
        <w:right w:val="none" w:sz="0" w:space="0" w:color="auto"/>
      </w:divBdr>
    </w:div>
    <w:div w:id="36899651">
      <w:bodyDiv w:val="1"/>
      <w:marLeft w:val="0"/>
      <w:marRight w:val="0"/>
      <w:marTop w:val="0"/>
      <w:marBottom w:val="0"/>
      <w:divBdr>
        <w:top w:val="none" w:sz="0" w:space="0" w:color="auto"/>
        <w:left w:val="none" w:sz="0" w:space="0" w:color="auto"/>
        <w:bottom w:val="none" w:sz="0" w:space="0" w:color="auto"/>
        <w:right w:val="none" w:sz="0" w:space="0" w:color="auto"/>
      </w:divBdr>
    </w:div>
    <w:div w:id="119619551">
      <w:bodyDiv w:val="1"/>
      <w:marLeft w:val="0"/>
      <w:marRight w:val="0"/>
      <w:marTop w:val="0"/>
      <w:marBottom w:val="0"/>
      <w:divBdr>
        <w:top w:val="none" w:sz="0" w:space="0" w:color="auto"/>
        <w:left w:val="none" w:sz="0" w:space="0" w:color="auto"/>
        <w:bottom w:val="none" w:sz="0" w:space="0" w:color="auto"/>
        <w:right w:val="none" w:sz="0" w:space="0" w:color="auto"/>
      </w:divBdr>
    </w:div>
    <w:div w:id="137387290">
      <w:bodyDiv w:val="1"/>
      <w:marLeft w:val="0"/>
      <w:marRight w:val="0"/>
      <w:marTop w:val="0"/>
      <w:marBottom w:val="0"/>
      <w:divBdr>
        <w:top w:val="none" w:sz="0" w:space="0" w:color="auto"/>
        <w:left w:val="none" w:sz="0" w:space="0" w:color="auto"/>
        <w:bottom w:val="none" w:sz="0" w:space="0" w:color="auto"/>
        <w:right w:val="none" w:sz="0" w:space="0" w:color="auto"/>
      </w:divBdr>
    </w:div>
    <w:div w:id="197161510">
      <w:bodyDiv w:val="1"/>
      <w:marLeft w:val="0"/>
      <w:marRight w:val="0"/>
      <w:marTop w:val="0"/>
      <w:marBottom w:val="0"/>
      <w:divBdr>
        <w:top w:val="none" w:sz="0" w:space="0" w:color="auto"/>
        <w:left w:val="none" w:sz="0" w:space="0" w:color="auto"/>
        <w:bottom w:val="none" w:sz="0" w:space="0" w:color="auto"/>
        <w:right w:val="none" w:sz="0" w:space="0" w:color="auto"/>
      </w:divBdr>
    </w:div>
    <w:div w:id="286739032">
      <w:bodyDiv w:val="1"/>
      <w:marLeft w:val="0"/>
      <w:marRight w:val="0"/>
      <w:marTop w:val="0"/>
      <w:marBottom w:val="0"/>
      <w:divBdr>
        <w:top w:val="none" w:sz="0" w:space="0" w:color="auto"/>
        <w:left w:val="none" w:sz="0" w:space="0" w:color="auto"/>
        <w:bottom w:val="none" w:sz="0" w:space="0" w:color="auto"/>
        <w:right w:val="none" w:sz="0" w:space="0" w:color="auto"/>
      </w:divBdr>
    </w:div>
    <w:div w:id="348526530">
      <w:bodyDiv w:val="1"/>
      <w:marLeft w:val="0"/>
      <w:marRight w:val="0"/>
      <w:marTop w:val="0"/>
      <w:marBottom w:val="0"/>
      <w:divBdr>
        <w:top w:val="none" w:sz="0" w:space="0" w:color="auto"/>
        <w:left w:val="none" w:sz="0" w:space="0" w:color="auto"/>
        <w:bottom w:val="none" w:sz="0" w:space="0" w:color="auto"/>
        <w:right w:val="none" w:sz="0" w:space="0" w:color="auto"/>
      </w:divBdr>
    </w:div>
    <w:div w:id="377314920">
      <w:bodyDiv w:val="1"/>
      <w:marLeft w:val="0"/>
      <w:marRight w:val="0"/>
      <w:marTop w:val="0"/>
      <w:marBottom w:val="0"/>
      <w:divBdr>
        <w:top w:val="none" w:sz="0" w:space="0" w:color="auto"/>
        <w:left w:val="none" w:sz="0" w:space="0" w:color="auto"/>
        <w:bottom w:val="none" w:sz="0" w:space="0" w:color="auto"/>
        <w:right w:val="none" w:sz="0" w:space="0" w:color="auto"/>
      </w:divBdr>
    </w:div>
    <w:div w:id="455415595">
      <w:bodyDiv w:val="1"/>
      <w:marLeft w:val="0"/>
      <w:marRight w:val="0"/>
      <w:marTop w:val="0"/>
      <w:marBottom w:val="0"/>
      <w:divBdr>
        <w:top w:val="none" w:sz="0" w:space="0" w:color="auto"/>
        <w:left w:val="none" w:sz="0" w:space="0" w:color="auto"/>
        <w:bottom w:val="none" w:sz="0" w:space="0" w:color="auto"/>
        <w:right w:val="none" w:sz="0" w:space="0" w:color="auto"/>
      </w:divBdr>
    </w:div>
    <w:div w:id="567420790">
      <w:bodyDiv w:val="1"/>
      <w:marLeft w:val="0"/>
      <w:marRight w:val="0"/>
      <w:marTop w:val="0"/>
      <w:marBottom w:val="0"/>
      <w:divBdr>
        <w:top w:val="none" w:sz="0" w:space="0" w:color="auto"/>
        <w:left w:val="none" w:sz="0" w:space="0" w:color="auto"/>
        <w:bottom w:val="none" w:sz="0" w:space="0" w:color="auto"/>
        <w:right w:val="none" w:sz="0" w:space="0" w:color="auto"/>
      </w:divBdr>
      <w:divsChild>
        <w:div w:id="764765001">
          <w:marLeft w:val="0"/>
          <w:marRight w:val="0"/>
          <w:marTop w:val="0"/>
          <w:marBottom w:val="0"/>
          <w:divBdr>
            <w:top w:val="none" w:sz="0" w:space="0" w:color="auto"/>
            <w:left w:val="none" w:sz="0" w:space="0" w:color="auto"/>
            <w:bottom w:val="none" w:sz="0" w:space="0" w:color="auto"/>
            <w:right w:val="none" w:sz="0" w:space="0" w:color="auto"/>
          </w:divBdr>
        </w:div>
        <w:div w:id="343361410">
          <w:marLeft w:val="0"/>
          <w:marRight w:val="0"/>
          <w:marTop w:val="0"/>
          <w:marBottom w:val="0"/>
          <w:divBdr>
            <w:top w:val="none" w:sz="0" w:space="0" w:color="auto"/>
            <w:left w:val="none" w:sz="0" w:space="0" w:color="auto"/>
            <w:bottom w:val="none" w:sz="0" w:space="0" w:color="auto"/>
            <w:right w:val="none" w:sz="0" w:space="0" w:color="auto"/>
          </w:divBdr>
        </w:div>
        <w:div w:id="1930118405">
          <w:marLeft w:val="0"/>
          <w:marRight w:val="0"/>
          <w:marTop w:val="0"/>
          <w:marBottom w:val="0"/>
          <w:divBdr>
            <w:top w:val="none" w:sz="0" w:space="0" w:color="auto"/>
            <w:left w:val="none" w:sz="0" w:space="0" w:color="auto"/>
            <w:bottom w:val="none" w:sz="0" w:space="0" w:color="auto"/>
            <w:right w:val="none" w:sz="0" w:space="0" w:color="auto"/>
          </w:divBdr>
        </w:div>
        <w:div w:id="1998151384">
          <w:marLeft w:val="0"/>
          <w:marRight w:val="0"/>
          <w:marTop w:val="0"/>
          <w:marBottom w:val="0"/>
          <w:divBdr>
            <w:top w:val="none" w:sz="0" w:space="0" w:color="auto"/>
            <w:left w:val="none" w:sz="0" w:space="0" w:color="auto"/>
            <w:bottom w:val="none" w:sz="0" w:space="0" w:color="auto"/>
            <w:right w:val="none" w:sz="0" w:space="0" w:color="auto"/>
          </w:divBdr>
        </w:div>
      </w:divsChild>
    </w:div>
    <w:div w:id="584076850">
      <w:bodyDiv w:val="1"/>
      <w:marLeft w:val="0"/>
      <w:marRight w:val="0"/>
      <w:marTop w:val="0"/>
      <w:marBottom w:val="0"/>
      <w:divBdr>
        <w:top w:val="none" w:sz="0" w:space="0" w:color="auto"/>
        <w:left w:val="none" w:sz="0" w:space="0" w:color="auto"/>
        <w:bottom w:val="none" w:sz="0" w:space="0" w:color="auto"/>
        <w:right w:val="none" w:sz="0" w:space="0" w:color="auto"/>
      </w:divBdr>
    </w:div>
    <w:div w:id="642735078">
      <w:bodyDiv w:val="1"/>
      <w:marLeft w:val="0"/>
      <w:marRight w:val="0"/>
      <w:marTop w:val="0"/>
      <w:marBottom w:val="0"/>
      <w:divBdr>
        <w:top w:val="none" w:sz="0" w:space="0" w:color="auto"/>
        <w:left w:val="none" w:sz="0" w:space="0" w:color="auto"/>
        <w:bottom w:val="none" w:sz="0" w:space="0" w:color="auto"/>
        <w:right w:val="none" w:sz="0" w:space="0" w:color="auto"/>
      </w:divBdr>
    </w:div>
    <w:div w:id="655182613">
      <w:bodyDiv w:val="1"/>
      <w:marLeft w:val="0"/>
      <w:marRight w:val="0"/>
      <w:marTop w:val="0"/>
      <w:marBottom w:val="0"/>
      <w:divBdr>
        <w:top w:val="none" w:sz="0" w:space="0" w:color="auto"/>
        <w:left w:val="none" w:sz="0" w:space="0" w:color="auto"/>
        <w:bottom w:val="none" w:sz="0" w:space="0" w:color="auto"/>
        <w:right w:val="none" w:sz="0" w:space="0" w:color="auto"/>
      </w:divBdr>
      <w:divsChild>
        <w:div w:id="1443762182">
          <w:marLeft w:val="0"/>
          <w:marRight w:val="0"/>
          <w:marTop w:val="0"/>
          <w:marBottom w:val="0"/>
          <w:divBdr>
            <w:top w:val="none" w:sz="0" w:space="0" w:color="auto"/>
            <w:left w:val="none" w:sz="0" w:space="0" w:color="auto"/>
            <w:bottom w:val="none" w:sz="0" w:space="0" w:color="auto"/>
            <w:right w:val="none" w:sz="0" w:space="0" w:color="auto"/>
          </w:divBdr>
        </w:div>
        <w:div w:id="1393382417">
          <w:marLeft w:val="0"/>
          <w:marRight w:val="0"/>
          <w:marTop w:val="0"/>
          <w:marBottom w:val="0"/>
          <w:divBdr>
            <w:top w:val="none" w:sz="0" w:space="0" w:color="auto"/>
            <w:left w:val="none" w:sz="0" w:space="0" w:color="auto"/>
            <w:bottom w:val="none" w:sz="0" w:space="0" w:color="auto"/>
            <w:right w:val="none" w:sz="0" w:space="0" w:color="auto"/>
          </w:divBdr>
        </w:div>
      </w:divsChild>
    </w:div>
    <w:div w:id="677460981">
      <w:bodyDiv w:val="1"/>
      <w:marLeft w:val="0"/>
      <w:marRight w:val="0"/>
      <w:marTop w:val="0"/>
      <w:marBottom w:val="0"/>
      <w:divBdr>
        <w:top w:val="none" w:sz="0" w:space="0" w:color="auto"/>
        <w:left w:val="none" w:sz="0" w:space="0" w:color="auto"/>
        <w:bottom w:val="none" w:sz="0" w:space="0" w:color="auto"/>
        <w:right w:val="none" w:sz="0" w:space="0" w:color="auto"/>
      </w:divBdr>
    </w:div>
    <w:div w:id="722100957">
      <w:bodyDiv w:val="1"/>
      <w:marLeft w:val="0"/>
      <w:marRight w:val="0"/>
      <w:marTop w:val="0"/>
      <w:marBottom w:val="0"/>
      <w:divBdr>
        <w:top w:val="none" w:sz="0" w:space="0" w:color="auto"/>
        <w:left w:val="none" w:sz="0" w:space="0" w:color="auto"/>
        <w:bottom w:val="none" w:sz="0" w:space="0" w:color="auto"/>
        <w:right w:val="none" w:sz="0" w:space="0" w:color="auto"/>
      </w:divBdr>
    </w:div>
    <w:div w:id="803155747">
      <w:bodyDiv w:val="1"/>
      <w:marLeft w:val="0"/>
      <w:marRight w:val="0"/>
      <w:marTop w:val="0"/>
      <w:marBottom w:val="0"/>
      <w:divBdr>
        <w:top w:val="none" w:sz="0" w:space="0" w:color="auto"/>
        <w:left w:val="none" w:sz="0" w:space="0" w:color="auto"/>
        <w:bottom w:val="none" w:sz="0" w:space="0" w:color="auto"/>
        <w:right w:val="none" w:sz="0" w:space="0" w:color="auto"/>
      </w:divBdr>
    </w:div>
    <w:div w:id="945503671">
      <w:bodyDiv w:val="1"/>
      <w:marLeft w:val="0"/>
      <w:marRight w:val="0"/>
      <w:marTop w:val="0"/>
      <w:marBottom w:val="0"/>
      <w:divBdr>
        <w:top w:val="none" w:sz="0" w:space="0" w:color="auto"/>
        <w:left w:val="none" w:sz="0" w:space="0" w:color="auto"/>
        <w:bottom w:val="none" w:sz="0" w:space="0" w:color="auto"/>
        <w:right w:val="none" w:sz="0" w:space="0" w:color="auto"/>
      </w:divBdr>
    </w:div>
    <w:div w:id="975381082">
      <w:bodyDiv w:val="1"/>
      <w:marLeft w:val="0"/>
      <w:marRight w:val="0"/>
      <w:marTop w:val="0"/>
      <w:marBottom w:val="0"/>
      <w:divBdr>
        <w:top w:val="none" w:sz="0" w:space="0" w:color="auto"/>
        <w:left w:val="none" w:sz="0" w:space="0" w:color="auto"/>
        <w:bottom w:val="none" w:sz="0" w:space="0" w:color="auto"/>
        <w:right w:val="none" w:sz="0" w:space="0" w:color="auto"/>
      </w:divBdr>
      <w:divsChild>
        <w:div w:id="36318515">
          <w:marLeft w:val="0"/>
          <w:marRight w:val="0"/>
          <w:marTop w:val="0"/>
          <w:marBottom w:val="0"/>
          <w:divBdr>
            <w:top w:val="none" w:sz="0" w:space="0" w:color="auto"/>
            <w:left w:val="none" w:sz="0" w:space="0" w:color="auto"/>
            <w:bottom w:val="none" w:sz="0" w:space="0" w:color="auto"/>
            <w:right w:val="none" w:sz="0" w:space="0" w:color="auto"/>
          </w:divBdr>
        </w:div>
      </w:divsChild>
    </w:div>
    <w:div w:id="976032361">
      <w:bodyDiv w:val="1"/>
      <w:marLeft w:val="0"/>
      <w:marRight w:val="0"/>
      <w:marTop w:val="0"/>
      <w:marBottom w:val="0"/>
      <w:divBdr>
        <w:top w:val="none" w:sz="0" w:space="0" w:color="auto"/>
        <w:left w:val="none" w:sz="0" w:space="0" w:color="auto"/>
        <w:bottom w:val="none" w:sz="0" w:space="0" w:color="auto"/>
        <w:right w:val="none" w:sz="0" w:space="0" w:color="auto"/>
      </w:divBdr>
    </w:div>
    <w:div w:id="1020163125">
      <w:bodyDiv w:val="1"/>
      <w:marLeft w:val="0"/>
      <w:marRight w:val="0"/>
      <w:marTop w:val="0"/>
      <w:marBottom w:val="0"/>
      <w:divBdr>
        <w:top w:val="none" w:sz="0" w:space="0" w:color="auto"/>
        <w:left w:val="none" w:sz="0" w:space="0" w:color="auto"/>
        <w:bottom w:val="none" w:sz="0" w:space="0" w:color="auto"/>
        <w:right w:val="none" w:sz="0" w:space="0" w:color="auto"/>
      </w:divBdr>
    </w:div>
    <w:div w:id="1149976548">
      <w:bodyDiv w:val="1"/>
      <w:marLeft w:val="0"/>
      <w:marRight w:val="0"/>
      <w:marTop w:val="0"/>
      <w:marBottom w:val="0"/>
      <w:divBdr>
        <w:top w:val="none" w:sz="0" w:space="0" w:color="auto"/>
        <w:left w:val="none" w:sz="0" w:space="0" w:color="auto"/>
        <w:bottom w:val="none" w:sz="0" w:space="0" w:color="auto"/>
        <w:right w:val="none" w:sz="0" w:space="0" w:color="auto"/>
      </w:divBdr>
      <w:divsChild>
        <w:div w:id="553394522">
          <w:marLeft w:val="0"/>
          <w:marRight w:val="0"/>
          <w:marTop w:val="0"/>
          <w:marBottom w:val="0"/>
          <w:divBdr>
            <w:top w:val="none" w:sz="0" w:space="0" w:color="auto"/>
            <w:left w:val="none" w:sz="0" w:space="0" w:color="auto"/>
            <w:bottom w:val="none" w:sz="0" w:space="0" w:color="auto"/>
            <w:right w:val="none" w:sz="0" w:space="0" w:color="auto"/>
          </w:divBdr>
        </w:div>
      </w:divsChild>
    </w:div>
    <w:div w:id="1199470704">
      <w:bodyDiv w:val="1"/>
      <w:marLeft w:val="0"/>
      <w:marRight w:val="0"/>
      <w:marTop w:val="0"/>
      <w:marBottom w:val="0"/>
      <w:divBdr>
        <w:top w:val="none" w:sz="0" w:space="0" w:color="auto"/>
        <w:left w:val="none" w:sz="0" w:space="0" w:color="auto"/>
        <w:bottom w:val="none" w:sz="0" w:space="0" w:color="auto"/>
        <w:right w:val="none" w:sz="0" w:space="0" w:color="auto"/>
      </w:divBdr>
    </w:div>
    <w:div w:id="1203902258">
      <w:bodyDiv w:val="1"/>
      <w:marLeft w:val="0"/>
      <w:marRight w:val="0"/>
      <w:marTop w:val="0"/>
      <w:marBottom w:val="0"/>
      <w:divBdr>
        <w:top w:val="none" w:sz="0" w:space="0" w:color="auto"/>
        <w:left w:val="none" w:sz="0" w:space="0" w:color="auto"/>
        <w:bottom w:val="none" w:sz="0" w:space="0" w:color="auto"/>
        <w:right w:val="none" w:sz="0" w:space="0" w:color="auto"/>
      </w:divBdr>
      <w:divsChild>
        <w:div w:id="943146374">
          <w:marLeft w:val="0"/>
          <w:marRight w:val="0"/>
          <w:marTop w:val="0"/>
          <w:marBottom w:val="0"/>
          <w:divBdr>
            <w:top w:val="none" w:sz="0" w:space="0" w:color="auto"/>
            <w:left w:val="none" w:sz="0" w:space="0" w:color="auto"/>
            <w:bottom w:val="none" w:sz="0" w:space="0" w:color="auto"/>
            <w:right w:val="none" w:sz="0" w:space="0" w:color="auto"/>
          </w:divBdr>
        </w:div>
      </w:divsChild>
    </w:div>
    <w:div w:id="1280844023">
      <w:bodyDiv w:val="1"/>
      <w:marLeft w:val="0"/>
      <w:marRight w:val="0"/>
      <w:marTop w:val="0"/>
      <w:marBottom w:val="0"/>
      <w:divBdr>
        <w:top w:val="none" w:sz="0" w:space="0" w:color="auto"/>
        <w:left w:val="none" w:sz="0" w:space="0" w:color="auto"/>
        <w:bottom w:val="none" w:sz="0" w:space="0" w:color="auto"/>
        <w:right w:val="none" w:sz="0" w:space="0" w:color="auto"/>
      </w:divBdr>
      <w:divsChild>
        <w:div w:id="1870947236">
          <w:marLeft w:val="0"/>
          <w:marRight w:val="0"/>
          <w:marTop w:val="0"/>
          <w:marBottom w:val="0"/>
          <w:divBdr>
            <w:top w:val="none" w:sz="0" w:space="0" w:color="auto"/>
            <w:left w:val="none" w:sz="0" w:space="0" w:color="auto"/>
            <w:bottom w:val="none" w:sz="0" w:space="0" w:color="auto"/>
            <w:right w:val="none" w:sz="0" w:space="0" w:color="auto"/>
          </w:divBdr>
        </w:div>
      </w:divsChild>
    </w:div>
    <w:div w:id="1420061344">
      <w:bodyDiv w:val="1"/>
      <w:marLeft w:val="0"/>
      <w:marRight w:val="0"/>
      <w:marTop w:val="0"/>
      <w:marBottom w:val="0"/>
      <w:divBdr>
        <w:top w:val="none" w:sz="0" w:space="0" w:color="auto"/>
        <w:left w:val="none" w:sz="0" w:space="0" w:color="auto"/>
        <w:bottom w:val="none" w:sz="0" w:space="0" w:color="auto"/>
        <w:right w:val="none" w:sz="0" w:space="0" w:color="auto"/>
      </w:divBdr>
    </w:div>
    <w:div w:id="1471437015">
      <w:bodyDiv w:val="1"/>
      <w:marLeft w:val="0"/>
      <w:marRight w:val="0"/>
      <w:marTop w:val="0"/>
      <w:marBottom w:val="0"/>
      <w:divBdr>
        <w:top w:val="none" w:sz="0" w:space="0" w:color="auto"/>
        <w:left w:val="none" w:sz="0" w:space="0" w:color="auto"/>
        <w:bottom w:val="none" w:sz="0" w:space="0" w:color="auto"/>
        <w:right w:val="none" w:sz="0" w:space="0" w:color="auto"/>
      </w:divBdr>
    </w:div>
    <w:div w:id="1477451129">
      <w:bodyDiv w:val="1"/>
      <w:marLeft w:val="0"/>
      <w:marRight w:val="0"/>
      <w:marTop w:val="0"/>
      <w:marBottom w:val="0"/>
      <w:divBdr>
        <w:top w:val="none" w:sz="0" w:space="0" w:color="auto"/>
        <w:left w:val="none" w:sz="0" w:space="0" w:color="auto"/>
        <w:bottom w:val="none" w:sz="0" w:space="0" w:color="auto"/>
        <w:right w:val="none" w:sz="0" w:space="0" w:color="auto"/>
      </w:divBdr>
    </w:div>
    <w:div w:id="1512529640">
      <w:bodyDiv w:val="1"/>
      <w:marLeft w:val="0"/>
      <w:marRight w:val="0"/>
      <w:marTop w:val="0"/>
      <w:marBottom w:val="0"/>
      <w:divBdr>
        <w:top w:val="none" w:sz="0" w:space="0" w:color="auto"/>
        <w:left w:val="none" w:sz="0" w:space="0" w:color="auto"/>
        <w:bottom w:val="none" w:sz="0" w:space="0" w:color="auto"/>
        <w:right w:val="none" w:sz="0" w:space="0" w:color="auto"/>
      </w:divBdr>
    </w:div>
    <w:div w:id="1520779029">
      <w:bodyDiv w:val="1"/>
      <w:marLeft w:val="0"/>
      <w:marRight w:val="0"/>
      <w:marTop w:val="0"/>
      <w:marBottom w:val="0"/>
      <w:divBdr>
        <w:top w:val="none" w:sz="0" w:space="0" w:color="auto"/>
        <w:left w:val="none" w:sz="0" w:space="0" w:color="auto"/>
        <w:bottom w:val="none" w:sz="0" w:space="0" w:color="auto"/>
        <w:right w:val="none" w:sz="0" w:space="0" w:color="auto"/>
      </w:divBdr>
    </w:div>
    <w:div w:id="1571958522">
      <w:bodyDiv w:val="1"/>
      <w:marLeft w:val="0"/>
      <w:marRight w:val="0"/>
      <w:marTop w:val="0"/>
      <w:marBottom w:val="0"/>
      <w:divBdr>
        <w:top w:val="none" w:sz="0" w:space="0" w:color="auto"/>
        <w:left w:val="none" w:sz="0" w:space="0" w:color="auto"/>
        <w:bottom w:val="none" w:sz="0" w:space="0" w:color="auto"/>
        <w:right w:val="none" w:sz="0" w:space="0" w:color="auto"/>
      </w:divBdr>
    </w:div>
    <w:div w:id="1573346357">
      <w:bodyDiv w:val="1"/>
      <w:marLeft w:val="0"/>
      <w:marRight w:val="0"/>
      <w:marTop w:val="0"/>
      <w:marBottom w:val="0"/>
      <w:divBdr>
        <w:top w:val="none" w:sz="0" w:space="0" w:color="auto"/>
        <w:left w:val="none" w:sz="0" w:space="0" w:color="auto"/>
        <w:bottom w:val="none" w:sz="0" w:space="0" w:color="auto"/>
        <w:right w:val="none" w:sz="0" w:space="0" w:color="auto"/>
      </w:divBdr>
    </w:div>
    <w:div w:id="1598901128">
      <w:bodyDiv w:val="1"/>
      <w:marLeft w:val="0"/>
      <w:marRight w:val="0"/>
      <w:marTop w:val="0"/>
      <w:marBottom w:val="0"/>
      <w:divBdr>
        <w:top w:val="none" w:sz="0" w:space="0" w:color="auto"/>
        <w:left w:val="none" w:sz="0" w:space="0" w:color="auto"/>
        <w:bottom w:val="none" w:sz="0" w:space="0" w:color="auto"/>
        <w:right w:val="none" w:sz="0" w:space="0" w:color="auto"/>
      </w:divBdr>
      <w:divsChild>
        <w:div w:id="711268985">
          <w:marLeft w:val="0"/>
          <w:marRight w:val="0"/>
          <w:marTop w:val="0"/>
          <w:marBottom w:val="0"/>
          <w:divBdr>
            <w:top w:val="none" w:sz="0" w:space="0" w:color="auto"/>
            <w:left w:val="none" w:sz="0" w:space="0" w:color="auto"/>
            <w:bottom w:val="none" w:sz="0" w:space="0" w:color="auto"/>
            <w:right w:val="none" w:sz="0" w:space="0" w:color="auto"/>
          </w:divBdr>
        </w:div>
      </w:divsChild>
    </w:div>
    <w:div w:id="1611738232">
      <w:bodyDiv w:val="1"/>
      <w:marLeft w:val="0"/>
      <w:marRight w:val="0"/>
      <w:marTop w:val="0"/>
      <w:marBottom w:val="0"/>
      <w:divBdr>
        <w:top w:val="none" w:sz="0" w:space="0" w:color="auto"/>
        <w:left w:val="none" w:sz="0" w:space="0" w:color="auto"/>
        <w:bottom w:val="none" w:sz="0" w:space="0" w:color="auto"/>
        <w:right w:val="none" w:sz="0" w:space="0" w:color="auto"/>
      </w:divBdr>
    </w:div>
    <w:div w:id="1763260342">
      <w:bodyDiv w:val="1"/>
      <w:marLeft w:val="0"/>
      <w:marRight w:val="0"/>
      <w:marTop w:val="0"/>
      <w:marBottom w:val="0"/>
      <w:divBdr>
        <w:top w:val="none" w:sz="0" w:space="0" w:color="auto"/>
        <w:left w:val="none" w:sz="0" w:space="0" w:color="auto"/>
        <w:bottom w:val="none" w:sz="0" w:space="0" w:color="auto"/>
        <w:right w:val="none" w:sz="0" w:space="0" w:color="auto"/>
      </w:divBdr>
    </w:div>
    <w:div w:id="1933123929">
      <w:bodyDiv w:val="1"/>
      <w:marLeft w:val="0"/>
      <w:marRight w:val="0"/>
      <w:marTop w:val="0"/>
      <w:marBottom w:val="0"/>
      <w:divBdr>
        <w:top w:val="none" w:sz="0" w:space="0" w:color="auto"/>
        <w:left w:val="none" w:sz="0" w:space="0" w:color="auto"/>
        <w:bottom w:val="none" w:sz="0" w:space="0" w:color="auto"/>
        <w:right w:val="none" w:sz="0" w:space="0" w:color="auto"/>
      </w:divBdr>
    </w:div>
    <w:div w:id="1972322841">
      <w:bodyDiv w:val="1"/>
      <w:marLeft w:val="0"/>
      <w:marRight w:val="0"/>
      <w:marTop w:val="0"/>
      <w:marBottom w:val="0"/>
      <w:divBdr>
        <w:top w:val="none" w:sz="0" w:space="0" w:color="auto"/>
        <w:left w:val="none" w:sz="0" w:space="0" w:color="auto"/>
        <w:bottom w:val="none" w:sz="0" w:space="0" w:color="auto"/>
        <w:right w:val="none" w:sz="0" w:space="0" w:color="auto"/>
      </w:divBdr>
    </w:div>
    <w:div w:id="21451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42"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2.jpeg"/><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yucat&#225;n.gob.mx/transparencia/evaluaci&#243;n_desempeno.ph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nd.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Septiembre de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777C4A-BFB1-4347-A268-FC6A4079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17621</Words>
  <Characters>96917</Characters>
  <Application>Microsoft Office Word</Application>
  <DocSecurity>0</DocSecurity>
  <Lines>807</Lines>
  <Paragraphs>228</Paragraphs>
  <ScaleCrop>false</ScaleCrop>
  <HeadingPairs>
    <vt:vector size="2" baseType="variant">
      <vt:variant>
        <vt:lpstr>Título</vt:lpstr>
      </vt:variant>
      <vt:variant>
        <vt:i4>1</vt:i4>
      </vt:variant>
    </vt:vector>
  </HeadingPairs>
  <TitlesOfParts>
    <vt:vector size="1" baseType="lpstr">
      <vt:lpstr>EVALUACIÓN ESPECÍFICA DEL DESEMPEÑO DEL FASSA EJERCICIO FISCAL 2015</vt:lpstr>
    </vt:vector>
  </TitlesOfParts>
  <Company/>
  <LinksUpToDate>false</LinksUpToDate>
  <CharactersWithSpaces>114310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ESPECÍFICA DEL DESEMPEÑO DEL FASSA EJERCICIO FISCAL 2015</dc:title>
  <cp:revision>2</cp:revision>
  <cp:lastPrinted>2016-10-04T22:41:00Z</cp:lastPrinted>
  <dcterms:created xsi:type="dcterms:W3CDTF">2016-10-04T23:25:00Z</dcterms:created>
  <dcterms:modified xsi:type="dcterms:W3CDTF">2016-10-04T23:25:00Z</dcterms:modified>
</cp:coreProperties>
</file>